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CF" w:rsidRDefault="006E6AB3" w:rsidP="00D925CF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>
        <w:rPr>
          <w:rFonts w:eastAsia="Calibri" w:cs="Arial"/>
          <w:bCs w:val="0"/>
          <w:color w:val="auto"/>
          <w:sz w:val="18"/>
          <w:szCs w:val="22"/>
        </w:rPr>
        <w:t>1</w:t>
      </w:r>
      <w:r w:rsidR="00D925CF" w:rsidRPr="00CE0A8D">
        <w:rPr>
          <w:rFonts w:eastAsia="Calibri" w:cs="Arial"/>
          <w:bCs w:val="0"/>
          <w:color w:val="auto"/>
          <w:sz w:val="18"/>
          <w:szCs w:val="22"/>
        </w:rPr>
        <w:t xml:space="preserve">. </w:t>
      </w:r>
      <w:r w:rsidR="0088501A">
        <w:rPr>
          <w:rFonts w:eastAsia="Calibri" w:cs="Arial"/>
          <w:bCs w:val="0"/>
          <w:color w:val="auto"/>
          <w:sz w:val="18"/>
          <w:szCs w:val="22"/>
        </w:rPr>
        <w:t>6</w:t>
      </w:r>
      <w:r w:rsidR="00D925CF">
        <w:rPr>
          <w:rFonts w:eastAsia="Calibri" w:cs="Arial"/>
          <w:bCs w:val="0"/>
          <w:color w:val="auto"/>
          <w:sz w:val="18"/>
          <w:szCs w:val="22"/>
        </w:rPr>
        <w:t>. 201</w:t>
      </w:r>
      <w:r w:rsidR="00050310">
        <w:rPr>
          <w:rFonts w:eastAsia="Calibri" w:cs="Arial"/>
          <w:bCs w:val="0"/>
          <w:color w:val="auto"/>
          <w:sz w:val="18"/>
          <w:szCs w:val="22"/>
        </w:rPr>
        <w:t>8</w:t>
      </w:r>
    </w:p>
    <w:p w:rsidR="00D925CF" w:rsidRDefault="00743602" w:rsidP="00D925CF">
      <w:pPr>
        <w:pStyle w:val="Nzev"/>
        <w:spacing w:after="360"/>
      </w:pPr>
      <w:r>
        <w:t>Česk</w:t>
      </w:r>
      <w:r w:rsidR="00BC163D">
        <w:t>á</w:t>
      </w:r>
      <w:r>
        <w:t xml:space="preserve"> ekonomi</w:t>
      </w:r>
      <w:r w:rsidR="00BC163D">
        <w:t>ka</w:t>
      </w:r>
      <w:r>
        <w:t xml:space="preserve"> </w:t>
      </w:r>
      <w:r w:rsidR="00756146">
        <w:t>r</w:t>
      </w:r>
      <w:r w:rsidR="00BC163D">
        <w:t xml:space="preserve">ostla </w:t>
      </w:r>
      <w:r w:rsidR="00756146">
        <w:t>díky domácí poptávce</w:t>
      </w:r>
    </w:p>
    <w:p w:rsidR="008538A7" w:rsidRPr="00A81EB3" w:rsidRDefault="008538A7" w:rsidP="008538A7">
      <w:pPr>
        <w:pStyle w:val="Podtitulek"/>
      </w:pPr>
      <w:r>
        <w:t>Tvorba a užití HDP</w:t>
      </w:r>
      <w:r w:rsidRPr="00431C5C">
        <w:t xml:space="preserve"> </w:t>
      </w:r>
      <w:r w:rsidR="00495FDB">
        <w:t xml:space="preserve">– </w:t>
      </w:r>
      <w:r w:rsidR="00050310">
        <w:t>1</w:t>
      </w:r>
      <w:r w:rsidRPr="00431C5C">
        <w:t xml:space="preserve">. čtvrtletí </w:t>
      </w:r>
      <w:r>
        <w:t>201</w:t>
      </w:r>
      <w:r w:rsidR="00050310">
        <w:t>8</w:t>
      </w:r>
    </w:p>
    <w:p w:rsidR="008B7DC2" w:rsidRDefault="0099648B" w:rsidP="008B7DC2">
      <w:pPr>
        <w:pStyle w:val="Perex"/>
      </w:pPr>
      <w:r>
        <w:t xml:space="preserve">Podle zpřesněného odhadu </w:t>
      </w:r>
      <w:r w:rsidR="00756146">
        <w:t>vzrostl</w:t>
      </w:r>
      <w:r>
        <w:t xml:space="preserve"> h</w:t>
      </w:r>
      <w:r w:rsidR="00E85FEC">
        <w:t>rubý do</w:t>
      </w:r>
      <w:r w:rsidR="00017CD4">
        <w:t xml:space="preserve">mácí produkt </w:t>
      </w:r>
      <w:r w:rsidR="008B336F">
        <w:t>v </w:t>
      </w:r>
      <w:r w:rsidR="00756146">
        <w:t>1</w:t>
      </w:r>
      <w:r>
        <w:t xml:space="preserve">. čtvrtletí </w:t>
      </w:r>
      <w:proofErr w:type="spellStart"/>
      <w:r w:rsidR="00756146">
        <w:t>mezičtvrtletně</w:t>
      </w:r>
      <w:proofErr w:type="spellEnd"/>
      <w:r w:rsidR="00756146">
        <w:t xml:space="preserve"> </w:t>
      </w:r>
      <w:r w:rsidR="00E85FEC">
        <w:t>o</w:t>
      </w:r>
      <w:r w:rsidR="00DF0C60">
        <w:t> </w:t>
      </w:r>
      <w:r w:rsidR="008B336F">
        <w:t>0</w:t>
      </w:r>
      <w:r w:rsidR="006E6AB3">
        <w:t>,</w:t>
      </w:r>
      <w:r w:rsidR="00303186">
        <w:t>4</w:t>
      </w:r>
      <w:r w:rsidR="00E85FEC">
        <w:t xml:space="preserve"> % a meziročně o </w:t>
      </w:r>
      <w:r w:rsidR="00756146">
        <w:t>4</w:t>
      </w:r>
      <w:r w:rsidR="008B336F">
        <w:t>,</w:t>
      </w:r>
      <w:r w:rsidR="00303186">
        <w:t>4</w:t>
      </w:r>
      <w:r w:rsidR="00510980">
        <w:t> </w:t>
      </w:r>
      <w:r w:rsidR="00E85FEC">
        <w:t xml:space="preserve">%. </w:t>
      </w:r>
      <w:r w:rsidR="003B13EB">
        <w:t>Hlavním faktorem růstu české ekonomiky byly rychleji rostoucí investiční výdaje, podpořené nadále rostoucí spotřebou domácností.</w:t>
      </w:r>
    </w:p>
    <w:p w:rsidR="00D925CF" w:rsidRPr="00C14765" w:rsidRDefault="0099648B" w:rsidP="005D2560">
      <w:pPr>
        <w:spacing w:before="240"/>
        <w:rPr>
          <w:rFonts w:cs="Arial"/>
          <w:szCs w:val="20"/>
        </w:rPr>
      </w:pPr>
      <w:r w:rsidRPr="00C14765">
        <w:t>Zpřesněný odhad potvrdil, že česk</w:t>
      </w:r>
      <w:r w:rsidR="008B336F">
        <w:t>á</w:t>
      </w:r>
      <w:r w:rsidRPr="00C14765">
        <w:t xml:space="preserve"> ekonomik</w:t>
      </w:r>
      <w:r w:rsidR="008B336F">
        <w:t>a</w:t>
      </w:r>
      <w:r w:rsidRPr="00C14765">
        <w:t xml:space="preserve"> v </w:t>
      </w:r>
      <w:r w:rsidR="003B13EB">
        <w:t>1</w:t>
      </w:r>
      <w:r w:rsidRPr="00C14765">
        <w:t>.</w:t>
      </w:r>
      <w:r w:rsidR="00AC074A">
        <w:t xml:space="preserve"> </w:t>
      </w:r>
      <w:r w:rsidRPr="00C14765">
        <w:t xml:space="preserve">čtvrtletí </w:t>
      </w:r>
      <w:r w:rsidR="008B336F">
        <w:t>nadále rostla</w:t>
      </w:r>
      <w:r w:rsidR="003B13EB">
        <w:t>, i když pomalejším tempem n</w:t>
      </w:r>
      <w:r w:rsidR="0012260E">
        <w:t>e</w:t>
      </w:r>
      <w:r w:rsidR="003B13EB">
        <w:t>ž v předchozích čtvrtletích.</w:t>
      </w:r>
      <w:r w:rsidR="00CF599C">
        <w:t xml:space="preserve"> </w:t>
      </w:r>
      <w:r w:rsidRPr="00C14765">
        <w:rPr>
          <w:b/>
        </w:rPr>
        <w:t>Hrubý </w:t>
      </w:r>
      <w:r w:rsidR="00D925CF" w:rsidRPr="00C14765">
        <w:rPr>
          <w:b/>
        </w:rPr>
        <w:t>domácí produkt</w:t>
      </w:r>
      <w:r w:rsidR="00096F6C">
        <w:t xml:space="preserve"> (HDP) očištěný o </w:t>
      </w:r>
      <w:r w:rsidR="00D925CF" w:rsidRPr="00C14765">
        <w:t>cenové vlivy a</w:t>
      </w:r>
      <w:r w:rsidR="00DF0C60">
        <w:t> </w:t>
      </w:r>
      <w:r w:rsidR="00D925CF" w:rsidRPr="00C14765">
        <w:t>sezónnost</w:t>
      </w:r>
      <w:r w:rsidR="00BC163D" w:rsidRPr="00C14765">
        <w:rPr>
          <w:rStyle w:val="Znakapoznpodarou"/>
          <w:rFonts w:cs="Arial"/>
          <w:szCs w:val="18"/>
        </w:rPr>
        <w:footnoteReference w:id="1"/>
      </w:r>
      <w:r w:rsidR="00D925CF" w:rsidRPr="00C14765">
        <w:t xml:space="preserve"> </w:t>
      </w:r>
      <w:r w:rsidR="00D925CF" w:rsidRPr="00C14765">
        <w:rPr>
          <w:b/>
        </w:rPr>
        <w:t xml:space="preserve">vzrostl </w:t>
      </w:r>
      <w:r w:rsidR="007B4A65" w:rsidRPr="00C14765">
        <w:rPr>
          <w:b/>
        </w:rPr>
        <w:t xml:space="preserve">ve srovnání s předchozím čtvrtletím o </w:t>
      </w:r>
      <w:r w:rsidR="00830D13">
        <w:rPr>
          <w:b/>
        </w:rPr>
        <w:t>0</w:t>
      </w:r>
      <w:r w:rsidRPr="00C14765">
        <w:rPr>
          <w:b/>
        </w:rPr>
        <w:t>,</w:t>
      </w:r>
      <w:r w:rsidR="00303186">
        <w:rPr>
          <w:b/>
        </w:rPr>
        <w:t>4</w:t>
      </w:r>
      <w:r w:rsidR="007B4A65" w:rsidRPr="00C14765">
        <w:rPr>
          <w:b/>
        </w:rPr>
        <w:t xml:space="preserve"> %</w:t>
      </w:r>
      <w:r w:rsidR="00C14765" w:rsidRPr="00C14765">
        <w:t xml:space="preserve">. </w:t>
      </w:r>
      <w:r w:rsidR="00BD41D3">
        <w:rPr>
          <w:b/>
        </w:rPr>
        <w:t>Meziročně </w:t>
      </w:r>
      <w:r w:rsidR="007B4A65" w:rsidRPr="00C14765">
        <w:rPr>
          <w:b/>
        </w:rPr>
        <w:t xml:space="preserve">se HDP </w:t>
      </w:r>
      <w:r w:rsidR="00D925CF" w:rsidRPr="00C14765">
        <w:rPr>
          <w:rFonts w:cs="Arial"/>
          <w:b/>
          <w:szCs w:val="20"/>
        </w:rPr>
        <w:t xml:space="preserve">zvýšil </w:t>
      </w:r>
      <w:r w:rsidR="00C14765" w:rsidRPr="00C14765">
        <w:rPr>
          <w:rFonts w:cs="Arial"/>
          <w:b/>
          <w:szCs w:val="20"/>
        </w:rPr>
        <w:t xml:space="preserve">reálně </w:t>
      </w:r>
      <w:r w:rsidR="00D925CF" w:rsidRPr="00C14765">
        <w:rPr>
          <w:rFonts w:cs="Arial"/>
          <w:b/>
          <w:szCs w:val="20"/>
        </w:rPr>
        <w:t xml:space="preserve">o </w:t>
      </w:r>
      <w:r w:rsidR="003B13EB">
        <w:rPr>
          <w:rFonts w:cs="Arial"/>
          <w:b/>
          <w:szCs w:val="20"/>
        </w:rPr>
        <w:t>4</w:t>
      </w:r>
      <w:r w:rsidR="00C14765" w:rsidRPr="00C14765">
        <w:rPr>
          <w:rFonts w:cs="Arial"/>
          <w:b/>
          <w:szCs w:val="20"/>
        </w:rPr>
        <w:t>,</w:t>
      </w:r>
      <w:r w:rsidR="00303186">
        <w:rPr>
          <w:rFonts w:cs="Arial"/>
          <w:b/>
          <w:szCs w:val="20"/>
        </w:rPr>
        <w:t>4</w:t>
      </w:r>
      <w:r w:rsidR="00D925CF" w:rsidRPr="00C14765">
        <w:rPr>
          <w:rFonts w:cs="Arial"/>
          <w:b/>
          <w:szCs w:val="20"/>
        </w:rPr>
        <w:t xml:space="preserve"> %</w:t>
      </w:r>
      <w:r w:rsidR="003A1712">
        <w:rPr>
          <w:rFonts w:cs="Arial"/>
          <w:szCs w:val="20"/>
        </w:rPr>
        <w:t>.</w:t>
      </w:r>
    </w:p>
    <w:p w:rsidR="00D925CF" w:rsidRDefault="00D925CF" w:rsidP="00CF599C">
      <w:pPr>
        <w:spacing w:before="240" w:after="240"/>
      </w:pPr>
      <w:r w:rsidRPr="00F41CA8">
        <w:rPr>
          <w:b/>
        </w:rPr>
        <w:t>Hrubá přidaná hodnota</w:t>
      </w:r>
      <w:r w:rsidRPr="00F41CA8">
        <w:t xml:space="preserve"> (HPH) </w:t>
      </w:r>
      <w:r w:rsidR="00017CD4" w:rsidRPr="00F41CA8">
        <w:t>b</w:t>
      </w:r>
      <w:r w:rsidR="00017CD4" w:rsidRPr="001A6D9B">
        <w:t xml:space="preserve">yla </w:t>
      </w:r>
      <w:proofErr w:type="spellStart"/>
      <w:r w:rsidR="006A719A" w:rsidRPr="001A6D9B">
        <w:rPr>
          <w:b/>
        </w:rPr>
        <w:t>mezičtvrtletně</w:t>
      </w:r>
      <w:proofErr w:type="spellEnd"/>
      <w:r w:rsidR="006A719A" w:rsidRPr="001A6D9B">
        <w:rPr>
          <w:b/>
        </w:rPr>
        <w:t xml:space="preserve"> </w:t>
      </w:r>
      <w:r w:rsidR="00017CD4" w:rsidRPr="005E1C19">
        <w:rPr>
          <w:b/>
        </w:rPr>
        <w:t xml:space="preserve">vyšší </w:t>
      </w:r>
      <w:r w:rsidR="006A719A" w:rsidRPr="005E1C19">
        <w:rPr>
          <w:b/>
        </w:rPr>
        <w:t>o </w:t>
      </w:r>
      <w:r w:rsidR="005E1C19" w:rsidRPr="005E1C19">
        <w:rPr>
          <w:b/>
        </w:rPr>
        <w:t>0</w:t>
      </w:r>
      <w:r w:rsidR="00510980" w:rsidRPr="005E1C19">
        <w:rPr>
          <w:b/>
        </w:rPr>
        <w:t>,</w:t>
      </w:r>
      <w:r w:rsidR="00972663">
        <w:rPr>
          <w:b/>
        </w:rPr>
        <w:t>7</w:t>
      </w:r>
      <w:r w:rsidR="006A719A" w:rsidRPr="005E1C19">
        <w:rPr>
          <w:b/>
        </w:rPr>
        <w:t> %</w:t>
      </w:r>
      <w:r w:rsidRPr="005E1C19">
        <w:rPr>
          <w:b/>
        </w:rPr>
        <w:t xml:space="preserve"> </w:t>
      </w:r>
      <w:r w:rsidR="006A719A" w:rsidRPr="005E1C19">
        <w:rPr>
          <w:b/>
        </w:rPr>
        <w:t>a</w:t>
      </w:r>
      <w:r w:rsidR="006A719A" w:rsidRPr="001A6D9B">
        <w:rPr>
          <w:b/>
        </w:rPr>
        <w:t xml:space="preserve"> </w:t>
      </w:r>
      <w:r w:rsidRPr="001A6D9B">
        <w:rPr>
          <w:b/>
        </w:rPr>
        <w:t xml:space="preserve">meziročně </w:t>
      </w:r>
      <w:r w:rsidR="00DD7C3C">
        <w:rPr>
          <w:b/>
        </w:rPr>
        <w:t xml:space="preserve">vzrostla </w:t>
      </w:r>
      <w:r w:rsidRPr="001A6D9B">
        <w:rPr>
          <w:b/>
        </w:rPr>
        <w:t>o</w:t>
      </w:r>
      <w:r w:rsidR="008D5ACE">
        <w:rPr>
          <w:b/>
        </w:rPr>
        <w:t> </w:t>
      </w:r>
      <w:r w:rsidR="00972663">
        <w:rPr>
          <w:b/>
        </w:rPr>
        <w:t>4</w:t>
      </w:r>
      <w:r w:rsidR="00F41CA8" w:rsidRPr="001A6D9B">
        <w:rPr>
          <w:b/>
        </w:rPr>
        <w:t>,</w:t>
      </w:r>
      <w:r w:rsidR="00972663">
        <w:rPr>
          <w:b/>
        </w:rPr>
        <w:t>5</w:t>
      </w:r>
      <w:r w:rsidRPr="001A6D9B">
        <w:rPr>
          <w:b/>
        </w:rPr>
        <w:t> %</w:t>
      </w:r>
      <w:r w:rsidRPr="001A6D9B">
        <w:t xml:space="preserve">. </w:t>
      </w:r>
      <w:r w:rsidR="00BE0EEC" w:rsidRPr="001A6D9B">
        <w:t xml:space="preserve">Dařilo se většině </w:t>
      </w:r>
      <w:r w:rsidR="004505BB" w:rsidRPr="001A6D9B">
        <w:t xml:space="preserve">odvětví </w:t>
      </w:r>
      <w:r w:rsidR="003E5988" w:rsidRPr="001A6D9B">
        <w:t>národního hospodářství.</w:t>
      </w:r>
      <w:r w:rsidR="004505BB" w:rsidRPr="001A6D9B">
        <w:t xml:space="preserve"> </w:t>
      </w:r>
      <w:r w:rsidR="00B341CF" w:rsidRPr="001A6D9B">
        <w:t>K meziročnímu růstu HPH nejvýrazněji přispěl zpracovatelský průmysl (</w:t>
      </w:r>
      <w:r w:rsidR="0012260E">
        <w:t>1</w:t>
      </w:r>
      <w:r w:rsidR="00B341CF" w:rsidRPr="001A6D9B">
        <w:t>,</w:t>
      </w:r>
      <w:r w:rsidR="00563255">
        <w:t>6</w:t>
      </w:r>
      <w:r w:rsidR="004505BB" w:rsidRPr="001A6D9B">
        <w:t> </w:t>
      </w:r>
      <w:r w:rsidR="00B341CF" w:rsidRPr="001A6D9B">
        <w:t>p.</w:t>
      </w:r>
      <w:r w:rsidR="00563255">
        <w:t xml:space="preserve"> </w:t>
      </w:r>
      <w:r w:rsidR="00B341CF" w:rsidRPr="001A6D9B">
        <w:t>b</w:t>
      </w:r>
      <w:r w:rsidR="003A1712">
        <w:t>)</w:t>
      </w:r>
      <w:r w:rsidR="00045445">
        <w:t xml:space="preserve">. </w:t>
      </w:r>
      <w:r w:rsidR="003A1712">
        <w:t>R</w:t>
      </w:r>
      <w:r w:rsidR="00045445">
        <w:t xml:space="preserve">ůst </w:t>
      </w:r>
      <w:r w:rsidR="00163FCA">
        <w:t>HPH v tomto odvětví</w:t>
      </w:r>
      <w:r w:rsidR="00045445">
        <w:t xml:space="preserve"> </w:t>
      </w:r>
      <w:r w:rsidR="003A1712">
        <w:t>byl</w:t>
      </w:r>
      <w:r w:rsidR="00045445">
        <w:t xml:space="preserve"> 0,</w:t>
      </w:r>
      <w:r w:rsidR="00563255">
        <w:t>2</w:t>
      </w:r>
      <w:r w:rsidR="00045445">
        <w:t xml:space="preserve"> % </w:t>
      </w:r>
      <w:proofErr w:type="spellStart"/>
      <w:r w:rsidR="00045445">
        <w:t>mezičtvrtletně</w:t>
      </w:r>
      <w:proofErr w:type="spellEnd"/>
      <w:r w:rsidR="00045445">
        <w:t xml:space="preserve"> a 6,</w:t>
      </w:r>
      <w:r w:rsidR="00563255">
        <w:t>1</w:t>
      </w:r>
      <w:r w:rsidR="00045445">
        <w:t xml:space="preserve"> % meziročně.</w:t>
      </w:r>
      <w:r w:rsidR="00CF599C">
        <w:t xml:space="preserve"> </w:t>
      </w:r>
      <w:r w:rsidR="003A1712">
        <w:t>Ve z</w:t>
      </w:r>
      <w:r w:rsidR="00045445">
        <w:t>pracovatelsk</w:t>
      </w:r>
      <w:r w:rsidR="003A1712">
        <w:t>ém</w:t>
      </w:r>
      <w:r w:rsidR="00045445">
        <w:t xml:space="preserve"> průmysl</w:t>
      </w:r>
      <w:r w:rsidR="003A1712">
        <w:t>u</w:t>
      </w:r>
      <w:r w:rsidR="00045445">
        <w:t xml:space="preserve"> </w:t>
      </w:r>
      <w:r w:rsidR="003A1712">
        <w:t xml:space="preserve">rostla </w:t>
      </w:r>
      <w:r w:rsidR="00045445">
        <w:t>zejména</w:t>
      </w:r>
      <w:r w:rsidR="00B140F6" w:rsidRPr="001A6D9B">
        <w:t xml:space="preserve"> </w:t>
      </w:r>
      <w:r w:rsidR="00B140F6">
        <w:t xml:space="preserve">produkce </w:t>
      </w:r>
      <w:r w:rsidR="009D09EC">
        <w:t>počítačů, elektronických a optických přístrojů</w:t>
      </w:r>
      <w:r w:rsidR="00045445">
        <w:t>,</w:t>
      </w:r>
      <w:r w:rsidR="009D09EC">
        <w:t xml:space="preserve"> </w:t>
      </w:r>
      <w:r w:rsidR="00B140F6" w:rsidRPr="001A6D9B">
        <w:t>elektrických zařízení</w:t>
      </w:r>
      <w:r w:rsidR="00045445">
        <w:t xml:space="preserve"> a </w:t>
      </w:r>
      <w:r w:rsidR="003A1712">
        <w:t>výroba</w:t>
      </w:r>
      <w:r w:rsidR="00045445">
        <w:t xml:space="preserve"> strojů</w:t>
      </w:r>
      <w:r w:rsidR="00947560">
        <w:t>.</w:t>
      </w:r>
      <w:r w:rsidR="00430021">
        <w:t xml:space="preserve"> V tradičně stěžejním odvětví české ekonomiky, </w:t>
      </w:r>
      <w:r w:rsidR="00BE34CC">
        <w:t>výrobě</w:t>
      </w:r>
      <w:r w:rsidR="00430021">
        <w:t xml:space="preserve"> dopravních prostředků, došlo k</w:t>
      </w:r>
      <w:r w:rsidR="0088501A">
        <w:t>e</w:t>
      </w:r>
      <w:r w:rsidR="00430021">
        <w:t> zvolnění růstu H</w:t>
      </w:r>
      <w:r w:rsidR="001F4F29">
        <w:t>PH. Meziroční i mezičtvrtletní pokles HPH byl zaznamenán v odvětvích těžby a dobývání a</w:t>
      </w:r>
      <w:r w:rsidR="00131EC2">
        <w:t> </w:t>
      </w:r>
      <w:r w:rsidR="001F4F29">
        <w:t xml:space="preserve">výrobě elektřiny. </w:t>
      </w:r>
      <w:r w:rsidR="002E212B">
        <w:t>Dařilo se</w:t>
      </w:r>
      <w:r w:rsidR="00944FD4">
        <w:t xml:space="preserve"> stavebnictví</w:t>
      </w:r>
      <w:r w:rsidR="00B0159E">
        <w:t>, kde přidaná hodnota i díky příhodným klimatickým podmínkám vzrostla o 7,</w:t>
      </w:r>
      <w:r w:rsidR="00563255">
        <w:t>1</w:t>
      </w:r>
      <w:r w:rsidR="00B0159E">
        <w:t xml:space="preserve"> % </w:t>
      </w:r>
      <w:proofErr w:type="spellStart"/>
      <w:r w:rsidR="00B0159E">
        <w:t>mez</w:t>
      </w:r>
      <w:r w:rsidR="0094591A">
        <w:t>i</w:t>
      </w:r>
      <w:r w:rsidR="00B0159E">
        <w:t>čtvrtletně</w:t>
      </w:r>
      <w:proofErr w:type="spellEnd"/>
      <w:r w:rsidR="00B0159E">
        <w:t xml:space="preserve"> (7,</w:t>
      </w:r>
      <w:r w:rsidR="00563255">
        <w:t>6</w:t>
      </w:r>
      <w:r w:rsidR="00B0159E">
        <w:t xml:space="preserve"> % meziročně)</w:t>
      </w:r>
      <w:r w:rsidR="00CD2318">
        <w:t>.</w:t>
      </w:r>
      <w:r w:rsidR="00B0159E">
        <w:t xml:space="preserve"> </w:t>
      </w:r>
      <w:r w:rsidR="00CD2318">
        <w:t>Hrubá přidaná hodnota rostla i</w:t>
      </w:r>
      <w:r w:rsidR="00DF0C60">
        <w:t> </w:t>
      </w:r>
      <w:r w:rsidR="00CD2318">
        <w:t>ve</w:t>
      </w:r>
      <w:r w:rsidR="00DF0C60">
        <w:t> </w:t>
      </w:r>
      <w:r w:rsidR="00CD2318">
        <w:t>většině odvětví služeb, zejména pak v</w:t>
      </w:r>
      <w:r w:rsidR="00B76FF8">
        <w:t> informačních a komunikačních</w:t>
      </w:r>
      <w:r w:rsidR="00322FB2">
        <w:t xml:space="preserve"> činnost</w:t>
      </w:r>
      <w:r w:rsidR="002E212B">
        <w:t>ech</w:t>
      </w:r>
      <w:r w:rsidR="00322FB2">
        <w:t xml:space="preserve"> </w:t>
      </w:r>
      <w:r w:rsidR="00CD2318">
        <w:t>a</w:t>
      </w:r>
      <w:r w:rsidR="00DF0C60">
        <w:t> </w:t>
      </w:r>
      <w:r w:rsidR="00CD2318">
        <w:t>v</w:t>
      </w:r>
      <w:r w:rsidR="00DF0C60">
        <w:t> </w:t>
      </w:r>
      <w:r w:rsidR="00CD2318">
        <w:t>peněžnictví a pojišťovnictví</w:t>
      </w:r>
      <w:r w:rsidR="00162430">
        <w:t>.</w:t>
      </w:r>
    </w:p>
    <w:p w:rsidR="00395EAA" w:rsidRDefault="00395EAA" w:rsidP="00395EAA">
      <w:pPr>
        <w:rPr>
          <w:rFonts w:cs="Arial"/>
          <w:szCs w:val="20"/>
        </w:rPr>
      </w:pPr>
      <w:r w:rsidRPr="00C36683">
        <w:rPr>
          <w:rFonts w:cs="Arial"/>
          <w:b/>
          <w:szCs w:val="20"/>
        </w:rPr>
        <w:t>Daně z produktů</w:t>
      </w:r>
      <w:r>
        <w:rPr>
          <w:rFonts w:cs="Arial"/>
          <w:szCs w:val="20"/>
        </w:rPr>
        <w:t xml:space="preserve"> se v meziročním srovnání zvýšily o 3,4 %, </w:t>
      </w:r>
      <w:proofErr w:type="spellStart"/>
      <w:r>
        <w:rPr>
          <w:rFonts w:cs="Arial"/>
          <w:szCs w:val="20"/>
        </w:rPr>
        <w:t>mezičtvrtletně</w:t>
      </w:r>
      <w:proofErr w:type="spellEnd"/>
      <w:r>
        <w:rPr>
          <w:rFonts w:cs="Arial"/>
          <w:szCs w:val="20"/>
        </w:rPr>
        <w:t xml:space="preserve"> však především </w:t>
      </w:r>
      <w:r w:rsidR="00171023">
        <w:rPr>
          <w:rFonts w:cs="Arial"/>
          <w:szCs w:val="20"/>
        </w:rPr>
        <w:t xml:space="preserve">díky </w:t>
      </w:r>
      <w:r>
        <w:rPr>
          <w:rFonts w:cs="Arial"/>
          <w:szCs w:val="20"/>
        </w:rPr>
        <w:t>nižšímu výběru spotřební dan</w:t>
      </w:r>
      <w:r w:rsidR="0088501A">
        <w:rPr>
          <w:rFonts w:cs="Arial"/>
          <w:szCs w:val="20"/>
        </w:rPr>
        <w:t xml:space="preserve">ě z tabákových výrobků poklesly. </w:t>
      </w:r>
      <w:r>
        <w:rPr>
          <w:rFonts w:cs="Arial"/>
          <w:szCs w:val="20"/>
        </w:rPr>
        <w:t xml:space="preserve">To bylo důvodem pomalejšího mezičtvrtletního růstu HDP ve srovnání s vývojem HPH.  </w:t>
      </w:r>
    </w:p>
    <w:p w:rsidR="00D74CDB" w:rsidRDefault="00D925CF" w:rsidP="00D925CF">
      <w:pPr>
        <w:spacing w:before="240" w:after="240"/>
        <w:rPr>
          <w:rFonts w:cs="Arial"/>
          <w:szCs w:val="20"/>
        </w:rPr>
      </w:pPr>
      <w:r w:rsidRPr="00447037">
        <w:rPr>
          <w:rFonts w:cs="Arial"/>
          <w:b/>
          <w:szCs w:val="20"/>
        </w:rPr>
        <w:t>Na straně poptávky</w:t>
      </w:r>
      <w:r w:rsidRPr="00447037">
        <w:rPr>
          <w:rFonts w:cs="Arial"/>
          <w:szCs w:val="20"/>
        </w:rPr>
        <w:t xml:space="preserve"> byl</w:t>
      </w:r>
      <w:r w:rsidR="000C17DA">
        <w:rPr>
          <w:rFonts w:cs="Arial"/>
          <w:szCs w:val="20"/>
        </w:rPr>
        <w:t xml:space="preserve"> </w:t>
      </w:r>
      <w:r w:rsidR="00D167DC">
        <w:rPr>
          <w:rFonts w:cs="Arial"/>
          <w:szCs w:val="20"/>
        </w:rPr>
        <w:t xml:space="preserve">meziroční </w:t>
      </w:r>
      <w:r w:rsidR="000C17DA">
        <w:rPr>
          <w:rFonts w:cs="Arial"/>
          <w:szCs w:val="20"/>
        </w:rPr>
        <w:t>r</w:t>
      </w:r>
      <w:r w:rsidRPr="00447037">
        <w:rPr>
          <w:rFonts w:cs="Arial"/>
          <w:szCs w:val="20"/>
        </w:rPr>
        <w:t xml:space="preserve">ůst </w:t>
      </w:r>
      <w:r w:rsidRPr="00C87C55">
        <w:rPr>
          <w:rFonts w:cs="Arial"/>
          <w:szCs w:val="20"/>
        </w:rPr>
        <w:t xml:space="preserve">HDP </w:t>
      </w:r>
      <w:r w:rsidR="007C6C1B" w:rsidRPr="00C87C55">
        <w:t>v </w:t>
      </w:r>
      <w:r w:rsidR="003A6E3B">
        <w:t>1</w:t>
      </w:r>
      <w:r w:rsidR="007C6C1B" w:rsidRPr="00C87C55">
        <w:t xml:space="preserve">. čtvrtletí </w:t>
      </w:r>
      <w:r w:rsidR="0010551E" w:rsidRPr="00C87C55">
        <w:rPr>
          <w:rFonts w:cs="Arial"/>
          <w:szCs w:val="20"/>
        </w:rPr>
        <w:t>podpořen</w:t>
      </w:r>
      <w:r w:rsidR="007A564C" w:rsidRPr="00C87C55">
        <w:rPr>
          <w:rFonts w:cs="Arial"/>
          <w:szCs w:val="20"/>
        </w:rPr>
        <w:t xml:space="preserve"> </w:t>
      </w:r>
      <w:r w:rsidR="003A6E3B">
        <w:rPr>
          <w:rFonts w:cs="Arial"/>
          <w:szCs w:val="20"/>
        </w:rPr>
        <w:t>výhradně domácí poptávkou.</w:t>
      </w:r>
      <w:r w:rsidR="00793AFB">
        <w:rPr>
          <w:rFonts w:cs="Arial"/>
          <w:szCs w:val="20"/>
        </w:rPr>
        <w:t xml:space="preserve"> </w:t>
      </w:r>
      <w:r w:rsidR="005F0F56">
        <w:t xml:space="preserve">Na </w:t>
      </w:r>
      <w:r w:rsidR="003A6E3B">
        <w:t xml:space="preserve">jejím růstu </w:t>
      </w:r>
      <w:r w:rsidR="005F0F56">
        <w:t>se podílel</w:t>
      </w:r>
      <w:r w:rsidR="003A6E3B">
        <w:t>y</w:t>
      </w:r>
      <w:r w:rsidR="005F0F56">
        <w:t xml:space="preserve"> rostoucí </w:t>
      </w:r>
      <w:r w:rsidR="003A6E3B">
        <w:t>investiční výdaje</w:t>
      </w:r>
      <w:r w:rsidR="00876B32">
        <w:t>,</w:t>
      </w:r>
      <w:r w:rsidR="003A6E3B">
        <w:t xml:space="preserve"> pokračující růst </w:t>
      </w:r>
      <w:r w:rsidR="005F0F56">
        <w:t>spotřeb</w:t>
      </w:r>
      <w:r w:rsidR="003A6E3B">
        <w:t>y</w:t>
      </w:r>
      <w:r w:rsidR="005F0F56">
        <w:t xml:space="preserve"> domácností</w:t>
      </w:r>
      <w:r w:rsidR="00876B32">
        <w:t xml:space="preserve"> a rovněž rostoucí spotřeba institucí vládního sektoru. </w:t>
      </w:r>
      <w:r w:rsidR="00447037" w:rsidRPr="00C87C55">
        <w:rPr>
          <w:rFonts w:cs="Arial"/>
          <w:szCs w:val="20"/>
        </w:rPr>
        <w:t>K</w:t>
      </w:r>
      <w:r w:rsidR="00447037" w:rsidRPr="00447037">
        <w:rPr>
          <w:rFonts w:cs="Arial"/>
          <w:szCs w:val="20"/>
        </w:rPr>
        <w:t> meziročnímu růstu H</w:t>
      </w:r>
      <w:r w:rsidR="007C6C1B">
        <w:rPr>
          <w:rFonts w:cs="Arial"/>
          <w:szCs w:val="20"/>
        </w:rPr>
        <w:t>DP (</w:t>
      </w:r>
      <w:r w:rsidR="00876B32">
        <w:rPr>
          <w:rFonts w:cs="Arial"/>
          <w:szCs w:val="20"/>
        </w:rPr>
        <w:t>4</w:t>
      </w:r>
      <w:r w:rsidR="005F0F56">
        <w:rPr>
          <w:rFonts w:cs="Arial"/>
          <w:szCs w:val="20"/>
        </w:rPr>
        <w:t>,</w:t>
      </w:r>
      <w:r w:rsidR="00117CCA">
        <w:rPr>
          <w:rFonts w:cs="Arial"/>
          <w:szCs w:val="20"/>
        </w:rPr>
        <w:t>4</w:t>
      </w:r>
      <w:r w:rsidR="007C6C1B">
        <w:t> </w:t>
      </w:r>
      <w:r w:rsidR="00447037" w:rsidRPr="00447037">
        <w:rPr>
          <w:rFonts w:cs="Arial"/>
          <w:szCs w:val="20"/>
        </w:rPr>
        <w:t>%) přispěl</w:t>
      </w:r>
      <w:r w:rsidR="00CD0BF6">
        <w:rPr>
          <w:rFonts w:cs="Arial"/>
          <w:szCs w:val="20"/>
        </w:rPr>
        <w:t>y</w:t>
      </w:r>
      <w:r w:rsidR="00447037" w:rsidRPr="00447037">
        <w:rPr>
          <w:rFonts w:cs="Arial"/>
          <w:szCs w:val="20"/>
        </w:rPr>
        <w:t xml:space="preserve"> </w:t>
      </w:r>
      <w:r w:rsidR="00CD0BF6">
        <w:rPr>
          <w:rFonts w:cs="Arial"/>
          <w:szCs w:val="20"/>
        </w:rPr>
        <w:t xml:space="preserve">investiční výdaje </w:t>
      </w:r>
      <w:r w:rsidR="008D5ACE">
        <w:rPr>
          <w:rFonts w:cs="Arial"/>
          <w:szCs w:val="20"/>
        </w:rPr>
        <w:t>(</w:t>
      </w:r>
      <w:r w:rsidR="00876B32">
        <w:rPr>
          <w:rFonts w:cs="Arial"/>
          <w:szCs w:val="20"/>
        </w:rPr>
        <w:t>2</w:t>
      </w:r>
      <w:r w:rsidR="00CD0BF6">
        <w:rPr>
          <w:rFonts w:cs="Arial"/>
          <w:szCs w:val="20"/>
        </w:rPr>
        <w:t>,</w:t>
      </w:r>
      <w:r w:rsidR="00A2373B">
        <w:rPr>
          <w:rFonts w:cs="Arial"/>
          <w:szCs w:val="20"/>
        </w:rPr>
        <w:t>3</w:t>
      </w:r>
      <w:r w:rsidR="00CD0BF6">
        <w:rPr>
          <w:rFonts w:cs="Arial"/>
          <w:szCs w:val="20"/>
        </w:rPr>
        <w:t> </w:t>
      </w:r>
      <w:r w:rsidR="009D458B" w:rsidRPr="00447037">
        <w:rPr>
          <w:rFonts w:cs="Arial"/>
          <w:szCs w:val="20"/>
        </w:rPr>
        <w:t>p.</w:t>
      </w:r>
      <w:r w:rsidR="00563255">
        <w:rPr>
          <w:rFonts w:cs="Arial"/>
          <w:szCs w:val="20"/>
        </w:rPr>
        <w:t xml:space="preserve"> </w:t>
      </w:r>
      <w:r w:rsidR="009D458B" w:rsidRPr="00447037">
        <w:rPr>
          <w:rFonts w:cs="Arial"/>
          <w:szCs w:val="20"/>
        </w:rPr>
        <w:t>b.</w:t>
      </w:r>
      <w:r w:rsidR="009D458B" w:rsidRPr="00447037">
        <w:rPr>
          <w:rStyle w:val="Znakapoznpodarou"/>
          <w:rFonts w:cs="Arial"/>
          <w:szCs w:val="20"/>
        </w:rPr>
        <w:footnoteReference w:id="2"/>
      </w:r>
      <w:r w:rsidR="008D5ACE">
        <w:rPr>
          <w:rFonts w:cs="Arial"/>
          <w:szCs w:val="20"/>
        </w:rPr>
        <w:t>)</w:t>
      </w:r>
      <w:r w:rsidR="00CD0BF6">
        <w:rPr>
          <w:rFonts w:cs="Arial"/>
          <w:szCs w:val="20"/>
        </w:rPr>
        <w:t>, s</w:t>
      </w:r>
      <w:r w:rsidR="00447037" w:rsidRPr="00447037">
        <w:rPr>
          <w:rFonts w:cs="Arial"/>
          <w:szCs w:val="20"/>
        </w:rPr>
        <w:t xml:space="preserve">potřeba domácností </w:t>
      </w:r>
      <w:r w:rsidR="008D5ACE">
        <w:rPr>
          <w:rFonts w:cs="Arial"/>
          <w:szCs w:val="20"/>
        </w:rPr>
        <w:t>(</w:t>
      </w:r>
      <w:r w:rsidR="00447037" w:rsidRPr="00447037">
        <w:rPr>
          <w:rFonts w:cs="Arial"/>
          <w:szCs w:val="20"/>
        </w:rPr>
        <w:t>1,</w:t>
      </w:r>
      <w:r w:rsidR="00117CCA">
        <w:rPr>
          <w:rFonts w:cs="Arial"/>
          <w:szCs w:val="20"/>
        </w:rPr>
        <w:t>4</w:t>
      </w:r>
      <w:r w:rsidR="00447037" w:rsidRPr="00447037">
        <w:rPr>
          <w:rFonts w:cs="Arial"/>
          <w:szCs w:val="20"/>
        </w:rPr>
        <w:t xml:space="preserve"> p.</w:t>
      </w:r>
      <w:r w:rsidR="00563255">
        <w:rPr>
          <w:rFonts w:cs="Arial"/>
          <w:szCs w:val="20"/>
        </w:rPr>
        <w:t xml:space="preserve"> </w:t>
      </w:r>
      <w:r w:rsidR="00447037" w:rsidRPr="00447037">
        <w:rPr>
          <w:rFonts w:cs="Arial"/>
          <w:szCs w:val="20"/>
        </w:rPr>
        <w:t>b.</w:t>
      </w:r>
      <w:r w:rsidR="008D5ACE">
        <w:rPr>
          <w:rFonts w:cs="Arial"/>
          <w:szCs w:val="20"/>
        </w:rPr>
        <w:t>)</w:t>
      </w:r>
      <w:r w:rsidR="00876B32">
        <w:rPr>
          <w:rFonts w:cs="Arial"/>
          <w:szCs w:val="20"/>
        </w:rPr>
        <w:t xml:space="preserve"> a výdaje vládních institucí (0,7 p.</w:t>
      </w:r>
      <w:r w:rsidR="00563255">
        <w:rPr>
          <w:rFonts w:cs="Arial"/>
          <w:szCs w:val="20"/>
        </w:rPr>
        <w:t xml:space="preserve"> </w:t>
      </w:r>
      <w:r w:rsidR="00876B32">
        <w:rPr>
          <w:rFonts w:cs="Arial"/>
          <w:szCs w:val="20"/>
        </w:rPr>
        <w:t>b.).</w:t>
      </w:r>
      <w:r w:rsidR="00BC163D">
        <w:rPr>
          <w:rFonts w:cs="Arial"/>
          <w:szCs w:val="20"/>
        </w:rPr>
        <w:t xml:space="preserve"> </w:t>
      </w:r>
      <w:proofErr w:type="gramStart"/>
      <w:r w:rsidR="003A1712">
        <w:rPr>
          <w:rFonts w:cs="Arial"/>
          <w:szCs w:val="20"/>
        </w:rPr>
        <w:t>Vyšší</w:t>
      </w:r>
      <w:r w:rsidR="0088501A">
        <w:rPr>
          <w:rFonts w:cs="Arial"/>
          <w:szCs w:val="20"/>
        </w:rPr>
        <w:t xml:space="preserve"> </w:t>
      </w:r>
      <w:r w:rsidR="003A1712">
        <w:rPr>
          <w:rFonts w:cs="Arial"/>
          <w:szCs w:val="20"/>
        </w:rPr>
        <w:t xml:space="preserve"> růst</w:t>
      </w:r>
      <w:proofErr w:type="gramEnd"/>
      <w:r w:rsidR="0088501A">
        <w:rPr>
          <w:rFonts w:cs="Arial"/>
          <w:szCs w:val="20"/>
        </w:rPr>
        <w:t xml:space="preserve"> </w:t>
      </w:r>
      <w:r w:rsidR="003A1712">
        <w:rPr>
          <w:rFonts w:cs="Arial"/>
          <w:szCs w:val="20"/>
        </w:rPr>
        <w:t xml:space="preserve"> dovozu než</w:t>
      </w:r>
      <w:r w:rsidR="0088501A">
        <w:rPr>
          <w:rFonts w:cs="Arial"/>
          <w:szCs w:val="20"/>
        </w:rPr>
        <w:t xml:space="preserve"> </w:t>
      </w:r>
      <w:r w:rsidR="003A1712">
        <w:rPr>
          <w:rFonts w:cs="Arial"/>
          <w:szCs w:val="20"/>
        </w:rPr>
        <w:t xml:space="preserve"> vývozu </w:t>
      </w:r>
      <w:r w:rsidR="0088501A">
        <w:rPr>
          <w:rFonts w:cs="Arial"/>
          <w:szCs w:val="20"/>
        </w:rPr>
        <w:t xml:space="preserve"> </w:t>
      </w:r>
      <w:r w:rsidR="003A1712">
        <w:rPr>
          <w:rFonts w:cs="Arial"/>
          <w:szCs w:val="20"/>
        </w:rPr>
        <w:t>naopak snižoval</w:t>
      </w:r>
      <w:r w:rsidR="0088501A">
        <w:rPr>
          <w:rFonts w:cs="Arial"/>
          <w:szCs w:val="20"/>
        </w:rPr>
        <w:t xml:space="preserve"> </w:t>
      </w:r>
      <w:r w:rsidR="003A1712">
        <w:rPr>
          <w:rFonts w:cs="Arial"/>
          <w:szCs w:val="20"/>
        </w:rPr>
        <w:t xml:space="preserve"> tempo </w:t>
      </w:r>
      <w:r w:rsidR="0088501A">
        <w:rPr>
          <w:rFonts w:cs="Arial"/>
          <w:szCs w:val="20"/>
        </w:rPr>
        <w:t xml:space="preserve"> </w:t>
      </w:r>
      <w:r w:rsidR="003A1712">
        <w:rPr>
          <w:rFonts w:cs="Arial"/>
          <w:szCs w:val="20"/>
        </w:rPr>
        <w:t>růstu</w:t>
      </w:r>
      <w:r w:rsidR="00DF0C60">
        <w:rPr>
          <w:rFonts w:cs="Arial"/>
          <w:szCs w:val="20"/>
        </w:rPr>
        <w:t xml:space="preserve"> </w:t>
      </w:r>
      <w:r w:rsidR="003A1712">
        <w:rPr>
          <w:rFonts w:cs="Arial"/>
          <w:szCs w:val="20"/>
        </w:rPr>
        <w:t>HDP</w:t>
      </w:r>
      <w:r w:rsidR="00DF0C60">
        <w:rPr>
          <w:rFonts w:cs="Arial"/>
          <w:szCs w:val="20"/>
        </w:rPr>
        <w:t xml:space="preserve"> </w:t>
      </w:r>
      <w:r w:rsidR="008D5ACE">
        <w:rPr>
          <w:rFonts w:cs="Arial"/>
          <w:szCs w:val="20"/>
        </w:rPr>
        <w:t>(</w:t>
      </w:r>
      <w:r w:rsidR="00CC4B48">
        <w:rPr>
          <w:rFonts w:cs="Arial"/>
          <w:szCs w:val="20"/>
        </w:rPr>
        <w:t>-</w:t>
      </w:r>
      <w:r w:rsidR="00876B32">
        <w:rPr>
          <w:rFonts w:cs="Arial"/>
          <w:szCs w:val="20"/>
        </w:rPr>
        <w:t>0</w:t>
      </w:r>
      <w:r w:rsidR="00793AFB">
        <w:rPr>
          <w:rFonts w:cs="Arial"/>
          <w:szCs w:val="20"/>
        </w:rPr>
        <w:t>,</w:t>
      </w:r>
      <w:r w:rsidR="00876B32">
        <w:rPr>
          <w:rFonts w:cs="Arial"/>
          <w:szCs w:val="20"/>
        </w:rPr>
        <w:t>6</w:t>
      </w:r>
      <w:r w:rsidR="00793AFB">
        <w:rPr>
          <w:rFonts w:cs="Arial"/>
          <w:szCs w:val="20"/>
        </w:rPr>
        <w:t xml:space="preserve"> p.</w:t>
      </w:r>
      <w:r w:rsidR="00563255">
        <w:rPr>
          <w:rFonts w:cs="Arial"/>
          <w:szCs w:val="20"/>
        </w:rPr>
        <w:t xml:space="preserve"> </w:t>
      </w:r>
      <w:r w:rsidR="00793AFB">
        <w:rPr>
          <w:rFonts w:cs="Arial"/>
          <w:szCs w:val="20"/>
        </w:rPr>
        <w:t>b.</w:t>
      </w:r>
      <w:r w:rsidR="008D5ACE">
        <w:rPr>
          <w:rFonts w:cs="Arial"/>
          <w:szCs w:val="20"/>
        </w:rPr>
        <w:t>)</w:t>
      </w:r>
      <w:r w:rsidR="00072B9C">
        <w:rPr>
          <w:rFonts w:cs="Arial"/>
          <w:szCs w:val="20"/>
        </w:rPr>
        <w:t>.</w:t>
      </w:r>
    </w:p>
    <w:p w:rsidR="00154FBD" w:rsidRDefault="00AE6C8C" w:rsidP="00D925CF">
      <w:pPr>
        <w:spacing w:before="240" w:after="24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V</w:t>
      </w:r>
      <w:r w:rsidRPr="004822B9">
        <w:rPr>
          <w:rFonts w:cs="Arial"/>
          <w:b/>
          <w:szCs w:val="20"/>
        </w:rPr>
        <w:t>ýdaj</w:t>
      </w:r>
      <w:r>
        <w:rPr>
          <w:rFonts w:cs="Arial"/>
          <w:b/>
          <w:szCs w:val="20"/>
        </w:rPr>
        <w:t>e</w:t>
      </w:r>
      <w:r w:rsidRPr="004822B9">
        <w:rPr>
          <w:rFonts w:cs="Arial"/>
          <w:b/>
          <w:szCs w:val="20"/>
        </w:rPr>
        <w:t xml:space="preserve"> na konečnou spotřebu</w:t>
      </w:r>
      <w:r w:rsidRPr="002A1FA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meziročně o </w:t>
      </w:r>
      <w:r w:rsidR="00117CCA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117CCA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 % zejména zásluhou </w:t>
      </w:r>
      <w:r w:rsidRPr="00AE6C8C">
        <w:rPr>
          <w:rFonts w:cs="Arial"/>
          <w:b/>
          <w:szCs w:val="20"/>
        </w:rPr>
        <w:t>domácností</w:t>
      </w:r>
      <w:r>
        <w:rPr>
          <w:rFonts w:cs="Arial"/>
          <w:szCs w:val="20"/>
        </w:rPr>
        <w:t>,</w:t>
      </w:r>
      <w:r w:rsidR="002F3967">
        <w:rPr>
          <w:rFonts w:cs="Arial"/>
          <w:szCs w:val="20"/>
        </w:rPr>
        <w:t xml:space="preserve"> jejichž reálná spotřeba vzrostla o</w:t>
      </w:r>
      <w:r>
        <w:rPr>
          <w:rFonts w:cs="Arial"/>
          <w:szCs w:val="20"/>
        </w:rPr>
        <w:t xml:space="preserve"> </w:t>
      </w:r>
      <w:r w:rsidR="00F50FDC">
        <w:rPr>
          <w:rFonts w:cs="Arial"/>
          <w:szCs w:val="20"/>
        </w:rPr>
        <w:t>4</w:t>
      </w:r>
      <w:r>
        <w:rPr>
          <w:rFonts w:cs="Arial"/>
          <w:szCs w:val="20"/>
        </w:rPr>
        <w:t>,</w:t>
      </w:r>
      <w:r w:rsidR="00117CCA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 % </w:t>
      </w:r>
      <w:r w:rsidR="00C05BF5">
        <w:rPr>
          <w:rFonts w:cs="Arial"/>
          <w:szCs w:val="20"/>
        </w:rPr>
        <w:t>více</w:t>
      </w:r>
      <w:r>
        <w:rPr>
          <w:rFonts w:cs="Arial"/>
          <w:szCs w:val="20"/>
        </w:rPr>
        <w:t xml:space="preserve"> než před rokem a </w:t>
      </w:r>
      <w:r w:rsidRPr="000C17DA">
        <w:rPr>
          <w:rFonts w:cs="Arial"/>
          <w:szCs w:val="20"/>
        </w:rPr>
        <w:t xml:space="preserve">o </w:t>
      </w:r>
      <w:r w:rsidR="00793AFB">
        <w:rPr>
          <w:rFonts w:cs="Arial"/>
          <w:szCs w:val="20"/>
        </w:rPr>
        <w:t>0,</w:t>
      </w:r>
      <w:r w:rsidR="00117CCA">
        <w:rPr>
          <w:rFonts w:cs="Arial"/>
          <w:szCs w:val="20"/>
        </w:rPr>
        <w:t>7</w:t>
      </w:r>
      <w:r w:rsidRPr="000C17DA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="00C05BF5">
        <w:rPr>
          <w:rFonts w:cs="Arial"/>
          <w:szCs w:val="20"/>
        </w:rPr>
        <w:t xml:space="preserve"> v</w:t>
      </w:r>
      <w:r w:rsidR="009736F9">
        <w:rPr>
          <w:rFonts w:cs="Arial"/>
          <w:szCs w:val="20"/>
        </w:rPr>
        <w:t>í</w:t>
      </w:r>
      <w:r w:rsidR="00C05BF5">
        <w:rPr>
          <w:rFonts w:cs="Arial"/>
          <w:szCs w:val="20"/>
        </w:rPr>
        <w:t>ce</w:t>
      </w:r>
      <w:r>
        <w:rPr>
          <w:rFonts w:cs="Arial"/>
          <w:szCs w:val="20"/>
        </w:rPr>
        <w:t xml:space="preserve"> </w:t>
      </w:r>
      <w:r w:rsidR="00C05BF5">
        <w:rPr>
          <w:rFonts w:cs="Arial"/>
          <w:szCs w:val="20"/>
        </w:rPr>
        <w:t>než v předchozím čtvrtletí</w:t>
      </w:r>
      <w:r>
        <w:rPr>
          <w:rFonts w:cs="Arial"/>
          <w:szCs w:val="20"/>
        </w:rPr>
        <w:t>.</w:t>
      </w:r>
      <w:r w:rsidR="00D152C0">
        <w:rPr>
          <w:rFonts w:cs="Arial"/>
          <w:szCs w:val="20"/>
        </w:rPr>
        <w:t xml:space="preserve"> Dynamika výdajů domácností se zvýšila především u spotřeby</w:t>
      </w:r>
      <w:r w:rsidR="00877894">
        <w:rPr>
          <w:rFonts w:cs="Arial"/>
          <w:szCs w:val="20"/>
        </w:rPr>
        <w:t xml:space="preserve"> předmětů</w:t>
      </w:r>
      <w:r w:rsidR="00D152C0">
        <w:rPr>
          <w:rFonts w:cs="Arial"/>
          <w:szCs w:val="20"/>
        </w:rPr>
        <w:t xml:space="preserve"> s dlouhodobou </w:t>
      </w:r>
      <w:r w:rsidR="00877894">
        <w:rPr>
          <w:rFonts w:cs="Arial"/>
          <w:szCs w:val="20"/>
        </w:rPr>
        <w:t>trvanlivostí a u služeb.</w:t>
      </w:r>
      <w:r w:rsidR="0088501A">
        <w:rPr>
          <w:rFonts w:cs="Arial"/>
          <w:szCs w:val="20"/>
        </w:rPr>
        <w:t xml:space="preserve"> </w:t>
      </w:r>
    </w:p>
    <w:p w:rsidR="00D925CF" w:rsidRPr="0073261E" w:rsidRDefault="009A7B08" w:rsidP="00D925CF">
      <w:pPr>
        <w:spacing w:before="240" w:after="240"/>
        <w:rPr>
          <w:rFonts w:cs="Arial"/>
          <w:szCs w:val="20"/>
        </w:rPr>
      </w:pPr>
      <w:r w:rsidRPr="0073261E">
        <w:rPr>
          <w:rFonts w:cs="Arial"/>
          <w:b/>
          <w:szCs w:val="20"/>
        </w:rPr>
        <w:t>Výdaje na </w:t>
      </w:r>
      <w:r w:rsidR="00D925CF" w:rsidRPr="0073261E">
        <w:rPr>
          <w:rFonts w:cs="Arial"/>
          <w:b/>
          <w:szCs w:val="20"/>
        </w:rPr>
        <w:t>konečnou spotřebu vládních institucí</w:t>
      </w:r>
      <w:r w:rsidR="00D925CF" w:rsidRPr="0073261E">
        <w:rPr>
          <w:rFonts w:cs="Arial"/>
          <w:szCs w:val="20"/>
        </w:rPr>
        <w:t xml:space="preserve"> </w:t>
      </w:r>
      <w:r w:rsidRPr="0073261E">
        <w:rPr>
          <w:rFonts w:cs="Arial"/>
          <w:szCs w:val="20"/>
        </w:rPr>
        <w:t>se</w:t>
      </w:r>
      <w:r w:rsidR="00FE4819" w:rsidRPr="0073261E">
        <w:rPr>
          <w:rFonts w:cs="Arial"/>
          <w:szCs w:val="20"/>
        </w:rPr>
        <w:t> </w:t>
      </w:r>
      <w:r w:rsidR="00051675">
        <w:rPr>
          <w:rFonts w:cs="Arial"/>
          <w:szCs w:val="20"/>
        </w:rPr>
        <w:t>zvýšily me</w:t>
      </w:r>
      <w:r w:rsidR="00051675" w:rsidRPr="0073261E">
        <w:rPr>
          <w:rFonts w:cs="Arial"/>
          <w:szCs w:val="20"/>
        </w:rPr>
        <w:t>ziročně o </w:t>
      </w:r>
      <w:r w:rsidR="00051675">
        <w:rPr>
          <w:rFonts w:cs="Arial"/>
          <w:szCs w:val="20"/>
        </w:rPr>
        <w:t>3</w:t>
      </w:r>
      <w:r w:rsidR="00051675" w:rsidRPr="0073261E">
        <w:rPr>
          <w:rFonts w:cs="Arial"/>
          <w:szCs w:val="20"/>
        </w:rPr>
        <w:t>,</w:t>
      </w:r>
      <w:r w:rsidR="00D214D7">
        <w:rPr>
          <w:rFonts w:cs="Arial"/>
          <w:szCs w:val="20"/>
        </w:rPr>
        <w:t>6</w:t>
      </w:r>
      <w:r w:rsidR="00051675" w:rsidRPr="0073261E">
        <w:rPr>
          <w:rFonts w:cs="Arial"/>
          <w:szCs w:val="20"/>
        </w:rPr>
        <w:t xml:space="preserve"> % </w:t>
      </w:r>
      <w:r w:rsidR="00051675">
        <w:rPr>
          <w:rFonts w:cs="Arial"/>
          <w:szCs w:val="20"/>
        </w:rPr>
        <w:t>a</w:t>
      </w:r>
      <w:r w:rsidR="00E94FCA">
        <w:rPr>
          <w:rFonts w:cs="Arial"/>
          <w:szCs w:val="20"/>
        </w:rPr>
        <w:t> </w:t>
      </w:r>
      <w:proofErr w:type="spellStart"/>
      <w:r w:rsidR="007E299B" w:rsidRPr="0073261E">
        <w:rPr>
          <w:rFonts w:cs="Arial"/>
          <w:szCs w:val="20"/>
        </w:rPr>
        <w:t>mezičtvrtletn</w:t>
      </w:r>
      <w:r w:rsidR="00051675">
        <w:rPr>
          <w:rFonts w:cs="Arial"/>
          <w:szCs w:val="20"/>
        </w:rPr>
        <w:t>ě</w:t>
      </w:r>
      <w:proofErr w:type="spellEnd"/>
      <w:r w:rsidR="007E299B">
        <w:rPr>
          <w:rFonts w:cs="Arial"/>
          <w:szCs w:val="20"/>
        </w:rPr>
        <w:t xml:space="preserve"> </w:t>
      </w:r>
      <w:r w:rsidR="00051675">
        <w:rPr>
          <w:rFonts w:cs="Arial"/>
          <w:szCs w:val="20"/>
        </w:rPr>
        <w:t>o 1,4 %</w:t>
      </w:r>
      <w:r w:rsidR="007E299B">
        <w:rPr>
          <w:rFonts w:cs="Arial"/>
          <w:szCs w:val="20"/>
        </w:rPr>
        <w:t>,</w:t>
      </w:r>
      <w:r w:rsidR="007E299B" w:rsidRPr="0073261E">
        <w:rPr>
          <w:rFonts w:cs="Arial"/>
          <w:szCs w:val="20"/>
        </w:rPr>
        <w:t xml:space="preserve"> </w:t>
      </w:r>
    </w:p>
    <w:p w:rsidR="007C26B9" w:rsidRPr="00E01FC1" w:rsidRDefault="003A1712" w:rsidP="007C26B9">
      <w:pPr>
        <w:spacing w:before="240" w:after="240"/>
        <w:rPr>
          <w:rFonts w:cs="Arial"/>
          <w:szCs w:val="20"/>
        </w:rPr>
      </w:pPr>
      <w:r>
        <w:rPr>
          <w:rFonts w:cs="Arial"/>
          <w:b/>
          <w:szCs w:val="20"/>
        </w:rPr>
        <w:t>I</w:t>
      </w:r>
      <w:r w:rsidR="007C26B9" w:rsidRPr="00173B79">
        <w:rPr>
          <w:rFonts w:cs="Arial"/>
          <w:b/>
          <w:szCs w:val="20"/>
        </w:rPr>
        <w:t>nvestiční aktivit</w:t>
      </w:r>
      <w:r>
        <w:rPr>
          <w:rFonts w:cs="Arial"/>
          <w:b/>
          <w:szCs w:val="20"/>
        </w:rPr>
        <w:t>a</w:t>
      </w:r>
      <w:r w:rsidR="007C26B9" w:rsidRPr="00173B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rostla </w:t>
      </w:r>
      <w:r w:rsidR="007C26B9" w:rsidRPr="00173B79">
        <w:rPr>
          <w:rFonts w:cs="Arial"/>
          <w:szCs w:val="20"/>
        </w:rPr>
        <w:t xml:space="preserve">v </w:t>
      </w:r>
      <w:r w:rsidR="008E7BFD">
        <w:rPr>
          <w:rFonts w:cs="Arial"/>
          <w:szCs w:val="20"/>
        </w:rPr>
        <w:t>1</w:t>
      </w:r>
      <w:r w:rsidR="007C26B9" w:rsidRPr="00173B79">
        <w:rPr>
          <w:rFonts w:cs="Arial"/>
          <w:szCs w:val="20"/>
        </w:rPr>
        <w:t xml:space="preserve">. čtvrtletí </w:t>
      </w:r>
      <w:r>
        <w:rPr>
          <w:rFonts w:cs="Arial"/>
          <w:szCs w:val="20"/>
        </w:rPr>
        <w:t>jak u podniků</w:t>
      </w:r>
      <w:r w:rsidR="0088501A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 xml:space="preserve"> domácností</w:t>
      </w:r>
      <w:r w:rsidR="0088501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tak i u vládních institucí. Z hlediska typu aktiv byl meziroční růst investiční aktivity podpořen </w:t>
      </w:r>
      <w:r w:rsidR="007C26B9" w:rsidRPr="00173B79">
        <w:rPr>
          <w:rFonts w:cs="Arial"/>
          <w:szCs w:val="20"/>
        </w:rPr>
        <w:t>především investicemi do </w:t>
      </w:r>
      <w:r w:rsidR="00E15618">
        <w:rPr>
          <w:rFonts w:cs="Arial"/>
          <w:szCs w:val="20"/>
        </w:rPr>
        <w:t>staveb a budov včetně obydlí a do strojního vybavení</w:t>
      </w:r>
      <w:r w:rsidR="007C26B9">
        <w:rPr>
          <w:rFonts w:cs="Arial"/>
          <w:szCs w:val="20"/>
        </w:rPr>
        <w:t>.</w:t>
      </w:r>
      <w:r w:rsidR="007C26B9" w:rsidRPr="00E01FC1">
        <w:rPr>
          <w:rFonts w:cs="Arial"/>
          <w:szCs w:val="20"/>
        </w:rPr>
        <w:t xml:space="preserve"> </w:t>
      </w:r>
      <w:r w:rsidR="00E15618">
        <w:rPr>
          <w:rFonts w:cs="Arial"/>
          <w:szCs w:val="20"/>
        </w:rPr>
        <w:t xml:space="preserve">Tvorba hrubého fixního kapitálu </w:t>
      </w:r>
      <w:r w:rsidR="007C26B9" w:rsidRPr="00E01FC1">
        <w:rPr>
          <w:rFonts w:cs="Arial"/>
          <w:szCs w:val="20"/>
        </w:rPr>
        <w:t>byl</w:t>
      </w:r>
      <w:r w:rsidR="007C26B9" w:rsidRPr="00C87C55">
        <w:rPr>
          <w:rFonts w:cs="Arial"/>
          <w:szCs w:val="20"/>
        </w:rPr>
        <w:t xml:space="preserve">a </w:t>
      </w:r>
      <w:r w:rsidR="00E15618">
        <w:rPr>
          <w:rFonts w:cs="Arial"/>
          <w:szCs w:val="20"/>
        </w:rPr>
        <w:t xml:space="preserve">meziročně </w:t>
      </w:r>
      <w:r w:rsidR="007C26B9" w:rsidRPr="00E01FC1">
        <w:rPr>
          <w:rFonts w:cs="Arial"/>
          <w:szCs w:val="20"/>
        </w:rPr>
        <w:t xml:space="preserve">o </w:t>
      </w:r>
      <w:r w:rsidR="00E15618">
        <w:rPr>
          <w:rFonts w:cs="Arial"/>
          <w:szCs w:val="20"/>
        </w:rPr>
        <w:t>10</w:t>
      </w:r>
      <w:r w:rsidR="007C26B9" w:rsidRPr="00E01FC1">
        <w:rPr>
          <w:rFonts w:cs="Arial"/>
          <w:szCs w:val="20"/>
        </w:rPr>
        <w:t>,</w:t>
      </w:r>
      <w:r w:rsidR="007C26B9">
        <w:rPr>
          <w:rFonts w:cs="Arial"/>
          <w:szCs w:val="20"/>
        </w:rPr>
        <w:t>5</w:t>
      </w:r>
      <w:r w:rsidR="007C26B9" w:rsidRPr="00E01FC1">
        <w:rPr>
          <w:rFonts w:cs="Arial"/>
          <w:szCs w:val="20"/>
        </w:rPr>
        <w:t xml:space="preserve"> % vyšší</w:t>
      </w:r>
      <w:r w:rsidR="0088501A">
        <w:rPr>
          <w:rFonts w:cs="Arial"/>
          <w:szCs w:val="20"/>
        </w:rPr>
        <w:t>.</w:t>
      </w:r>
    </w:p>
    <w:p w:rsidR="00557BC9" w:rsidRDefault="003A1712" w:rsidP="00557BC9">
      <w:pPr>
        <w:rPr>
          <w:rFonts w:cs="Arial"/>
          <w:szCs w:val="20"/>
        </w:rPr>
      </w:pPr>
      <w:r w:rsidRPr="003A1712">
        <w:rPr>
          <w:rFonts w:cs="Arial"/>
          <w:b/>
          <w:szCs w:val="20"/>
        </w:rPr>
        <w:t>Saldo zahraničního obchodu</w:t>
      </w:r>
      <w:r>
        <w:rPr>
          <w:rFonts w:cs="Arial"/>
          <w:szCs w:val="20"/>
        </w:rPr>
        <w:t xml:space="preserve"> v běžných cenách se v 1</w:t>
      </w:r>
      <w:r w:rsidR="000C1A31">
        <w:rPr>
          <w:rFonts w:cs="Arial"/>
          <w:szCs w:val="20"/>
        </w:rPr>
        <w:t>. čtvrtletí meziročně snížilo o </w:t>
      </w:r>
      <w:r>
        <w:rPr>
          <w:rFonts w:cs="Arial"/>
          <w:szCs w:val="20"/>
        </w:rPr>
        <w:t>11,2</w:t>
      </w:r>
      <w:r w:rsidR="000C1A31">
        <w:rPr>
          <w:rFonts w:cs="Arial"/>
          <w:szCs w:val="20"/>
        </w:rPr>
        <w:t> </w:t>
      </w:r>
      <w:r>
        <w:rPr>
          <w:rFonts w:cs="Arial"/>
          <w:szCs w:val="20"/>
        </w:rPr>
        <w:t>mld.</w:t>
      </w:r>
      <w:r w:rsidR="000C1A3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korun a zahraniční obchod tak přestal po více než čtyřech letech </w:t>
      </w:r>
      <w:r w:rsidR="000C1A31">
        <w:rPr>
          <w:rFonts w:cs="Arial"/>
          <w:szCs w:val="20"/>
        </w:rPr>
        <w:t>přispívat k růstu</w:t>
      </w:r>
      <w:bookmarkStart w:id="0" w:name="_GoBack"/>
      <w:bookmarkEnd w:id="0"/>
      <w:r>
        <w:rPr>
          <w:rFonts w:cs="Arial"/>
          <w:szCs w:val="20"/>
        </w:rPr>
        <w:t xml:space="preserve"> HDP.</w:t>
      </w:r>
      <w:r w:rsidR="00557BC9">
        <w:rPr>
          <w:rFonts w:cs="Arial"/>
          <w:szCs w:val="20"/>
        </w:rPr>
        <w:t xml:space="preserve"> </w:t>
      </w:r>
      <w:r w:rsidR="005A0A9D">
        <w:rPr>
          <w:rFonts w:cs="Arial"/>
          <w:szCs w:val="20"/>
        </w:rPr>
        <w:t>D</w:t>
      </w:r>
      <w:r w:rsidR="00557BC9">
        <w:rPr>
          <w:rFonts w:cs="Arial"/>
          <w:szCs w:val="20"/>
        </w:rPr>
        <w:t xml:space="preserve">ovoz zboží </w:t>
      </w:r>
      <w:r w:rsidR="005A0A9D">
        <w:rPr>
          <w:rFonts w:cs="Arial"/>
          <w:szCs w:val="20"/>
        </w:rPr>
        <w:t>a služeb meziročně vzrostl o 6,5</w:t>
      </w:r>
      <w:r w:rsidR="00557BC9">
        <w:rPr>
          <w:rFonts w:cs="Arial"/>
          <w:szCs w:val="20"/>
        </w:rPr>
        <w:t xml:space="preserve"> %</w:t>
      </w:r>
      <w:r w:rsidR="004A07B9">
        <w:rPr>
          <w:rFonts w:cs="Arial"/>
          <w:szCs w:val="20"/>
        </w:rPr>
        <w:t xml:space="preserve"> (</w:t>
      </w:r>
      <w:r w:rsidR="0088501A">
        <w:rPr>
          <w:rFonts w:cs="Arial"/>
          <w:szCs w:val="20"/>
        </w:rPr>
        <w:t>1,4</w:t>
      </w:r>
      <w:r w:rsidR="004A07B9">
        <w:rPr>
          <w:rFonts w:cs="Arial"/>
          <w:szCs w:val="20"/>
        </w:rPr>
        <w:t xml:space="preserve"> % </w:t>
      </w:r>
      <w:proofErr w:type="spellStart"/>
      <w:r w:rsidR="004A07B9">
        <w:rPr>
          <w:rFonts w:cs="Arial"/>
          <w:szCs w:val="20"/>
        </w:rPr>
        <w:t>mezičtvrtletně</w:t>
      </w:r>
      <w:proofErr w:type="spellEnd"/>
      <w:r w:rsidR="004A07B9">
        <w:rPr>
          <w:rFonts w:cs="Arial"/>
          <w:szCs w:val="20"/>
        </w:rPr>
        <w:t>)</w:t>
      </w:r>
      <w:r w:rsidR="00557BC9">
        <w:rPr>
          <w:rFonts w:cs="Arial"/>
          <w:szCs w:val="20"/>
        </w:rPr>
        <w:t xml:space="preserve">, vývoz </w:t>
      </w:r>
      <w:r w:rsidR="004A07B9">
        <w:rPr>
          <w:rFonts w:cs="Arial"/>
          <w:szCs w:val="20"/>
        </w:rPr>
        <w:t xml:space="preserve">vzrostl </w:t>
      </w:r>
      <w:r w:rsidR="005A0A9D">
        <w:rPr>
          <w:rFonts w:cs="Arial"/>
          <w:szCs w:val="20"/>
        </w:rPr>
        <w:t>o</w:t>
      </w:r>
      <w:r w:rsidR="00E94FCA">
        <w:rPr>
          <w:rFonts w:cs="Arial"/>
          <w:szCs w:val="20"/>
        </w:rPr>
        <w:t> </w:t>
      </w:r>
      <w:r w:rsidR="005A0A9D">
        <w:rPr>
          <w:rFonts w:cs="Arial"/>
          <w:szCs w:val="20"/>
        </w:rPr>
        <w:t>4</w:t>
      </w:r>
      <w:r w:rsidR="00557BC9">
        <w:rPr>
          <w:rFonts w:cs="Arial"/>
          <w:szCs w:val="20"/>
        </w:rPr>
        <w:t>,</w:t>
      </w:r>
      <w:r w:rsidR="005A0A9D">
        <w:rPr>
          <w:rFonts w:cs="Arial"/>
          <w:szCs w:val="20"/>
        </w:rPr>
        <w:t>1</w:t>
      </w:r>
      <w:r w:rsidR="004A07B9">
        <w:rPr>
          <w:rFonts w:cs="Arial"/>
          <w:szCs w:val="20"/>
        </w:rPr>
        <w:t xml:space="preserve"> % (0,5 % </w:t>
      </w:r>
      <w:proofErr w:type="spellStart"/>
      <w:r w:rsidR="004A07B9">
        <w:rPr>
          <w:rFonts w:cs="Arial"/>
          <w:szCs w:val="20"/>
        </w:rPr>
        <w:t>mezičtvrtletně</w:t>
      </w:r>
      <w:proofErr w:type="spellEnd"/>
      <w:r w:rsidR="004A07B9">
        <w:rPr>
          <w:rFonts w:cs="Arial"/>
          <w:szCs w:val="20"/>
        </w:rPr>
        <w:t>)</w:t>
      </w:r>
      <w:r w:rsidR="00E94FCA">
        <w:rPr>
          <w:rFonts w:cs="Arial"/>
          <w:szCs w:val="20"/>
        </w:rPr>
        <w:t>.</w:t>
      </w:r>
    </w:p>
    <w:p w:rsidR="00416441" w:rsidRDefault="00527F54" w:rsidP="00D925CF">
      <w:pPr>
        <w:spacing w:before="240" w:after="240"/>
        <w:rPr>
          <w:rFonts w:cs="Arial"/>
          <w:szCs w:val="20"/>
        </w:rPr>
      </w:pPr>
      <w:r w:rsidRPr="00B96475">
        <w:rPr>
          <w:rFonts w:cs="Arial"/>
          <w:szCs w:val="20"/>
        </w:rPr>
        <w:t>Z hlediska cenového vývoje v </w:t>
      </w:r>
      <w:r w:rsidR="007B72DD">
        <w:rPr>
          <w:rFonts w:cs="Arial"/>
          <w:szCs w:val="20"/>
        </w:rPr>
        <w:t>1</w:t>
      </w:r>
      <w:r w:rsidRPr="00B96475">
        <w:rPr>
          <w:rFonts w:cs="Arial"/>
          <w:szCs w:val="20"/>
        </w:rPr>
        <w:t xml:space="preserve">. čtvrtletí dosáhl meziroční </w:t>
      </w:r>
      <w:r w:rsidR="007B72DD">
        <w:rPr>
          <w:rFonts w:cs="Arial"/>
          <w:szCs w:val="20"/>
        </w:rPr>
        <w:t xml:space="preserve">celkový </w:t>
      </w:r>
      <w:r w:rsidRPr="00B96475">
        <w:rPr>
          <w:rFonts w:cs="Arial"/>
          <w:szCs w:val="20"/>
        </w:rPr>
        <w:t xml:space="preserve">deflátor </w:t>
      </w:r>
      <w:r w:rsidR="00416441">
        <w:rPr>
          <w:rFonts w:cs="Arial"/>
          <w:szCs w:val="20"/>
        </w:rPr>
        <w:t>HDP 2,6 %.</w:t>
      </w:r>
    </w:p>
    <w:p w:rsidR="00D925CF" w:rsidRPr="00315471" w:rsidRDefault="005B5F64" w:rsidP="00D925CF">
      <w:pPr>
        <w:spacing w:before="240" w:after="240"/>
        <w:rPr>
          <w:rFonts w:cs="Arial"/>
          <w:szCs w:val="20"/>
        </w:rPr>
      </w:pPr>
      <w:r w:rsidRPr="00315471">
        <w:t xml:space="preserve">Růst české ekonomiky byl i nadále provázen růstem zaměstnanosti. </w:t>
      </w:r>
      <w:r w:rsidR="00874CC5">
        <w:rPr>
          <w:rFonts w:cs="Arial"/>
          <w:szCs w:val="20"/>
        </w:rPr>
        <w:t>V tuzemsku bylo v </w:t>
      </w:r>
      <w:r w:rsidR="00190717">
        <w:rPr>
          <w:rFonts w:cs="Arial"/>
          <w:szCs w:val="20"/>
        </w:rPr>
        <w:t>1</w:t>
      </w:r>
      <w:r w:rsidR="00874CC5">
        <w:rPr>
          <w:rFonts w:cs="Arial"/>
          <w:szCs w:val="20"/>
        </w:rPr>
        <w:t>.</w:t>
      </w:r>
      <w:r w:rsidR="003D6A0D">
        <w:rPr>
          <w:rFonts w:cs="Arial"/>
          <w:szCs w:val="20"/>
        </w:rPr>
        <w:t> </w:t>
      </w:r>
      <w:r w:rsidR="00874CC5">
        <w:rPr>
          <w:rFonts w:cs="Arial"/>
          <w:szCs w:val="20"/>
        </w:rPr>
        <w:t xml:space="preserve">čtvrtletí </w:t>
      </w:r>
      <w:r w:rsidR="00874CC5" w:rsidRPr="000B1D93">
        <w:rPr>
          <w:rFonts w:cs="Arial"/>
          <w:szCs w:val="20"/>
        </w:rPr>
        <w:t>zaměstnáno</w:t>
      </w:r>
      <w:r w:rsidR="00874CC5" w:rsidRPr="00315471">
        <w:rPr>
          <w:rStyle w:val="Znakapoznpodarou"/>
        </w:rPr>
        <w:footnoteReference w:id="3"/>
      </w:r>
      <w:r w:rsidR="00861C5E">
        <w:rPr>
          <w:rFonts w:cs="Arial"/>
          <w:szCs w:val="20"/>
        </w:rPr>
        <w:t xml:space="preserve"> v průměru 5 3</w:t>
      </w:r>
      <w:r w:rsidR="006B52F3">
        <w:rPr>
          <w:rFonts w:cs="Arial"/>
          <w:szCs w:val="20"/>
        </w:rPr>
        <w:t>85</w:t>
      </w:r>
      <w:r w:rsidR="00874CC5">
        <w:rPr>
          <w:rFonts w:cs="Arial"/>
          <w:szCs w:val="20"/>
        </w:rPr>
        <w:t xml:space="preserve"> tisíc osob.</w:t>
      </w:r>
      <w:r w:rsidR="002408C5">
        <w:rPr>
          <w:rFonts w:cs="Arial"/>
          <w:szCs w:val="20"/>
        </w:rPr>
        <w:t xml:space="preserve"> </w:t>
      </w:r>
      <w:r w:rsidR="00C013F6">
        <w:rPr>
          <w:b/>
          <w:bCs/>
        </w:rPr>
        <w:t>Celková z</w:t>
      </w:r>
      <w:r w:rsidRPr="00315471">
        <w:rPr>
          <w:b/>
          <w:bCs/>
        </w:rPr>
        <w:t>aměstnanost</w:t>
      </w:r>
      <w:r w:rsidRPr="00315471">
        <w:t xml:space="preserve"> </w:t>
      </w:r>
      <w:r w:rsidR="00320D71" w:rsidRPr="00315471">
        <w:t xml:space="preserve">byla </w:t>
      </w:r>
      <w:r w:rsidR="00C013F6" w:rsidRPr="00C013F6">
        <w:rPr>
          <w:b/>
        </w:rPr>
        <w:t xml:space="preserve">oproti předchozímu čtvrtletí </w:t>
      </w:r>
      <w:r w:rsidRPr="00315471">
        <w:rPr>
          <w:b/>
        </w:rPr>
        <w:t>o 0,</w:t>
      </w:r>
      <w:r w:rsidR="00190717">
        <w:rPr>
          <w:b/>
        </w:rPr>
        <w:t>5</w:t>
      </w:r>
      <w:r w:rsidRPr="00315471">
        <w:rPr>
          <w:b/>
        </w:rPr>
        <w:t xml:space="preserve"> % vyšší</w:t>
      </w:r>
      <w:r w:rsidR="00165C18">
        <w:rPr>
          <w:b/>
        </w:rPr>
        <w:t>,</w:t>
      </w:r>
      <w:r w:rsidRPr="00C013F6">
        <w:rPr>
          <w:b/>
        </w:rPr>
        <w:t xml:space="preserve"> </w:t>
      </w:r>
      <w:r w:rsidR="00C013F6" w:rsidRPr="00C013F6">
        <w:rPr>
          <w:b/>
        </w:rPr>
        <w:t>meziročně</w:t>
      </w:r>
      <w:r w:rsidRPr="00315471">
        <w:t xml:space="preserve"> </w:t>
      </w:r>
      <w:r w:rsidRPr="00315471">
        <w:rPr>
          <w:b/>
        </w:rPr>
        <w:t xml:space="preserve">vzrostla o </w:t>
      </w:r>
      <w:r w:rsidR="00190717">
        <w:rPr>
          <w:b/>
        </w:rPr>
        <w:t>1</w:t>
      </w:r>
      <w:r w:rsidRPr="00315471">
        <w:rPr>
          <w:b/>
        </w:rPr>
        <w:t>,</w:t>
      </w:r>
      <w:r w:rsidR="00190717">
        <w:rPr>
          <w:b/>
        </w:rPr>
        <w:t>7</w:t>
      </w:r>
      <w:r w:rsidRPr="00315471">
        <w:rPr>
          <w:b/>
        </w:rPr>
        <w:t> %</w:t>
      </w:r>
      <w:r w:rsidRPr="00315471">
        <w:t>.</w:t>
      </w:r>
    </w:p>
    <w:p w:rsidR="008538A7" w:rsidRPr="00315471" w:rsidRDefault="006B52F3" w:rsidP="007E408F">
      <w:pPr>
        <w:pStyle w:val="Poznmky"/>
        <w:tabs>
          <w:tab w:val="left" w:pos="284"/>
        </w:tabs>
        <w:spacing w:before="1800"/>
        <w:ind w:left="4253" w:hanging="4321"/>
        <w:rPr>
          <w:i/>
        </w:rPr>
      </w:pPr>
      <w:r>
        <w:rPr>
          <w:i/>
        </w:rPr>
        <w:t xml:space="preserve"> </w:t>
      </w:r>
      <w:r w:rsidR="008538A7" w:rsidRPr="00315471">
        <w:rPr>
          <w:i/>
        </w:rPr>
        <w:t>Zodpovědný vedoucí pracovník:</w:t>
      </w:r>
      <w:r w:rsidR="008538A7" w:rsidRPr="00315471">
        <w:rPr>
          <w:i/>
        </w:rPr>
        <w:tab/>
      </w:r>
      <w:r w:rsidR="000C1A31">
        <w:rPr>
          <w:i/>
        </w:rPr>
        <w:t xml:space="preserve">Ing. </w:t>
      </w:r>
      <w:r w:rsidR="008538A7" w:rsidRPr="00315471">
        <w:rPr>
          <w:i/>
        </w:rPr>
        <w:t xml:space="preserve">Vladimír </w:t>
      </w:r>
      <w:proofErr w:type="spellStart"/>
      <w:r w:rsidR="008538A7" w:rsidRPr="00315471">
        <w:rPr>
          <w:i/>
        </w:rPr>
        <w:t>Kermiet</w:t>
      </w:r>
      <w:proofErr w:type="spellEnd"/>
      <w:r w:rsidR="008538A7" w:rsidRPr="00315471">
        <w:rPr>
          <w:i/>
        </w:rPr>
        <w:t xml:space="preserve">, ředitel </w:t>
      </w:r>
      <w:r w:rsidR="00FB063C">
        <w:rPr>
          <w:i/>
        </w:rPr>
        <w:t>o</w:t>
      </w:r>
      <w:r w:rsidR="008538A7" w:rsidRPr="00315471">
        <w:rPr>
          <w:i/>
        </w:rPr>
        <w:t>dboru národních účtů, tel. 274 054 247, e</w:t>
      </w:r>
      <w:r w:rsidR="008538A7" w:rsidRPr="00315471">
        <w:rPr>
          <w:i/>
        </w:rPr>
        <w:noBreakHyphen/>
        <w:t>mail: </w:t>
      </w:r>
      <w:hyperlink r:id="rId8" w:history="1">
        <w:r w:rsidR="008538A7" w:rsidRPr="00315471">
          <w:rPr>
            <w:rStyle w:val="Hypertextovodkaz"/>
            <w:i/>
          </w:rPr>
          <w:t>vladimir.kermiet@czso.cz</w:t>
        </w:r>
      </w:hyperlink>
      <w:r w:rsidR="008538A7" w:rsidRPr="00315471">
        <w:rPr>
          <w:i/>
        </w:rPr>
        <w:t xml:space="preserve"> </w:t>
      </w:r>
    </w:p>
    <w:p w:rsidR="008538A7" w:rsidRPr="00315471" w:rsidRDefault="008538A7" w:rsidP="00C4228D">
      <w:pPr>
        <w:pStyle w:val="Poznamkytexty"/>
        <w:spacing w:before="120"/>
        <w:ind w:left="4253" w:hanging="4253"/>
        <w:jc w:val="left"/>
      </w:pPr>
      <w:r w:rsidRPr="00315471">
        <w:t>Kontaktní osoba:</w:t>
      </w:r>
      <w:r w:rsidRPr="00315471">
        <w:tab/>
      </w:r>
      <w:r w:rsidR="00050310">
        <w:t>Ing. Jan Benedikt</w:t>
      </w:r>
      <w:r w:rsidR="00050310" w:rsidRPr="00315471">
        <w:t xml:space="preserve">, </w:t>
      </w:r>
      <w:r w:rsidR="00050310">
        <w:t>vedoucí oddělení čtvrtletních odhadů, t</w:t>
      </w:r>
      <w:r w:rsidRPr="00315471">
        <w:t>el. 274 052 750, e</w:t>
      </w:r>
      <w:r w:rsidRPr="00315471">
        <w:noBreakHyphen/>
        <w:t>mail: </w:t>
      </w:r>
      <w:hyperlink r:id="rId9" w:history="1">
        <w:r w:rsidR="00863A70" w:rsidRPr="00D82385">
          <w:rPr>
            <w:rStyle w:val="Hypertextovodkaz"/>
          </w:rPr>
          <w:t>jan.benedikt@czso.cz</w:t>
        </w:r>
      </w:hyperlink>
      <w:r w:rsidRPr="00315471">
        <w:t xml:space="preserve"> </w:t>
      </w:r>
    </w:p>
    <w:p w:rsidR="008538A7" w:rsidRPr="00C013F6" w:rsidRDefault="008538A7" w:rsidP="00C4228D">
      <w:pPr>
        <w:pStyle w:val="Poznamkytexty"/>
        <w:spacing w:before="120"/>
        <w:ind w:left="4253" w:hanging="4253"/>
      </w:pPr>
      <w:r w:rsidRPr="00C013F6">
        <w:t>Aktuálnost použitých datových zdrojů:</w:t>
      </w:r>
      <w:r w:rsidRPr="00C013F6">
        <w:tab/>
      </w:r>
      <w:r w:rsidR="00FB063C">
        <w:t>24</w:t>
      </w:r>
      <w:r w:rsidRPr="00C013F6">
        <w:t>.</w:t>
      </w:r>
      <w:r w:rsidR="00131EC2">
        <w:t xml:space="preserve"> </w:t>
      </w:r>
      <w:r w:rsidR="00FB063C">
        <w:t>května</w:t>
      </w:r>
      <w:r w:rsidRPr="00C013F6">
        <w:t xml:space="preserve"> 201</w:t>
      </w:r>
      <w:r w:rsidR="00FB063C">
        <w:t>8</w:t>
      </w:r>
    </w:p>
    <w:p w:rsidR="00A87D94" w:rsidRPr="00315471" w:rsidRDefault="00A87D94" w:rsidP="00C4228D">
      <w:pPr>
        <w:pStyle w:val="Poznamkytexty"/>
        <w:spacing w:before="120"/>
        <w:ind w:left="4253" w:hanging="4253"/>
      </w:pPr>
      <w:r w:rsidRPr="00315471">
        <w:t>Časové řady</w:t>
      </w:r>
      <w:r w:rsidR="008538A7" w:rsidRPr="00315471">
        <w:t>:</w:t>
      </w:r>
      <w:r w:rsidR="008538A7" w:rsidRPr="00315471">
        <w:tab/>
      </w:r>
      <w:hyperlink r:id="rId10" w:history="1">
        <w:r w:rsidR="00A047C8" w:rsidRPr="00315471">
          <w:rPr>
            <w:rStyle w:val="Hypertextovodkaz"/>
          </w:rPr>
          <w:t>https://www.czso.cz/csu/czso/hdp_cr</w:t>
        </w:r>
      </w:hyperlink>
      <w:r w:rsidR="00A047C8" w:rsidRPr="00315471">
        <w:t xml:space="preserve"> </w:t>
      </w:r>
    </w:p>
    <w:p w:rsidR="00A87D94" w:rsidRPr="00315471" w:rsidRDefault="00A87D94" w:rsidP="00C4228D">
      <w:pPr>
        <w:pStyle w:val="Poznamkytexty"/>
        <w:spacing w:before="120"/>
        <w:ind w:left="4253" w:hanging="4253"/>
        <w:jc w:val="left"/>
      </w:pPr>
      <w:r w:rsidRPr="00315471">
        <w:t>Internetové stránky RI:</w:t>
      </w:r>
      <w:r w:rsidRPr="00315471">
        <w:tab/>
      </w:r>
      <w:hyperlink r:id="rId11" w:history="1">
        <w:r w:rsidRPr="00315471">
          <w:rPr>
            <w:rStyle w:val="Hypertextovodkaz"/>
            <w:iCs/>
          </w:rPr>
          <w:t>https://www.czso.cz/csu/czso/ctvrtletni-narodni-ucty-tvorba-a-uziti-hdp-a-predbezny-odhad-hdp</w:t>
        </w:r>
      </w:hyperlink>
    </w:p>
    <w:p w:rsidR="008538A7" w:rsidRDefault="008538A7" w:rsidP="00C4228D">
      <w:pPr>
        <w:pStyle w:val="Poznamkytexty"/>
        <w:spacing w:before="120"/>
        <w:ind w:left="4253" w:hanging="4253"/>
        <w:jc w:val="left"/>
      </w:pPr>
      <w:r w:rsidRPr="00315471">
        <w:t>Termín zveřejnění další RI:</w:t>
      </w:r>
      <w:r w:rsidRPr="00315471">
        <w:tab/>
      </w:r>
      <w:r w:rsidR="00792F46" w:rsidRPr="00315471">
        <w:t>1</w:t>
      </w:r>
      <w:r w:rsidR="00FB063C">
        <w:t>4</w:t>
      </w:r>
      <w:r w:rsidR="00792F46" w:rsidRPr="00315471">
        <w:t>.</w:t>
      </w:r>
      <w:r w:rsidR="00131EC2">
        <w:t xml:space="preserve"> </w:t>
      </w:r>
      <w:r w:rsidR="00FB063C">
        <w:t>srpna</w:t>
      </w:r>
      <w:r w:rsidRPr="00315471">
        <w:t xml:space="preserve"> 201</w:t>
      </w:r>
      <w:r w:rsidR="00E57A2A">
        <w:t>8</w:t>
      </w:r>
      <w:r w:rsidRPr="00315471">
        <w:t xml:space="preserve"> </w:t>
      </w:r>
      <w:r w:rsidRPr="00315471">
        <w:br/>
        <w:t>(</w:t>
      </w:r>
      <w:r w:rsidR="008E3A49" w:rsidRPr="00315471">
        <w:t>Předběžný odhad HDP</w:t>
      </w:r>
      <w:r w:rsidRPr="00315471">
        <w:t xml:space="preserve"> za </w:t>
      </w:r>
      <w:r w:rsidR="00FB063C">
        <w:t>2</w:t>
      </w:r>
      <w:r w:rsidRPr="00315471">
        <w:t>. čtvrtletí 201</w:t>
      </w:r>
      <w:r w:rsidR="00FB063C">
        <w:t>8</w:t>
      </w:r>
      <w:r w:rsidRPr="00315471">
        <w:t>)</w:t>
      </w:r>
    </w:p>
    <w:p w:rsidR="00D209A7" w:rsidRPr="008538A7" w:rsidRDefault="00D209A7" w:rsidP="008538A7"/>
    <w:sectPr w:rsidR="00D209A7" w:rsidRPr="008538A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FD" w:rsidRDefault="007838FD" w:rsidP="00BA6370">
      <w:r>
        <w:separator/>
      </w:r>
    </w:p>
  </w:endnote>
  <w:endnote w:type="continuationSeparator" w:id="0">
    <w:p w:rsidR="007838FD" w:rsidRDefault="007838F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CB" w:rsidRDefault="000C1A3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B31BCB" w:rsidRPr="001404AB" w:rsidRDefault="00B31BCB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B31BCB" w:rsidRPr="00A81EB3" w:rsidRDefault="00B31BCB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A94D16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94D16" w:rsidRPr="004E479E">
                  <w:rPr>
                    <w:rFonts w:cs="Arial"/>
                    <w:szCs w:val="15"/>
                  </w:rPr>
                  <w:fldChar w:fldCharType="separate"/>
                </w:r>
                <w:r w:rsidR="000C1A31">
                  <w:rPr>
                    <w:rFonts w:cs="Arial"/>
                    <w:noProof/>
                    <w:szCs w:val="15"/>
                  </w:rPr>
                  <w:t>2</w:t>
                </w:r>
                <w:r w:rsidR="00A94D1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FD" w:rsidRDefault="007838FD" w:rsidP="00BA6370">
      <w:r>
        <w:separator/>
      </w:r>
    </w:p>
  </w:footnote>
  <w:footnote w:type="continuationSeparator" w:id="0">
    <w:p w:rsidR="007838FD" w:rsidRDefault="007838FD" w:rsidP="00BA6370">
      <w:r>
        <w:continuationSeparator/>
      </w:r>
    </w:p>
  </w:footnote>
  <w:footnote w:id="1">
    <w:p w:rsidR="00BC163D" w:rsidRPr="00652020" w:rsidRDefault="00BC163D" w:rsidP="00BC163D">
      <w:pPr>
        <w:pStyle w:val="Textpoznpodarou"/>
        <w:spacing w:after="60"/>
        <w:jc w:val="both"/>
        <w:rPr>
          <w:rFonts w:ascii="Arial" w:hAnsi="Arial" w:cs="Arial"/>
          <w:i/>
        </w:rPr>
      </w:pPr>
      <w:r w:rsidRPr="00652020">
        <w:rPr>
          <w:rStyle w:val="Znakapoznpodarou"/>
          <w:rFonts w:ascii="Arial" w:hAnsi="Arial" w:cs="Arial"/>
          <w:i/>
        </w:rPr>
        <w:footnoteRef/>
      </w:r>
      <w:r w:rsidRPr="00652020">
        <w:rPr>
          <w:rFonts w:ascii="Arial" w:hAnsi="Arial" w:cs="Arial"/>
          <w:i/>
        </w:rPr>
        <w:t xml:space="preserve"> </w:t>
      </w:r>
      <w:r w:rsidRPr="00652020">
        <w:rPr>
          <w:rFonts w:ascii="Arial" w:hAnsi="Arial" w:cs="Arial"/>
          <w:i/>
          <w:sz w:val="18"/>
          <w:szCs w:val="18"/>
        </w:rPr>
        <w:t>Pokud není uvedeno jinak, jsou všechny uváděné údaje očištěny o změny cen, sezónní vlivy a nestejný počet pracovních dnů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2">
    <w:p w:rsidR="00B31BCB" w:rsidRPr="00403FFD" w:rsidRDefault="00B31BCB" w:rsidP="009D458B">
      <w:pPr>
        <w:pStyle w:val="Textpoznpodarou"/>
        <w:spacing w:after="60"/>
        <w:jc w:val="both"/>
        <w:rPr>
          <w:rFonts w:ascii="Arial" w:hAnsi="Arial" w:cs="Arial"/>
          <w:i/>
          <w:sz w:val="18"/>
          <w:szCs w:val="18"/>
        </w:rPr>
      </w:pPr>
      <w:r w:rsidRPr="00403FFD">
        <w:rPr>
          <w:rStyle w:val="Znakapoznpodarou"/>
          <w:rFonts w:ascii="Arial" w:hAnsi="Arial" w:cs="Arial"/>
          <w:i/>
        </w:rPr>
        <w:footnoteRef/>
      </w:r>
      <w:r w:rsidRPr="00403FFD">
        <w:rPr>
          <w:rFonts w:ascii="Arial" w:hAnsi="Arial" w:cs="Arial"/>
          <w:i/>
        </w:rPr>
        <w:t xml:space="preserve"> </w:t>
      </w:r>
      <w:r w:rsidRPr="00403FFD">
        <w:rPr>
          <w:rFonts w:ascii="Arial" w:hAnsi="Arial" w:cs="Arial"/>
          <w:i/>
          <w:sz w:val="18"/>
          <w:szCs w:val="18"/>
        </w:rPr>
        <w:t xml:space="preserve">Příspěvky k růstu </w:t>
      </w:r>
      <w:r>
        <w:rPr>
          <w:rFonts w:ascii="Arial" w:hAnsi="Arial" w:cs="Arial"/>
          <w:i/>
          <w:sz w:val="18"/>
          <w:szCs w:val="18"/>
        </w:rPr>
        <w:t xml:space="preserve">HDP </w:t>
      </w:r>
      <w:r w:rsidRPr="00403FFD">
        <w:rPr>
          <w:rFonts w:ascii="Arial" w:hAnsi="Arial" w:cs="Arial"/>
          <w:i/>
          <w:sz w:val="18"/>
          <w:szCs w:val="18"/>
        </w:rPr>
        <w:t xml:space="preserve">po vyloučení dovozu </w:t>
      </w:r>
      <w:r>
        <w:rPr>
          <w:rFonts w:ascii="Arial" w:hAnsi="Arial" w:cs="Arial"/>
          <w:i/>
          <w:sz w:val="18"/>
          <w:szCs w:val="18"/>
        </w:rPr>
        <w:t>pro konečné užití.</w:t>
      </w:r>
    </w:p>
  </w:footnote>
  <w:footnote w:id="3">
    <w:p w:rsidR="00874CC5" w:rsidRPr="00943006" w:rsidRDefault="00874CC5" w:rsidP="00874CC5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CB" w:rsidRDefault="000C1A31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9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8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ka Sixtová">
    <w15:presenceInfo w15:providerId="Windows Live" w15:userId="a62c8c8661625f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6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D5D"/>
    <w:rsid w:val="00000F72"/>
    <w:rsid w:val="00003763"/>
    <w:rsid w:val="0000380C"/>
    <w:rsid w:val="00003854"/>
    <w:rsid w:val="00010369"/>
    <w:rsid w:val="00017CD4"/>
    <w:rsid w:val="00021739"/>
    <w:rsid w:val="00032A08"/>
    <w:rsid w:val="00033D92"/>
    <w:rsid w:val="00035FBC"/>
    <w:rsid w:val="00041A65"/>
    <w:rsid w:val="00042746"/>
    <w:rsid w:val="00043BF4"/>
    <w:rsid w:val="00045445"/>
    <w:rsid w:val="00050310"/>
    <w:rsid w:val="00051675"/>
    <w:rsid w:val="00051B69"/>
    <w:rsid w:val="000570D9"/>
    <w:rsid w:val="00072B9C"/>
    <w:rsid w:val="00076BF6"/>
    <w:rsid w:val="000776D9"/>
    <w:rsid w:val="00077942"/>
    <w:rsid w:val="00080DEF"/>
    <w:rsid w:val="00082070"/>
    <w:rsid w:val="000843A5"/>
    <w:rsid w:val="00086604"/>
    <w:rsid w:val="00086D19"/>
    <w:rsid w:val="000910DA"/>
    <w:rsid w:val="00096D6C"/>
    <w:rsid w:val="00096F6C"/>
    <w:rsid w:val="000A044B"/>
    <w:rsid w:val="000A0473"/>
    <w:rsid w:val="000A17D1"/>
    <w:rsid w:val="000A3205"/>
    <w:rsid w:val="000A5F4E"/>
    <w:rsid w:val="000B1377"/>
    <w:rsid w:val="000B5149"/>
    <w:rsid w:val="000B5B06"/>
    <w:rsid w:val="000B6F63"/>
    <w:rsid w:val="000C17DA"/>
    <w:rsid w:val="000C1A31"/>
    <w:rsid w:val="000C2D34"/>
    <w:rsid w:val="000C611A"/>
    <w:rsid w:val="000C7AD0"/>
    <w:rsid w:val="000D093F"/>
    <w:rsid w:val="000D0C0A"/>
    <w:rsid w:val="000D3834"/>
    <w:rsid w:val="000D5993"/>
    <w:rsid w:val="000D7B80"/>
    <w:rsid w:val="000E416D"/>
    <w:rsid w:val="000E43CC"/>
    <w:rsid w:val="000E5E91"/>
    <w:rsid w:val="000E639E"/>
    <w:rsid w:val="000E689C"/>
    <w:rsid w:val="000E72B2"/>
    <w:rsid w:val="000F4CDF"/>
    <w:rsid w:val="000F5205"/>
    <w:rsid w:val="000F7AE0"/>
    <w:rsid w:val="00101F6A"/>
    <w:rsid w:val="0010551E"/>
    <w:rsid w:val="001144B1"/>
    <w:rsid w:val="001147B7"/>
    <w:rsid w:val="001150BB"/>
    <w:rsid w:val="001156D8"/>
    <w:rsid w:val="00117CCA"/>
    <w:rsid w:val="0012260E"/>
    <w:rsid w:val="00125D5C"/>
    <w:rsid w:val="00131EC2"/>
    <w:rsid w:val="001404AB"/>
    <w:rsid w:val="00143506"/>
    <w:rsid w:val="001507F1"/>
    <w:rsid w:val="00152D00"/>
    <w:rsid w:val="00154FBD"/>
    <w:rsid w:val="00154FD2"/>
    <w:rsid w:val="00155705"/>
    <w:rsid w:val="0015703D"/>
    <w:rsid w:val="00157EBD"/>
    <w:rsid w:val="00162430"/>
    <w:rsid w:val="00163FCA"/>
    <w:rsid w:val="001647EE"/>
    <w:rsid w:val="00165C18"/>
    <w:rsid w:val="00171023"/>
    <w:rsid w:val="0017231D"/>
    <w:rsid w:val="00173B79"/>
    <w:rsid w:val="0017663F"/>
    <w:rsid w:val="001801DB"/>
    <w:rsid w:val="001810DC"/>
    <w:rsid w:val="00183B83"/>
    <w:rsid w:val="0018725C"/>
    <w:rsid w:val="001900EE"/>
    <w:rsid w:val="00190717"/>
    <w:rsid w:val="0019151D"/>
    <w:rsid w:val="00192A6E"/>
    <w:rsid w:val="00195E86"/>
    <w:rsid w:val="00196C86"/>
    <w:rsid w:val="00197652"/>
    <w:rsid w:val="001A3870"/>
    <w:rsid w:val="001A4F7D"/>
    <w:rsid w:val="001A6D9B"/>
    <w:rsid w:val="001B1FA6"/>
    <w:rsid w:val="001B5892"/>
    <w:rsid w:val="001B607F"/>
    <w:rsid w:val="001C01BA"/>
    <w:rsid w:val="001C5A6B"/>
    <w:rsid w:val="001D04FD"/>
    <w:rsid w:val="001D2D62"/>
    <w:rsid w:val="001D2FBA"/>
    <w:rsid w:val="001D369A"/>
    <w:rsid w:val="001D39B2"/>
    <w:rsid w:val="001D69E5"/>
    <w:rsid w:val="001E0AE1"/>
    <w:rsid w:val="001E1526"/>
    <w:rsid w:val="001E4252"/>
    <w:rsid w:val="001E6CA7"/>
    <w:rsid w:val="001F08B3"/>
    <w:rsid w:val="001F18F6"/>
    <w:rsid w:val="001F2BDB"/>
    <w:rsid w:val="001F2FE0"/>
    <w:rsid w:val="001F4F29"/>
    <w:rsid w:val="001F6ACF"/>
    <w:rsid w:val="00200854"/>
    <w:rsid w:val="00205067"/>
    <w:rsid w:val="002054BA"/>
    <w:rsid w:val="002070FB"/>
    <w:rsid w:val="00207BF7"/>
    <w:rsid w:val="002136BC"/>
    <w:rsid w:val="00213729"/>
    <w:rsid w:val="00224044"/>
    <w:rsid w:val="00232221"/>
    <w:rsid w:val="0023410D"/>
    <w:rsid w:val="00237E84"/>
    <w:rsid w:val="002403F7"/>
    <w:rsid w:val="002406FA"/>
    <w:rsid w:val="002408C5"/>
    <w:rsid w:val="00241331"/>
    <w:rsid w:val="002428F1"/>
    <w:rsid w:val="00260174"/>
    <w:rsid w:val="0026107B"/>
    <w:rsid w:val="00271FB0"/>
    <w:rsid w:val="002722F9"/>
    <w:rsid w:val="002733BF"/>
    <w:rsid w:val="00297D4D"/>
    <w:rsid w:val="002A6804"/>
    <w:rsid w:val="002B1ECB"/>
    <w:rsid w:val="002B2E47"/>
    <w:rsid w:val="002B3869"/>
    <w:rsid w:val="002C0972"/>
    <w:rsid w:val="002C50DE"/>
    <w:rsid w:val="002C5CD1"/>
    <w:rsid w:val="002D3227"/>
    <w:rsid w:val="002E0E18"/>
    <w:rsid w:val="002E212B"/>
    <w:rsid w:val="002E3830"/>
    <w:rsid w:val="002E3C33"/>
    <w:rsid w:val="002E51CF"/>
    <w:rsid w:val="002F3967"/>
    <w:rsid w:val="002F7952"/>
    <w:rsid w:val="003007E9"/>
    <w:rsid w:val="00303186"/>
    <w:rsid w:val="00315471"/>
    <w:rsid w:val="003156B7"/>
    <w:rsid w:val="00320D71"/>
    <w:rsid w:val="003223FB"/>
    <w:rsid w:val="00322FB2"/>
    <w:rsid w:val="00323D2F"/>
    <w:rsid w:val="00327E49"/>
    <w:rsid w:val="003301A3"/>
    <w:rsid w:val="00330B9B"/>
    <w:rsid w:val="00332F3D"/>
    <w:rsid w:val="00335D75"/>
    <w:rsid w:val="00340782"/>
    <w:rsid w:val="0034310F"/>
    <w:rsid w:val="0034771B"/>
    <w:rsid w:val="00353901"/>
    <w:rsid w:val="00355504"/>
    <w:rsid w:val="00360DF7"/>
    <w:rsid w:val="00360EAD"/>
    <w:rsid w:val="00362E4F"/>
    <w:rsid w:val="00363836"/>
    <w:rsid w:val="0036777B"/>
    <w:rsid w:val="00367D99"/>
    <w:rsid w:val="00370FF4"/>
    <w:rsid w:val="00374FC6"/>
    <w:rsid w:val="00381BF7"/>
    <w:rsid w:val="0038282A"/>
    <w:rsid w:val="00395EAA"/>
    <w:rsid w:val="0039722C"/>
    <w:rsid w:val="00397580"/>
    <w:rsid w:val="003A1712"/>
    <w:rsid w:val="003A299A"/>
    <w:rsid w:val="003A45C8"/>
    <w:rsid w:val="003A57A0"/>
    <w:rsid w:val="003A6E3B"/>
    <w:rsid w:val="003B13EB"/>
    <w:rsid w:val="003B2962"/>
    <w:rsid w:val="003B6B32"/>
    <w:rsid w:val="003C2DCF"/>
    <w:rsid w:val="003C7FE7"/>
    <w:rsid w:val="003D0499"/>
    <w:rsid w:val="003D13D8"/>
    <w:rsid w:val="003D164F"/>
    <w:rsid w:val="003D3576"/>
    <w:rsid w:val="003D4022"/>
    <w:rsid w:val="003D6A0D"/>
    <w:rsid w:val="003E5988"/>
    <w:rsid w:val="003F0DF1"/>
    <w:rsid w:val="003F1D68"/>
    <w:rsid w:val="003F2F6A"/>
    <w:rsid w:val="003F526A"/>
    <w:rsid w:val="003F5F61"/>
    <w:rsid w:val="00403FFD"/>
    <w:rsid w:val="00405244"/>
    <w:rsid w:val="00405A25"/>
    <w:rsid w:val="0041151D"/>
    <w:rsid w:val="004132DC"/>
    <w:rsid w:val="00413AF1"/>
    <w:rsid w:val="004154C7"/>
    <w:rsid w:val="004161A0"/>
    <w:rsid w:val="00416441"/>
    <w:rsid w:val="004205D3"/>
    <w:rsid w:val="00420F19"/>
    <w:rsid w:val="004272F0"/>
    <w:rsid w:val="00430021"/>
    <w:rsid w:val="00433B3F"/>
    <w:rsid w:val="004349BB"/>
    <w:rsid w:val="00441933"/>
    <w:rsid w:val="00441DA7"/>
    <w:rsid w:val="004436EE"/>
    <w:rsid w:val="00445ED3"/>
    <w:rsid w:val="00447037"/>
    <w:rsid w:val="0045023A"/>
    <w:rsid w:val="004505BB"/>
    <w:rsid w:val="0045547F"/>
    <w:rsid w:val="004626A4"/>
    <w:rsid w:val="00471DEF"/>
    <w:rsid w:val="00472821"/>
    <w:rsid w:val="0047397F"/>
    <w:rsid w:val="00474E63"/>
    <w:rsid w:val="00480467"/>
    <w:rsid w:val="00483F35"/>
    <w:rsid w:val="00484EC1"/>
    <w:rsid w:val="004920AD"/>
    <w:rsid w:val="00493AD2"/>
    <w:rsid w:val="00495FDB"/>
    <w:rsid w:val="004A06D7"/>
    <w:rsid w:val="004A07B9"/>
    <w:rsid w:val="004A1507"/>
    <w:rsid w:val="004A2CD6"/>
    <w:rsid w:val="004B0C60"/>
    <w:rsid w:val="004B16B7"/>
    <w:rsid w:val="004B1F2F"/>
    <w:rsid w:val="004B2035"/>
    <w:rsid w:val="004B7B60"/>
    <w:rsid w:val="004C0447"/>
    <w:rsid w:val="004C645A"/>
    <w:rsid w:val="004D05B3"/>
    <w:rsid w:val="004D107B"/>
    <w:rsid w:val="004D1ABE"/>
    <w:rsid w:val="004D21C7"/>
    <w:rsid w:val="004D2257"/>
    <w:rsid w:val="004D31CD"/>
    <w:rsid w:val="004E3A7E"/>
    <w:rsid w:val="004E479E"/>
    <w:rsid w:val="004E5128"/>
    <w:rsid w:val="004E5EA1"/>
    <w:rsid w:val="004E7E74"/>
    <w:rsid w:val="004F686C"/>
    <w:rsid w:val="004F6E82"/>
    <w:rsid w:val="004F78E6"/>
    <w:rsid w:val="005011AF"/>
    <w:rsid w:val="0050332E"/>
    <w:rsid w:val="0050420E"/>
    <w:rsid w:val="00507F4B"/>
    <w:rsid w:val="00510658"/>
    <w:rsid w:val="00510980"/>
    <w:rsid w:val="00512D99"/>
    <w:rsid w:val="00520963"/>
    <w:rsid w:val="00521DAB"/>
    <w:rsid w:val="0052627A"/>
    <w:rsid w:val="00527391"/>
    <w:rsid w:val="00527F54"/>
    <w:rsid w:val="00531120"/>
    <w:rsid w:val="00531D51"/>
    <w:rsid w:val="00531DBB"/>
    <w:rsid w:val="00536EE6"/>
    <w:rsid w:val="00537835"/>
    <w:rsid w:val="005402BD"/>
    <w:rsid w:val="005424A3"/>
    <w:rsid w:val="00543456"/>
    <w:rsid w:val="005447E6"/>
    <w:rsid w:val="00547645"/>
    <w:rsid w:val="00553F3C"/>
    <w:rsid w:val="00553FF9"/>
    <w:rsid w:val="0055470C"/>
    <w:rsid w:val="00555821"/>
    <w:rsid w:val="00557BC9"/>
    <w:rsid w:val="00562ACD"/>
    <w:rsid w:val="00562F0C"/>
    <w:rsid w:val="00563255"/>
    <w:rsid w:val="00563C14"/>
    <w:rsid w:val="00571EBC"/>
    <w:rsid w:val="00572037"/>
    <w:rsid w:val="00573720"/>
    <w:rsid w:val="00573994"/>
    <w:rsid w:val="005810DD"/>
    <w:rsid w:val="00582A9E"/>
    <w:rsid w:val="00585FB9"/>
    <w:rsid w:val="00586D3E"/>
    <w:rsid w:val="005900CB"/>
    <w:rsid w:val="00593466"/>
    <w:rsid w:val="0059484F"/>
    <w:rsid w:val="005A02BD"/>
    <w:rsid w:val="005A0A9D"/>
    <w:rsid w:val="005A14D1"/>
    <w:rsid w:val="005A2FFB"/>
    <w:rsid w:val="005B0A7C"/>
    <w:rsid w:val="005B45FE"/>
    <w:rsid w:val="005B4719"/>
    <w:rsid w:val="005B54F0"/>
    <w:rsid w:val="005B5F64"/>
    <w:rsid w:val="005D2560"/>
    <w:rsid w:val="005D438E"/>
    <w:rsid w:val="005E1C19"/>
    <w:rsid w:val="005E2E7B"/>
    <w:rsid w:val="005E3385"/>
    <w:rsid w:val="005E3480"/>
    <w:rsid w:val="005E45C7"/>
    <w:rsid w:val="005E798B"/>
    <w:rsid w:val="005F0F56"/>
    <w:rsid w:val="005F1550"/>
    <w:rsid w:val="005F2D5D"/>
    <w:rsid w:val="005F4A97"/>
    <w:rsid w:val="005F79FB"/>
    <w:rsid w:val="0060358C"/>
    <w:rsid w:val="00604406"/>
    <w:rsid w:val="00605F4A"/>
    <w:rsid w:val="00607822"/>
    <w:rsid w:val="00607B73"/>
    <w:rsid w:val="006103AA"/>
    <w:rsid w:val="00610566"/>
    <w:rsid w:val="0061146D"/>
    <w:rsid w:val="00613BBF"/>
    <w:rsid w:val="00613BF0"/>
    <w:rsid w:val="00615311"/>
    <w:rsid w:val="00622B80"/>
    <w:rsid w:val="00627AE4"/>
    <w:rsid w:val="00627BDC"/>
    <w:rsid w:val="00627D5E"/>
    <w:rsid w:val="0063144E"/>
    <w:rsid w:val="0064139A"/>
    <w:rsid w:val="006418C3"/>
    <w:rsid w:val="00644049"/>
    <w:rsid w:val="006508A8"/>
    <w:rsid w:val="00652020"/>
    <w:rsid w:val="006564D1"/>
    <w:rsid w:val="00671F73"/>
    <w:rsid w:val="00672964"/>
    <w:rsid w:val="00674D85"/>
    <w:rsid w:val="006750EC"/>
    <w:rsid w:val="006755BE"/>
    <w:rsid w:val="006912A3"/>
    <w:rsid w:val="006918BF"/>
    <w:rsid w:val="006931CF"/>
    <w:rsid w:val="00694BA3"/>
    <w:rsid w:val="006A3190"/>
    <w:rsid w:val="006A719A"/>
    <w:rsid w:val="006A7372"/>
    <w:rsid w:val="006A74ED"/>
    <w:rsid w:val="006B52F3"/>
    <w:rsid w:val="006B76B9"/>
    <w:rsid w:val="006D299B"/>
    <w:rsid w:val="006E024F"/>
    <w:rsid w:val="006E0648"/>
    <w:rsid w:val="006E30AA"/>
    <w:rsid w:val="006E4E81"/>
    <w:rsid w:val="006E6AB3"/>
    <w:rsid w:val="006F0C84"/>
    <w:rsid w:val="006F56CF"/>
    <w:rsid w:val="006F79C8"/>
    <w:rsid w:val="007005CB"/>
    <w:rsid w:val="00707F7D"/>
    <w:rsid w:val="00714E74"/>
    <w:rsid w:val="00717A40"/>
    <w:rsid w:val="00717EC5"/>
    <w:rsid w:val="00723066"/>
    <w:rsid w:val="00725D8C"/>
    <w:rsid w:val="00726F12"/>
    <w:rsid w:val="0073261E"/>
    <w:rsid w:val="00734714"/>
    <w:rsid w:val="00734E9A"/>
    <w:rsid w:val="00735BB9"/>
    <w:rsid w:val="00737453"/>
    <w:rsid w:val="007379E5"/>
    <w:rsid w:val="007426F7"/>
    <w:rsid w:val="00743602"/>
    <w:rsid w:val="00743C48"/>
    <w:rsid w:val="007444E9"/>
    <w:rsid w:val="00744EE8"/>
    <w:rsid w:val="007476D2"/>
    <w:rsid w:val="00754C05"/>
    <w:rsid w:val="00754C20"/>
    <w:rsid w:val="00755D85"/>
    <w:rsid w:val="00756146"/>
    <w:rsid w:val="007602C5"/>
    <w:rsid w:val="00761AE7"/>
    <w:rsid w:val="00761B80"/>
    <w:rsid w:val="00770BFE"/>
    <w:rsid w:val="007768E9"/>
    <w:rsid w:val="0077768A"/>
    <w:rsid w:val="00777751"/>
    <w:rsid w:val="00777EFD"/>
    <w:rsid w:val="00781273"/>
    <w:rsid w:val="00781CFB"/>
    <w:rsid w:val="007838FD"/>
    <w:rsid w:val="007873CF"/>
    <w:rsid w:val="00787D13"/>
    <w:rsid w:val="00790732"/>
    <w:rsid w:val="00792BA8"/>
    <w:rsid w:val="00792F46"/>
    <w:rsid w:val="00793AFB"/>
    <w:rsid w:val="007A0397"/>
    <w:rsid w:val="007A2048"/>
    <w:rsid w:val="007A564C"/>
    <w:rsid w:val="007A57F2"/>
    <w:rsid w:val="007B1333"/>
    <w:rsid w:val="007B2DBA"/>
    <w:rsid w:val="007B4A65"/>
    <w:rsid w:val="007B601F"/>
    <w:rsid w:val="007B72DD"/>
    <w:rsid w:val="007C042A"/>
    <w:rsid w:val="007C182E"/>
    <w:rsid w:val="007C26B9"/>
    <w:rsid w:val="007C4EBD"/>
    <w:rsid w:val="007C6C1B"/>
    <w:rsid w:val="007C7D5B"/>
    <w:rsid w:val="007D476F"/>
    <w:rsid w:val="007E1A70"/>
    <w:rsid w:val="007E299B"/>
    <w:rsid w:val="007E408F"/>
    <w:rsid w:val="007E53B3"/>
    <w:rsid w:val="007E5CB4"/>
    <w:rsid w:val="007E6C25"/>
    <w:rsid w:val="007F27A3"/>
    <w:rsid w:val="007F4AEB"/>
    <w:rsid w:val="007F54BA"/>
    <w:rsid w:val="007F75B2"/>
    <w:rsid w:val="007F7A50"/>
    <w:rsid w:val="00802EF6"/>
    <w:rsid w:val="00803993"/>
    <w:rsid w:val="008043C4"/>
    <w:rsid w:val="00807934"/>
    <w:rsid w:val="00813332"/>
    <w:rsid w:val="00813498"/>
    <w:rsid w:val="008166EE"/>
    <w:rsid w:val="008208F0"/>
    <w:rsid w:val="00821079"/>
    <w:rsid w:val="008230DD"/>
    <w:rsid w:val="00823FAB"/>
    <w:rsid w:val="00830951"/>
    <w:rsid w:val="00830D13"/>
    <w:rsid w:val="00831B1B"/>
    <w:rsid w:val="008538A7"/>
    <w:rsid w:val="00854052"/>
    <w:rsid w:val="00855549"/>
    <w:rsid w:val="00855FB3"/>
    <w:rsid w:val="00856340"/>
    <w:rsid w:val="00860D4F"/>
    <w:rsid w:val="00861C5E"/>
    <w:rsid w:val="00861D0E"/>
    <w:rsid w:val="00863A70"/>
    <w:rsid w:val="00864384"/>
    <w:rsid w:val="008662BB"/>
    <w:rsid w:val="00867569"/>
    <w:rsid w:val="00867C0E"/>
    <w:rsid w:val="00874606"/>
    <w:rsid w:val="008747AA"/>
    <w:rsid w:val="00874CC5"/>
    <w:rsid w:val="008763E1"/>
    <w:rsid w:val="00876B32"/>
    <w:rsid w:val="00877894"/>
    <w:rsid w:val="008840CE"/>
    <w:rsid w:val="0088501A"/>
    <w:rsid w:val="00897018"/>
    <w:rsid w:val="008A6D74"/>
    <w:rsid w:val="008A750A"/>
    <w:rsid w:val="008B20B3"/>
    <w:rsid w:val="008B2593"/>
    <w:rsid w:val="008B2AC5"/>
    <w:rsid w:val="008B336F"/>
    <w:rsid w:val="008B3970"/>
    <w:rsid w:val="008B6B0F"/>
    <w:rsid w:val="008B7C49"/>
    <w:rsid w:val="008B7DC2"/>
    <w:rsid w:val="008C3102"/>
    <w:rsid w:val="008C384C"/>
    <w:rsid w:val="008D0F11"/>
    <w:rsid w:val="008D499F"/>
    <w:rsid w:val="008D5ACE"/>
    <w:rsid w:val="008D5B75"/>
    <w:rsid w:val="008E2E09"/>
    <w:rsid w:val="008E307A"/>
    <w:rsid w:val="008E3A49"/>
    <w:rsid w:val="008E41AA"/>
    <w:rsid w:val="008E6A31"/>
    <w:rsid w:val="008E7BFD"/>
    <w:rsid w:val="008F171E"/>
    <w:rsid w:val="008F2770"/>
    <w:rsid w:val="008F73B4"/>
    <w:rsid w:val="0091361B"/>
    <w:rsid w:val="00914236"/>
    <w:rsid w:val="00914C72"/>
    <w:rsid w:val="0092560C"/>
    <w:rsid w:val="0092746F"/>
    <w:rsid w:val="009325B4"/>
    <w:rsid w:val="009344E6"/>
    <w:rsid w:val="00935C14"/>
    <w:rsid w:val="009377E3"/>
    <w:rsid w:val="00942AD6"/>
    <w:rsid w:val="009444D7"/>
    <w:rsid w:val="00944FD4"/>
    <w:rsid w:val="00945819"/>
    <w:rsid w:val="0094591A"/>
    <w:rsid w:val="00947560"/>
    <w:rsid w:val="00951181"/>
    <w:rsid w:val="009516E3"/>
    <w:rsid w:val="00956E37"/>
    <w:rsid w:val="00965BFB"/>
    <w:rsid w:val="00972663"/>
    <w:rsid w:val="009736F9"/>
    <w:rsid w:val="0097650A"/>
    <w:rsid w:val="00984CC1"/>
    <w:rsid w:val="00984CF2"/>
    <w:rsid w:val="009857C7"/>
    <w:rsid w:val="00986DD7"/>
    <w:rsid w:val="00990FE7"/>
    <w:rsid w:val="0099648B"/>
    <w:rsid w:val="009A2CF9"/>
    <w:rsid w:val="009A485D"/>
    <w:rsid w:val="009A5F9D"/>
    <w:rsid w:val="009A643D"/>
    <w:rsid w:val="009A69E5"/>
    <w:rsid w:val="009A7B08"/>
    <w:rsid w:val="009B09C9"/>
    <w:rsid w:val="009B1918"/>
    <w:rsid w:val="009B55B1"/>
    <w:rsid w:val="009B6283"/>
    <w:rsid w:val="009B66AB"/>
    <w:rsid w:val="009B6E50"/>
    <w:rsid w:val="009C5C09"/>
    <w:rsid w:val="009D09EC"/>
    <w:rsid w:val="009D31AA"/>
    <w:rsid w:val="009D458B"/>
    <w:rsid w:val="009E7925"/>
    <w:rsid w:val="009E7CDD"/>
    <w:rsid w:val="009F0A72"/>
    <w:rsid w:val="009F6D1E"/>
    <w:rsid w:val="009F7C88"/>
    <w:rsid w:val="00A047C8"/>
    <w:rsid w:val="00A047E9"/>
    <w:rsid w:val="00A05E3C"/>
    <w:rsid w:val="00A0762A"/>
    <w:rsid w:val="00A13AB9"/>
    <w:rsid w:val="00A14C68"/>
    <w:rsid w:val="00A15F02"/>
    <w:rsid w:val="00A2373B"/>
    <w:rsid w:val="00A2734F"/>
    <w:rsid w:val="00A27399"/>
    <w:rsid w:val="00A4343D"/>
    <w:rsid w:val="00A44B6C"/>
    <w:rsid w:val="00A502F1"/>
    <w:rsid w:val="00A5073D"/>
    <w:rsid w:val="00A54187"/>
    <w:rsid w:val="00A54D6A"/>
    <w:rsid w:val="00A567EF"/>
    <w:rsid w:val="00A62C63"/>
    <w:rsid w:val="00A70A83"/>
    <w:rsid w:val="00A70E7B"/>
    <w:rsid w:val="00A75C25"/>
    <w:rsid w:val="00A80589"/>
    <w:rsid w:val="00A80E84"/>
    <w:rsid w:val="00A81EB3"/>
    <w:rsid w:val="00A87D94"/>
    <w:rsid w:val="00A94D16"/>
    <w:rsid w:val="00AA150C"/>
    <w:rsid w:val="00AA15FB"/>
    <w:rsid w:val="00AB1647"/>
    <w:rsid w:val="00AB3410"/>
    <w:rsid w:val="00AB5FFD"/>
    <w:rsid w:val="00AB79F6"/>
    <w:rsid w:val="00AC05F5"/>
    <w:rsid w:val="00AC074A"/>
    <w:rsid w:val="00AD199A"/>
    <w:rsid w:val="00AD2B9D"/>
    <w:rsid w:val="00AD2DEF"/>
    <w:rsid w:val="00AD6287"/>
    <w:rsid w:val="00AD76A9"/>
    <w:rsid w:val="00AE6C8C"/>
    <w:rsid w:val="00AF0AAD"/>
    <w:rsid w:val="00AF50DD"/>
    <w:rsid w:val="00AF5E6F"/>
    <w:rsid w:val="00B009D9"/>
    <w:rsid w:val="00B00C1D"/>
    <w:rsid w:val="00B0159E"/>
    <w:rsid w:val="00B10B32"/>
    <w:rsid w:val="00B140F6"/>
    <w:rsid w:val="00B175BA"/>
    <w:rsid w:val="00B20808"/>
    <w:rsid w:val="00B25B7B"/>
    <w:rsid w:val="00B31BCB"/>
    <w:rsid w:val="00B341CF"/>
    <w:rsid w:val="00B35753"/>
    <w:rsid w:val="00B401C2"/>
    <w:rsid w:val="00B421AF"/>
    <w:rsid w:val="00B45EC1"/>
    <w:rsid w:val="00B52016"/>
    <w:rsid w:val="00B54E14"/>
    <w:rsid w:val="00B55375"/>
    <w:rsid w:val="00B577BC"/>
    <w:rsid w:val="00B578A8"/>
    <w:rsid w:val="00B60FE8"/>
    <w:rsid w:val="00B614ED"/>
    <w:rsid w:val="00B61757"/>
    <w:rsid w:val="00B62243"/>
    <w:rsid w:val="00B62652"/>
    <w:rsid w:val="00B632CC"/>
    <w:rsid w:val="00B63E93"/>
    <w:rsid w:val="00B65E7C"/>
    <w:rsid w:val="00B679A3"/>
    <w:rsid w:val="00B67CD3"/>
    <w:rsid w:val="00B75431"/>
    <w:rsid w:val="00B76FF8"/>
    <w:rsid w:val="00B807A9"/>
    <w:rsid w:val="00B9294D"/>
    <w:rsid w:val="00B9490F"/>
    <w:rsid w:val="00B95E06"/>
    <w:rsid w:val="00B96475"/>
    <w:rsid w:val="00BA12F1"/>
    <w:rsid w:val="00BA3070"/>
    <w:rsid w:val="00BA439F"/>
    <w:rsid w:val="00BA43D5"/>
    <w:rsid w:val="00BA6321"/>
    <w:rsid w:val="00BA6370"/>
    <w:rsid w:val="00BB603E"/>
    <w:rsid w:val="00BC163D"/>
    <w:rsid w:val="00BD2486"/>
    <w:rsid w:val="00BD41D3"/>
    <w:rsid w:val="00BE0EEC"/>
    <w:rsid w:val="00BE208B"/>
    <w:rsid w:val="00BE34CC"/>
    <w:rsid w:val="00BE7120"/>
    <w:rsid w:val="00BF12E1"/>
    <w:rsid w:val="00BF445F"/>
    <w:rsid w:val="00BF476C"/>
    <w:rsid w:val="00BF4862"/>
    <w:rsid w:val="00BF538A"/>
    <w:rsid w:val="00C00171"/>
    <w:rsid w:val="00C013F6"/>
    <w:rsid w:val="00C0212C"/>
    <w:rsid w:val="00C035A9"/>
    <w:rsid w:val="00C05BF5"/>
    <w:rsid w:val="00C07EE6"/>
    <w:rsid w:val="00C14765"/>
    <w:rsid w:val="00C14C02"/>
    <w:rsid w:val="00C16463"/>
    <w:rsid w:val="00C269D4"/>
    <w:rsid w:val="00C3646A"/>
    <w:rsid w:val="00C37ADB"/>
    <w:rsid w:val="00C4160D"/>
    <w:rsid w:val="00C4228D"/>
    <w:rsid w:val="00C42EC1"/>
    <w:rsid w:val="00C477C5"/>
    <w:rsid w:val="00C5438E"/>
    <w:rsid w:val="00C543DB"/>
    <w:rsid w:val="00C54BC5"/>
    <w:rsid w:val="00C56310"/>
    <w:rsid w:val="00C5724A"/>
    <w:rsid w:val="00C602AF"/>
    <w:rsid w:val="00C61234"/>
    <w:rsid w:val="00C711C8"/>
    <w:rsid w:val="00C73CF6"/>
    <w:rsid w:val="00C81760"/>
    <w:rsid w:val="00C8201B"/>
    <w:rsid w:val="00C8406E"/>
    <w:rsid w:val="00C85786"/>
    <w:rsid w:val="00C87C55"/>
    <w:rsid w:val="00C910E9"/>
    <w:rsid w:val="00C94077"/>
    <w:rsid w:val="00CA389D"/>
    <w:rsid w:val="00CA3D23"/>
    <w:rsid w:val="00CA657E"/>
    <w:rsid w:val="00CB061F"/>
    <w:rsid w:val="00CB2709"/>
    <w:rsid w:val="00CB2CC0"/>
    <w:rsid w:val="00CB6F89"/>
    <w:rsid w:val="00CB7B15"/>
    <w:rsid w:val="00CC0AE9"/>
    <w:rsid w:val="00CC4B48"/>
    <w:rsid w:val="00CD0339"/>
    <w:rsid w:val="00CD0BF6"/>
    <w:rsid w:val="00CD2318"/>
    <w:rsid w:val="00CE142F"/>
    <w:rsid w:val="00CE228C"/>
    <w:rsid w:val="00CE5635"/>
    <w:rsid w:val="00CE71D9"/>
    <w:rsid w:val="00CF3FBB"/>
    <w:rsid w:val="00CF545B"/>
    <w:rsid w:val="00CF599C"/>
    <w:rsid w:val="00CF6D10"/>
    <w:rsid w:val="00CF74D3"/>
    <w:rsid w:val="00D11DD6"/>
    <w:rsid w:val="00D131B4"/>
    <w:rsid w:val="00D142D4"/>
    <w:rsid w:val="00D152C0"/>
    <w:rsid w:val="00D167DC"/>
    <w:rsid w:val="00D209A7"/>
    <w:rsid w:val="00D214D7"/>
    <w:rsid w:val="00D26B04"/>
    <w:rsid w:val="00D27D69"/>
    <w:rsid w:val="00D300D0"/>
    <w:rsid w:val="00D305FC"/>
    <w:rsid w:val="00D33658"/>
    <w:rsid w:val="00D36813"/>
    <w:rsid w:val="00D448C2"/>
    <w:rsid w:val="00D666C3"/>
    <w:rsid w:val="00D7012D"/>
    <w:rsid w:val="00D707A2"/>
    <w:rsid w:val="00D749B9"/>
    <w:rsid w:val="00D74CDB"/>
    <w:rsid w:val="00D7698D"/>
    <w:rsid w:val="00D7726D"/>
    <w:rsid w:val="00D814B3"/>
    <w:rsid w:val="00D832B9"/>
    <w:rsid w:val="00D85CD0"/>
    <w:rsid w:val="00D9189F"/>
    <w:rsid w:val="00D9259D"/>
    <w:rsid w:val="00D925CF"/>
    <w:rsid w:val="00D947B2"/>
    <w:rsid w:val="00D9575A"/>
    <w:rsid w:val="00D96CC2"/>
    <w:rsid w:val="00DA2D8E"/>
    <w:rsid w:val="00DA3D73"/>
    <w:rsid w:val="00DC4C14"/>
    <w:rsid w:val="00DC546F"/>
    <w:rsid w:val="00DD0C06"/>
    <w:rsid w:val="00DD1892"/>
    <w:rsid w:val="00DD3560"/>
    <w:rsid w:val="00DD4AB1"/>
    <w:rsid w:val="00DD750E"/>
    <w:rsid w:val="00DD7C3C"/>
    <w:rsid w:val="00DE4352"/>
    <w:rsid w:val="00DE6F30"/>
    <w:rsid w:val="00DE6FB5"/>
    <w:rsid w:val="00DF05F8"/>
    <w:rsid w:val="00DF0C60"/>
    <w:rsid w:val="00DF1913"/>
    <w:rsid w:val="00DF47FE"/>
    <w:rsid w:val="00DF672E"/>
    <w:rsid w:val="00E0156A"/>
    <w:rsid w:val="00E01FC1"/>
    <w:rsid w:val="00E11529"/>
    <w:rsid w:val="00E14063"/>
    <w:rsid w:val="00E14C44"/>
    <w:rsid w:val="00E150B4"/>
    <w:rsid w:val="00E15618"/>
    <w:rsid w:val="00E20F95"/>
    <w:rsid w:val="00E2520B"/>
    <w:rsid w:val="00E26704"/>
    <w:rsid w:val="00E31980"/>
    <w:rsid w:val="00E34FDF"/>
    <w:rsid w:val="00E41C76"/>
    <w:rsid w:val="00E43E70"/>
    <w:rsid w:val="00E449C1"/>
    <w:rsid w:val="00E51999"/>
    <w:rsid w:val="00E545EB"/>
    <w:rsid w:val="00E561E6"/>
    <w:rsid w:val="00E57A2A"/>
    <w:rsid w:val="00E6423C"/>
    <w:rsid w:val="00E732AC"/>
    <w:rsid w:val="00E76B01"/>
    <w:rsid w:val="00E83F73"/>
    <w:rsid w:val="00E85FEC"/>
    <w:rsid w:val="00E87D8F"/>
    <w:rsid w:val="00E92682"/>
    <w:rsid w:val="00E935A8"/>
    <w:rsid w:val="00E93830"/>
    <w:rsid w:val="00E93884"/>
    <w:rsid w:val="00E93CEF"/>
    <w:rsid w:val="00E93E0E"/>
    <w:rsid w:val="00E94FCA"/>
    <w:rsid w:val="00E96F8A"/>
    <w:rsid w:val="00E978DB"/>
    <w:rsid w:val="00EA37C4"/>
    <w:rsid w:val="00EB1ED3"/>
    <w:rsid w:val="00ED1741"/>
    <w:rsid w:val="00EE2E6B"/>
    <w:rsid w:val="00EE436E"/>
    <w:rsid w:val="00EE513A"/>
    <w:rsid w:val="00EF14DF"/>
    <w:rsid w:val="00EF607A"/>
    <w:rsid w:val="00EF6746"/>
    <w:rsid w:val="00F034C4"/>
    <w:rsid w:val="00F0691B"/>
    <w:rsid w:val="00F10882"/>
    <w:rsid w:val="00F11C7A"/>
    <w:rsid w:val="00F14104"/>
    <w:rsid w:val="00F22F68"/>
    <w:rsid w:val="00F23B1A"/>
    <w:rsid w:val="00F3284B"/>
    <w:rsid w:val="00F342B2"/>
    <w:rsid w:val="00F41BED"/>
    <w:rsid w:val="00F41CA8"/>
    <w:rsid w:val="00F41D41"/>
    <w:rsid w:val="00F47D74"/>
    <w:rsid w:val="00F5027D"/>
    <w:rsid w:val="00F50FDC"/>
    <w:rsid w:val="00F52AB8"/>
    <w:rsid w:val="00F53D16"/>
    <w:rsid w:val="00F53E66"/>
    <w:rsid w:val="00F57FEF"/>
    <w:rsid w:val="00F624A5"/>
    <w:rsid w:val="00F648CF"/>
    <w:rsid w:val="00F71432"/>
    <w:rsid w:val="00F71930"/>
    <w:rsid w:val="00F75F2A"/>
    <w:rsid w:val="00F7707C"/>
    <w:rsid w:val="00F77291"/>
    <w:rsid w:val="00F80A1C"/>
    <w:rsid w:val="00F80F77"/>
    <w:rsid w:val="00F90149"/>
    <w:rsid w:val="00F90A47"/>
    <w:rsid w:val="00F93813"/>
    <w:rsid w:val="00FA1816"/>
    <w:rsid w:val="00FA6CD4"/>
    <w:rsid w:val="00FA6D55"/>
    <w:rsid w:val="00FB02E8"/>
    <w:rsid w:val="00FB063C"/>
    <w:rsid w:val="00FB4C98"/>
    <w:rsid w:val="00FB4F98"/>
    <w:rsid w:val="00FB687C"/>
    <w:rsid w:val="00FC07FE"/>
    <w:rsid w:val="00FC1496"/>
    <w:rsid w:val="00FC51A7"/>
    <w:rsid w:val="00FC6E5D"/>
    <w:rsid w:val="00FC762E"/>
    <w:rsid w:val="00FD1A43"/>
    <w:rsid w:val="00FD4BA4"/>
    <w:rsid w:val="00FD75AD"/>
    <w:rsid w:val="00FE12F4"/>
    <w:rsid w:val="00FE13DB"/>
    <w:rsid w:val="00FE32DC"/>
    <w:rsid w:val="00FE4819"/>
    <w:rsid w:val="00FE5DA6"/>
    <w:rsid w:val="00FE6A12"/>
    <w:rsid w:val="00FF08C3"/>
    <w:rsid w:val="00FF2A32"/>
    <w:rsid w:val="00FF2E5C"/>
    <w:rsid w:val="00FF31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8538A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B1F2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A87D9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DD7C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3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3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3C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tvrtletni-narodni-ucty-tvorba-a-uziti-hdp-a-predbezny-odhad-hd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hdp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HDP\VYS\RI\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C6EF-FBB3-4350-8E71-C4159641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278</TotalTime>
  <Pages>2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Košťáková</dc:creator>
  <cp:lastModifiedBy>Ing. Jan Benedikt</cp:lastModifiedBy>
  <cp:revision>58</cp:revision>
  <cp:lastPrinted>2018-05-30T15:59:00Z</cp:lastPrinted>
  <dcterms:created xsi:type="dcterms:W3CDTF">2017-11-28T19:55:00Z</dcterms:created>
  <dcterms:modified xsi:type="dcterms:W3CDTF">2018-05-31T07:50:00Z</dcterms:modified>
</cp:coreProperties>
</file>