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F9B" w14:textId="45839C8C" w:rsidR="00751B2A" w:rsidRPr="00650361" w:rsidRDefault="006A1A77" w:rsidP="00751B2A">
      <w:pPr>
        <w:pStyle w:val="datum0"/>
        <w:spacing w:line="276" w:lineRule="auto"/>
        <w:rPr>
          <w:lang w:val="en-GB"/>
        </w:rPr>
      </w:pPr>
      <w:r w:rsidRPr="00650361">
        <w:rPr>
          <w:lang w:val="en-GB"/>
        </w:rPr>
        <w:t>7 July</w:t>
      </w:r>
      <w:r w:rsidR="0079139E" w:rsidRPr="00650361">
        <w:rPr>
          <w:lang w:val="en-GB"/>
        </w:rPr>
        <w:t> </w:t>
      </w:r>
      <w:r w:rsidR="00751B2A" w:rsidRPr="00650361">
        <w:rPr>
          <w:lang w:val="en-GB"/>
        </w:rPr>
        <w:t>2025</w:t>
      </w:r>
    </w:p>
    <w:p w14:paraId="41B3D308" w14:textId="44AE5188" w:rsidR="00751B2A" w:rsidRPr="00650361" w:rsidRDefault="00262DB5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262DB5">
        <w:rPr>
          <w:color w:val="BD1B21"/>
          <w:sz w:val="32"/>
          <w:szCs w:val="32"/>
        </w:rPr>
        <w:t>Construction output increased with a double-digit growth rate</w:t>
      </w:r>
      <w:bookmarkStart w:id="0" w:name="_GoBack"/>
      <w:bookmarkEnd w:id="0"/>
      <w:r w:rsidR="00DD069F" w:rsidRPr="00650361">
        <w:rPr>
          <w:color w:val="BD1B21"/>
          <w:sz w:val="32"/>
          <w:szCs w:val="32"/>
        </w:rPr>
        <w:t xml:space="preserve"> </w:t>
      </w:r>
    </w:p>
    <w:p w14:paraId="2AB3BCD0" w14:textId="2B18B941" w:rsidR="00751B2A" w:rsidRPr="00650361" w:rsidRDefault="00751B2A" w:rsidP="00751B2A">
      <w:pPr>
        <w:pStyle w:val="Podtitulek"/>
      </w:pPr>
      <w:r w:rsidRPr="00650361">
        <w:t xml:space="preserve">Construction – </w:t>
      </w:r>
      <w:r w:rsidR="006A1A77" w:rsidRPr="00650361">
        <w:t>May</w:t>
      </w:r>
      <w:r w:rsidR="00B544DE" w:rsidRPr="00650361">
        <w:t xml:space="preserve"> 2025</w:t>
      </w:r>
    </w:p>
    <w:p w14:paraId="4C5F4869" w14:textId="2221EAF2" w:rsidR="00751B2A" w:rsidRPr="00650361" w:rsidRDefault="00165717" w:rsidP="00751B2A">
      <w:pPr>
        <w:pStyle w:val="Perex"/>
        <w:spacing w:after="0"/>
        <w:rPr>
          <w:szCs w:val="19"/>
        </w:rPr>
      </w:pPr>
      <w:r w:rsidRPr="00650361">
        <w:rPr>
          <w:szCs w:val="19"/>
        </w:rPr>
        <w:t>The co</w:t>
      </w:r>
      <w:r w:rsidR="00664A73" w:rsidRPr="00650361">
        <w:rPr>
          <w:szCs w:val="19"/>
        </w:rPr>
        <w:t>n</w:t>
      </w:r>
      <w:r w:rsidR="0079139E" w:rsidRPr="00650361">
        <w:rPr>
          <w:szCs w:val="19"/>
        </w:rPr>
        <w:t>struction output increased by 1</w:t>
      </w:r>
      <w:r w:rsidR="00FD2BEF" w:rsidRPr="00650361">
        <w:rPr>
          <w:szCs w:val="19"/>
        </w:rPr>
        <w:t>1.6</w:t>
      </w:r>
      <w:r w:rsidR="00751B2A" w:rsidRPr="00650361">
        <w:rPr>
          <w:szCs w:val="19"/>
        </w:rPr>
        <w:t xml:space="preserve">%, year-on-year (y-o-y), in </w:t>
      </w:r>
      <w:r w:rsidR="006A1A77" w:rsidRPr="00650361">
        <w:t>May</w:t>
      </w:r>
      <w:r w:rsidR="00751B2A" w:rsidRPr="00650361">
        <w:rPr>
          <w:szCs w:val="19"/>
        </w:rPr>
        <w:t>. In the month-on-month</w:t>
      </w:r>
      <w:r w:rsidR="00FD2BEF" w:rsidRPr="00650361">
        <w:rPr>
          <w:szCs w:val="19"/>
        </w:rPr>
        <w:t xml:space="preserve"> (m-o-m) comparison, it was by 2.3</w:t>
      </w:r>
      <w:r w:rsidR="00751B2A" w:rsidRPr="00650361">
        <w:rPr>
          <w:szCs w:val="19"/>
        </w:rPr>
        <w:t xml:space="preserve">% </w:t>
      </w:r>
      <w:r w:rsidR="00FD2BEF" w:rsidRPr="00650361">
        <w:rPr>
          <w:szCs w:val="19"/>
        </w:rPr>
        <w:t>high</w:t>
      </w:r>
      <w:r w:rsidR="00751B2A" w:rsidRPr="00650361">
        <w:rPr>
          <w:szCs w:val="19"/>
        </w:rPr>
        <w:t xml:space="preserve">er. The </w:t>
      </w:r>
      <w:r w:rsidR="0009615A" w:rsidRPr="00650361">
        <w:rPr>
          <w:szCs w:val="19"/>
        </w:rPr>
        <w:t>approximate valu</w:t>
      </w:r>
      <w:r w:rsidR="00664A73" w:rsidRPr="00650361">
        <w:rPr>
          <w:szCs w:val="19"/>
        </w:rPr>
        <w:t>e of building permits granted de</w:t>
      </w:r>
      <w:r w:rsidR="0009615A" w:rsidRPr="00650361">
        <w:rPr>
          <w:szCs w:val="19"/>
        </w:rPr>
        <w:t>creased</w:t>
      </w:r>
      <w:r w:rsidRPr="00650361">
        <w:rPr>
          <w:szCs w:val="19"/>
        </w:rPr>
        <w:t xml:space="preserve"> by </w:t>
      </w:r>
      <w:r w:rsidR="00FD2BEF" w:rsidRPr="00650361">
        <w:rPr>
          <w:szCs w:val="19"/>
        </w:rPr>
        <w:t>39.6</w:t>
      </w:r>
      <w:r w:rsidR="00751B2A" w:rsidRPr="00650361">
        <w:rPr>
          <w:szCs w:val="19"/>
        </w:rPr>
        <w:t>%</w:t>
      </w:r>
      <w:r w:rsidR="0009615A" w:rsidRPr="00650361">
        <w:rPr>
          <w:szCs w:val="19"/>
        </w:rPr>
        <w:t>.</w:t>
      </w:r>
      <w:r w:rsidR="00751B2A" w:rsidRPr="00650361">
        <w:rPr>
          <w:szCs w:val="19"/>
        </w:rPr>
        <w:t xml:space="preserve"> The number of started</w:t>
      </w:r>
      <w:r w:rsidR="00FD2BEF" w:rsidRPr="00650361">
        <w:rPr>
          <w:szCs w:val="19"/>
        </w:rPr>
        <w:t xml:space="preserve"> dwellings decreased by 5</w:t>
      </w:r>
      <w:r w:rsidR="00162187" w:rsidRPr="00650361">
        <w:rPr>
          <w:szCs w:val="19"/>
        </w:rPr>
        <w:t>.2</w:t>
      </w:r>
      <w:r w:rsidR="00774451" w:rsidRPr="00650361">
        <w:rPr>
          <w:szCs w:val="19"/>
        </w:rPr>
        <w:t>%, y-o-y;</w:t>
      </w:r>
      <w:r w:rsidR="00751B2A" w:rsidRPr="00650361">
        <w:rPr>
          <w:szCs w:val="19"/>
        </w:rPr>
        <w:t xml:space="preserve"> the number of completed dwellings </w:t>
      </w:r>
      <w:r w:rsidR="00FD2BEF" w:rsidRPr="00650361">
        <w:rPr>
          <w:szCs w:val="19"/>
        </w:rPr>
        <w:t>increased by 4.9</w:t>
      </w:r>
      <w:r w:rsidR="00751B2A" w:rsidRPr="00650361">
        <w:rPr>
          <w:szCs w:val="19"/>
        </w:rPr>
        <w:t>%, y-o-y.</w:t>
      </w:r>
    </w:p>
    <w:p w14:paraId="24EBC4C0" w14:textId="49760D62" w:rsidR="001A403A" w:rsidRPr="00650361" w:rsidRDefault="001A403A" w:rsidP="00751B2A">
      <w:pPr>
        <w:rPr>
          <w:rFonts w:cs="Arial"/>
          <w:szCs w:val="20"/>
        </w:rPr>
      </w:pPr>
    </w:p>
    <w:p w14:paraId="42236855" w14:textId="52F559A5" w:rsidR="00167F2A" w:rsidRPr="00650361" w:rsidRDefault="00167F2A" w:rsidP="00664A73">
      <w:pPr>
        <w:rPr>
          <w:rFonts w:cs="Arial"/>
          <w:i/>
          <w:szCs w:val="20"/>
        </w:rPr>
      </w:pPr>
      <w:r w:rsidRPr="00650361">
        <w:rPr>
          <w:rFonts w:cs="Arial"/>
          <w:i/>
          <w:szCs w:val="20"/>
        </w:rPr>
        <w:t xml:space="preserve">“In </w:t>
      </w:r>
      <w:r w:rsidR="006A1A77" w:rsidRPr="00650361">
        <w:rPr>
          <w:rFonts w:cs="Arial"/>
          <w:i/>
          <w:szCs w:val="20"/>
        </w:rPr>
        <w:t>May</w:t>
      </w:r>
      <w:r w:rsidRPr="00650361">
        <w:rPr>
          <w:rFonts w:cs="Arial"/>
          <w:i/>
          <w:szCs w:val="20"/>
        </w:rPr>
        <w:t>, the construction output recorded</w:t>
      </w:r>
      <w:r w:rsidR="00714EF8" w:rsidRPr="00650361">
        <w:rPr>
          <w:rFonts w:cs="Arial"/>
          <w:i/>
          <w:szCs w:val="20"/>
        </w:rPr>
        <w:t xml:space="preserve"> a double-digit growth when it was by 11.6% higher, year-on-year. The growth took place in both the civil engineering construction and the building construction and it was partially contributed to by a low comparison basis,” </w:t>
      </w:r>
      <w:r w:rsidR="00532EAD" w:rsidRPr="00650361">
        <w:t xml:space="preserve">Petra Kačírková from the Construction Statistics Unit of </w:t>
      </w:r>
      <w:r w:rsidRPr="00650361">
        <w:t xml:space="preserve">the </w:t>
      </w:r>
      <w:r w:rsidR="00671B47">
        <w:t>Czech Statistical Office (CZSO)</w:t>
      </w:r>
      <w:r w:rsidRPr="00650361">
        <w:t xml:space="preserve"> says.</w:t>
      </w:r>
      <w:r w:rsidR="00E549CA" w:rsidRPr="00650361">
        <w:t xml:space="preserve"> Production in building construction increased by 1</w:t>
      </w:r>
      <w:r w:rsidR="00532EAD" w:rsidRPr="00650361">
        <w:t>0</w:t>
      </w:r>
      <w:r w:rsidR="00E549CA" w:rsidRPr="00650361">
        <w:t>.8%</w:t>
      </w:r>
      <w:r w:rsidR="00532EAD" w:rsidRPr="00650361">
        <w:t>, y-o-y,</w:t>
      </w:r>
      <w:r w:rsidR="00E549CA" w:rsidRPr="00650361">
        <w:t xml:space="preserve"> and the civil engineering construction increased </w:t>
      </w:r>
      <w:r w:rsidR="00532EAD" w:rsidRPr="00650361">
        <w:t>by 13.1</w:t>
      </w:r>
      <w:r w:rsidR="00E549CA" w:rsidRPr="00650361">
        <w:t>%, y-o-y.</w:t>
      </w:r>
      <w:r w:rsidR="009F0BF5" w:rsidRPr="00650361">
        <w:t xml:space="preserve"> Month-on-month, construction output was by 2.3% higher in May. </w:t>
      </w:r>
      <w:r w:rsidR="00D04932" w:rsidRPr="00650361">
        <w:rPr>
          <w:rFonts w:cs="Arial"/>
          <w:szCs w:val="20"/>
        </w:rPr>
        <w:t xml:space="preserve"> </w:t>
      </w:r>
    </w:p>
    <w:p w14:paraId="0CAB73A5" w14:textId="072BB86A" w:rsidR="0028219D" w:rsidRPr="00650361" w:rsidRDefault="0028219D" w:rsidP="00F90219"/>
    <w:p w14:paraId="1E87F26F" w14:textId="1E6D84B1" w:rsidR="00F41C5B" w:rsidRPr="00650361" w:rsidRDefault="00751B2A" w:rsidP="00F90219">
      <w:pPr>
        <w:rPr>
          <w:bCs/>
        </w:rPr>
      </w:pPr>
      <w:r w:rsidRPr="00650361">
        <w:rPr>
          <w:bCs/>
        </w:rPr>
        <w:t>The approximate value of constructions</w:t>
      </w:r>
      <w:r w:rsidR="0026220B" w:rsidRPr="00650361">
        <w:rPr>
          <w:bCs/>
        </w:rPr>
        <w:t xml:space="preserve"> for which a building permit was granted in </w:t>
      </w:r>
      <w:r w:rsidR="006A1A77" w:rsidRPr="00650361">
        <w:rPr>
          <w:bCs/>
        </w:rPr>
        <w:t>May</w:t>
      </w:r>
      <w:r w:rsidR="00F41C5B" w:rsidRPr="00650361">
        <w:rPr>
          <w:bCs/>
        </w:rPr>
        <w:t xml:space="preserve"> reached CZK 32.0 billion and decreased by 39.6%, year-on-year. </w:t>
      </w:r>
      <w:r w:rsidR="0008288D" w:rsidRPr="00650361">
        <w:rPr>
          <w:bCs/>
        </w:rPr>
        <w:t xml:space="preserve"> </w:t>
      </w:r>
    </w:p>
    <w:p w14:paraId="11A86C74" w14:textId="700A2B24" w:rsidR="00751B2A" w:rsidRPr="00650361" w:rsidRDefault="00751B2A" w:rsidP="00751B2A">
      <w:pPr>
        <w:rPr>
          <w:bCs/>
          <w:i/>
        </w:rPr>
      </w:pPr>
    </w:p>
    <w:p w14:paraId="78866E1D" w14:textId="5BA955AA" w:rsidR="00F41C5B" w:rsidRPr="00650361" w:rsidRDefault="00F41C5B" w:rsidP="00751B2A">
      <w:pPr>
        <w:rPr>
          <w:rFonts w:cs="Arial"/>
          <w:i/>
          <w:szCs w:val="20"/>
        </w:rPr>
      </w:pPr>
      <w:r w:rsidRPr="00650361">
        <w:rPr>
          <w:rFonts w:cs="Arial"/>
          <w:szCs w:val="20"/>
        </w:rPr>
        <w:t>C</w:t>
      </w:r>
      <w:r w:rsidR="00302019" w:rsidRPr="00650361">
        <w:rPr>
          <w:rFonts w:cs="Arial"/>
          <w:szCs w:val="20"/>
        </w:rPr>
        <w:t xml:space="preserve">onstruction of </w:t>
      </w:r>
      <w:r w:rsidRPr="00650361">
        <w:rPr>
          <w:rFonts w:cs="Arial"/>
          <w:szCs w:val="20"/>
        </w:rPr>
        <w:t>2 673</w:t>
      </w:r>
      <w:r w:rsidR="00302019" w:rsidRPr="00650361">
        <w:rPr>
          <w:rFonts w:cs="Arial"/>
          <w:szCs w:val="20"/>
        </w:rPr>
        <w:t> dwellings</w:t>
      </w:r>
      <w:r w:rsidR="00F002EF" w:rsidRPr="00650361">
        <w:rPr>
          <w:rFonts w:cs="Arial"/>
          <w:szCs w:val="20"/>
        </w:rPr>
        <w:t xml:space="preserve"> started and the number</w:t>
      </w:r>
      <w:r w:rsidR="005B1787" w:rsidRPr="00650361">
        <w:rPr>
          <w:rFonts w:cs="Arial"/>
          <w:szCs w:val="20"/>
        </w:rPr>
        <w:t xml:space="preserve"> de</w:t>
      </w:r>
      <w:r w:rsidR="00302019" w:rsidRPr="00650361">
        <w:rPr>
          <w:rFonts w:cs="Arial"/>
          <w:szCs w:val="20"/>
        </w:rPr>
        <w:t>crease</w:t>
      </w:r>
      <w:r w:rsidR="00F002EF" w:rsidRPr="00650361">
        <w:rPr>
          <w:rFonts w:cs="Arial"/>
          <w:szCs w:val="20"/>
        </w:rPr>
        <w:t>d</w:t>
      </w:r>
      <w:r w:rsidR="00302019" w:rsidRPr="00650361">
        <w:rPr>
          <w:rFonts w:cs="Arial"/>
          <w:szCs w:val="20"/>
        </w:rPr>
        <w:t xml:space="preserve"> by </w:t>
      </w:r>
      <w:r w:rsidRPr="00650361">
        <w:rPr>
          <w:rFonts w:cs="Arial"/>
          <w:szCs w:val="20"/>
        </w:rPr>
        <w:t>5</w:t>
      </w:r>
      <w:r w:rsidR="005B1787" w:rsidRPr="00650361">
        <w:rPr>
          <w:rFonts w:cs="Arial"/>
          <w:szCs w:val="20"/>
        </w:rPr>
        <w:t>.2%, year-on-year.</w:t>
      </w:r>
      <w:r w:rsidR="00A253CA" w:rsidRPr="00650361">
        <w:rPr>
          <w:rFonts w:cs="Arial"/>
          <w:szCs w:val="20"/>
        </w:rPr>
        <w:t xml:space="preserve"> </w:t>
      </w:r>
      <w:r w:rsidR="001F7A58" w:rsidRPr="00650361">
        <w:rPr>
          <w:rFonts w:cs="Arial"/>
          <w:i/>
          <w:szCs w:val="20"/>
        </w:rPr>
        <w:t>“In May, 3 051 dwellings were completed, which was a year-on-year increase by 5%. The growth took place in the segment of</w:t>
      </w:r>
      <w:r w:rsidR="0032574C" w:rsidRPr="00650361">
        <w:rPr>
          <w:rFonts w:cs="Arial"/>
          <w:i/>
          <w:szCs w:val="20"/>
        </w:rPr>
        <w:t xml:space="preserve"> </w:t>
      </w:r>
      <w:proofErr w:type="spellStart"/>
      <w:r w:rsidR="0032574C" w:rsidRPr="00650361">
        <w:rPr>
          <w:rFonts w:cs="Arial"/>
          <w:i/>
          <w:szCs w:val="20"/>
        </w:rPr>
        <w:t>modificationsd</w:t>
      </w:r>
      <w:proofErr w:type="spellEnd"/>
      <w:r w:rsidR="0032574C" w:rsidRPr="00650361">
        <w:rPr>
          <w:rFonts w:cs="Arial"/>
          <w:i/>
          <w:szCs w:val="20"/>
        </w:rPr>
        <w:t xml:space="preserve">/alterations to existing buildings, new construction was in the doldrums,” </w:t>
      </w:r>
      <w:r w:rsidRPr="00650361">
        <w:rPr>
          <w:rFonts w:cs="Arial"/>
        </w:rPr>
        <w:t xml:space="preserve">Petra Cuřínová, </w:t>
      </w:r>
      <w:r w:rsidRPr="00650361">
        <w:t xml:space="preserve">Head of the Construction Statistics Unit of the CZSO, </w:t>
      </w:r>
      <w:r w:rsidR="0032574C" w:rsidRPr="00650361">
        <w:t>explains</w:t>
      </w:r>
      <w:r w:rsidRPr="00650361">
        <w:t xml:space="preserve">. </w:t>
      </w:r>
    </w:p>
    <w:p w14:paraId="54D08992" w14:textId="1DB0FA21" w:rsidR="00F90219" w:rsidRPr="00650361" w:rsidRDefault="00F90219" w:rsidP="00751B2A">
      <w:pPr>
        <w:rPr>
          <w:rFonts w:cs="Arial"/>
          <w:i/>
          <w:szCs w:val="20"/>
        </w:rPr>
      </w:pPr>
    </w:p>
    <w:p w14:paraId="56BD32A9" w14:textId="5E2DC667" w:rsidR="00751B2A" w:rsidRPr="00650361" w:rsidRDefault="00751B2A" w:rsidP="00751B2A">
      <w:pPr>
        <w:rPr>
          <w:bCs/>
        </w:rPr>
      </w:pPr>
      <w:r w:rsidRPr="00650361">
        <w:rPr>
          <w:bCs/>
        </w:rPr>
        <w:t>According to Eurostat</w:t>
      </w:r>
      <w:r w:rsidR="003A2668" w:rsidRPr="00650361">
        <w:rPr>
          <w:bCs/>
        </w:rPr>
        <w:t xml:space="preserve"> data</w:t>
      </w:r>
      <w:r w:rsidRPr="00650361">
        <w:rPr>
          <w:bCs/>
        </w:rPr>
        <w:t xml:space="preserve">, </w:t>
      </w:r>
      <w:r w:rsidR="00C74C8B" w:rsidRPr="00650361">
        <w:rPr>
          <w:bCs/>
        </w:rPr>
        <w:t xml:space="preserve">the </w:t>
      </w:r>
      <w:r w:rsidRPr="00650361">
        <w:rPr>
          <w:bCs/>
        </w:rPr>
        <w:t xml:space="preserve">construction output in the EU27 in </w:t>
      </w:r>
      <w:r w:rsidR="00012610" w:rsidRPr="00650361">
        <w:rPr>
          <w:bCs/>
        </w:rPr>
        <w:t>April 2025 in</w:t>
      </w:r>
      <w:r w:rsidR="00196A38" w:rsidRPr="00650361">
        <w:rPr>
          <w:bCs/>
        </w:rPr>
        <w:t>creased by</w:t>
      </w:r>
      <w:r w:rsidR="00012610" w:rsidRPr="00650361">
        <w:rPr>
          <w:bCs/>
        </w:rPr>
        <w:t xml:space="preserve"> 2.5</w:t>
      </w:r>
      <w:r w:rsidRPr="00650361">
        <w:rPr>
          <w:bCs/>
        </w:rPr>
        <w:t xml:space="preserve">%, year-on-year. According to a preliminary release calendar, Eurostat will release data for </w:t>
      </w:r>
      <w:r w:rsidR="006A1A77" w:rsidRPr="00650361">
        <w:t>May</w:t>
      </w:r>
      <w:r w:rsidR="00B544DE" w:rsidRPr="00650361">
        <w:t xml:space="preserve"> 2025</w:t>
      </w:r>
      <w:r w:rsidR="00B96A9A" w:rsidRPr="00650361">
        <w:rPr>
          <w:bCs/>
        </w:rPr>
        <w:t xml:space="preserve"> on</w:t>
      </w:r>
      <w:r w:rsidR="000233A2" w:rsidRPr="00650361">
        <w:rPr>
          <w:bCs/>
        </w:rPr>
        <w:t xml:space="preserve"> </w:t>
      </w:r>
      <w:r w:rsidR="00012610" w:rsidRPr="00650361">
        <w:rPr>
          <w:bCs/>
        </w:rPr>
        <w:t>18 July</w:t>
      </w:r>
      <w:r w:rsidR="001A0BE7" w:rsidRPr="00650361">
        <w:rPr>
          <w:bCs/>
        </w:rPr>
        <w:t> </w:t>
      </w:r>
      <w:r w:rsidR="00A2316C" w:rsidRPr="00650361">
        <w:rPr>
          <w:bCs/>
        </w:rPr>
        <w:t>2025</w:t>
      </w:r>
      <w:r w:rsidRPr="00650361">
        <w:rPr>
          <w:bCs/>
        </w:rPr>
        <w:t>.</w:t>
      </w:r>
    </w:p>
    <w:p w14:paraId="454BA28E" w14:textId="4BEF5459" w:rsidR="0037722D" w:rsidRPr="00650361" w:rsidRDefault="0037722D" w:rsidP="00751B2A">
      <w:pPr>
        <w:rPr>
          <w:bCs/>
        </w:rPr>
      </w:pPr>
    </w:p>
    <w:p w14:paraId="1BACFDD1" w14:textId="77777777" w:rsidR="00C74C8B" w:rsidRPr="00650361" w:rsidRDefault="00EB1484" w:rsidP="004C0C56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650361">
        <w:t>Notes:</w:t>
      </w:r>
      <w:r w:rsidR="00B75F7F" w:rsidRPr="00650361">
        <w:rPr>
          <w:iCs/>
        </w:rPr>
        <w:t xml:space="preserve"> </w:t>
      </w:r>
    </w:p>
    <w:p w14:paraId="628A630E" w14:textId="1804DBA5" w:rsidR="00EB1484" w:rsidRPr="00650361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650361">
        <w:rPr>
          <w:iCs/>
        </w:rPr>
        <w:t xml:space="preserve">The year-on-year development of </w:t>
      </w:r>
      <w:r w:rsidR="009B7D94" w:rsidRPr="00650361">
        <w:rPr>
          <w:iCs/>
        </w:rPr>
        <w:t xml:space="preserve">the </w:t>
      </w:r>
      <w:r w:rsidRPr="00650361">
        <w:rPr>
          <w:iCs/>
        </w:rPr>
        <w:t>construction output (production)</w:t>
      </w:r>
      <w:r w:rsidR="00264FF0" w:rsidRPr="00650361">
        <w:rPr>
          <w:iCs/>
        </w:rPr>
        <w:t xml:space="preserve"> is published after having</w:t>
      </w:r>
      <w:r w:rsidRPr="00650361">
        <w:rPr>
          <w:iCs/>
        </w:rPr>
        <w:t xml:space="preserve"> been adjusted for the influence of the number of working days. Month-on-month rates have also been seasonally adjusted.</w:t>
      </w:r>
    </w:p>
    <w:p w14:paraId="0E09BD9E" w14:textId="56EA260F" w:rsidR="00EB1484" w:rsidRPr="00650361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650361">
        <w:rPr>
          <w:iCs/>
        </w:rPr>
        <w:t xml:space="preserve">Methodology: </w:t>
      </w:r>
      <w:hyperlink r:id="rId10" w:history="1">
        <w:r w:rsidR="00AA3AAC" w:rsidRPr="00650361">
          <w:rPr>
            <w:rStyle w:val="Hypertextovodkaz"/>
          </w:rPr>
          <w:t>https://csu.gov.cz/sta_m</w:t>
        </w:r>
      </w:hyperlink>
    </w:p>
    <w:p w14:paraId="26BC175D" w14:textId="77777777" w:rsidR="00EB1484" w:rsidRPr="0065036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50361">
        <w:rPr>
          <w:i/>
          <w:color w:val="auto"/>
          <w:lang w:val="en-GB"/>
        </w:rPr>
        <w:t xml:space="preserve">Responsible head at the CZSO: </w:t>
      </w:r>
      <w:r w:rsidRPr="00650361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650361">
        <w:rPr>
          <w:i/>
          <w:lang w:val="en-GB"/>
        </w:rPr>
        <w:t>736 168 543</w:t>
      </w:r>
      <w:r w:rsidRPr="00650361">
        <w:rPr>
          <w:i/>
          <w:color w:val="auto"/>
          <w:lang w:val="en-GB"/>
        </w:rPr>
        <w:t xml:space="preserve">, </w:t>
      </w:r>
      <w:r w:rsidRPr="00650361">
        <w:rPr>
          <w:i/>
          <w:color w:val="auto"/>
          <w:lang w:val="en-GB"/>
        </w:rPr>
        <w:br/>
        <w:t xml:space="preserve">e-mail: </w:t>
      </w:r>
      <w:hyperlink r:id="rId11" w:history="1">
        <w:r w:rsidRPr="00650361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77777777" w:rsidR="00F31BA5" w:rsidRPr="00650361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50361">
        <w:rPr>
          <w:i/>
          <w:color w:val="auto"/>
          <w:lang w:val="en-GB"/>
        </w:rPr>
        <w:t>Contact person:</w:t>
      </w:r>
      <w:r w:rsidRPr="00650361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650361">
        <w:rPr>
          <w:i/>
          <w:lang w:val="en-GB"/>
        </w:rPr>
        <w:t>737 280 494</w:t>
      </w:r>
      <w:r w:rsidRPr="00650361">
        <w:rPr>
          <w:i/>
          <w:color w:val="auto"/>
          <w:lang w:val="en-GB"/>
        </w:rPr>
        <w:t xml:space="preserve">, </w:t>
      </w:r>
    </w:p>
    <w:p w14:paraId="5A652211" w14:textId="309E740B" w:rsidR="00EB1484" w:rsidRPr="00650361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650361">
        <w:rPr>
          <w:i/>
          <w:color w:val="auto"/>
          <w:lang w:val="fr-FR"/>
        </w:rPr>
        <w:t>e-</w:t>
      </w:r>
      <w:r w:rsidR="00F31BA5" w:rsidRPr="00650361">
        <w:rPr>
          <w:i/>
          <w:color w:val="auto"/>
          <w:lang w:val="fr-FR"/>
        </w:rPr>
        <w:t xml:space="preserve">mail: </w:t>
      </w:r>
      <w:hyperlink r:id="rId12" w:history="1">
        <w:r w:rsidR="00F31BA5" w:rsidRPr="00650361">
          <w:rPr>
            <w:rStyle w:val="Hypertextovodkaz"/>
            <w:rFonts w:cs="Arial"/>
            <w:i/>
            <w:lang w:val="fr-FR"/>
          </w:rPr>
          <w:t>petra.curinova@csu.gov.cz</w:t>
        </w:r>
      </w:hyperlink>
    </w:p>
    <w:p w14:paraId="74D8D178" w14:textId="77777777" w:rsidR="00EB1484" w:rsidRPr="0065036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50361">
        <w:rPr>
          <w:i/>
          <w:color w:val="auto"/>
          <w:lang w:val="en-GB"/>
        </w:rPr>
        <w:t>Method of data acquisition:</w:t>
      </w:r>
      <w:r w:rsidRPr="00650361">
        <w:rPr>
          <w:i/>
          <w:color w:val="auto"/>
          <w:lang w:val="en-GB"/>
        </w:rPr>
        <w:tab/>
        <w:t>direct surveys of the CZSO (</w:t>
      </w:r>
      <w:proofErr w:type="spellStart"/>
      <w:r w:rsidRPr="00650361">
        <w:rPr>
          <w:color w:val="auto"/>
          <w:lang w:val="en-GB"/>
        </w:rPr>
        <w:t>Stav</w:t>
      </w:r>
      <w:proofErr w:type="spellEnd"/>
      <w:r w:rsidRPr="00650361">
        <w:rPr>
          <w:color w:val="auto"/>
          <w:lang w:val="en-GB"/>
        </w:rPr>
        <w:t xml:space="preserve"> 1–12</w:t>
      </w:r>
      <w:r w:rsidRPr="00650361">
        <w:rPr>
          <w:i/>
          <w:color w:val="auto"/>
          <w:lang w:val="en-GB"/>
        </w:rPr>
        <w:t xml:space="preserve"> and </w:t>
      </w:r>
      <w:proofErr w:type="spellStart"/>
      <w:r w:rsidRPr="00650361">
        <w:rPr>
          <w:color w:val="auto"/>
          <w:lang w:val="en-GB"/>
        </w:rPr>
        <w:t>Stav</w:t>
      </w:r>
      <w:proofErr w:type="spellEnd"/>
      <w:r w:rsidRPr="00650361">
        <w:rPr>
          <w:color w:val="auto"/>
          <w:lang w:val="en-GB"/>
        </w:rPr>
        <w:t xml:space="preserve"> 2–12</w:t>
      </w:r>
      <w:r w:rsidRPr="00650361">
        <w:rPr>
          <w:i/>
          <w:color w:val="auto"/>
          <w:lang w:val="en-GB"/>
        </w:rPr>
        <w:t>)</w:t>
      </w:r>
    </w:p>
    <w:p w14:paraId="3CE8ECFE" w14:textId="76FDC460" w:rsidR="00EB1484" w:rsidRPr="0065036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50361">
        <w:rPr>
          <w:i/>
          <w:color w:val="auto"/>
          <w:lang w:val="en-GB"/>
        </w:rPr>
        <w:t>End of data collection:</w:t>
      </w:r>
      <w:r w:rsidRPr="00650361">
        <w:rPr>
          <w:i/>
          <w:color w:val="auto"/>
          <w:lang w:val="en-GB"/>
        </w:rPr>
        <w:tab/>
      </w:r>
      <w:r w:rsidR="00650361" w:rsidRPr="00650361">
        <w:rPr>
          <w:i/>
          <w:color w:val="auto"/>
          <w:lang w:val="en-GB"/>
        </w:rPr>
        <w:t>1 July</w:t>
      </w:r>
      <w:r w:rsidR="00701534" w:rsidRPr="00650361">
        <w:rPr>
          <w:i/>
          <w:color w:val="auto"/>
          <w:lang w:val="en-GB"/>
        </w:rPr>
        <w:t> </w:t>
      </w:r>
      <w:r w:rsidR="004F6E08" w:rsidRPr="00650361">
        <w:rPr>
          <w:i/>
          <w:color w:val="auto"/>
          <w:lang w:val="en-GB"/>
        </w:rPr>
        <w:t>2025</w:t>
      </w:r>
    </w:p>
    <w:p w14:paraId="4ED8A49D" w14:textId="63E7D8EA" w:rsidR="00EB1484" w:rsidRPr="0065036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650361">
        <w:rPr>
          <w:i/>
          <w:color w:val="auto"/>
          <w:lang w:val="en-GB"/>
        </w:rPr>
        <w:t>Related outputs:</w:t>
      </w:r>
      <w:r w:rsidRPr="00650361">
        <w:rPr>
          <w:i/>
          <w:color w:val="auto"/>
          <w:lang w:val="en-GB"/>
        </w:rPr>
        <w:tab/>
      </w:r>
      <w:hyperlink r:id="rId13" w:history="1">
        <w:r w:rsidR="0033191D" w:rsidRPr="00650361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650361" w:rsidRDefault="000359DF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4" w:history="1">
        <w:r w:rsidR="0033191D" w:rsidRPr="00650361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650361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650361">
        <w:rPr>
          <w:i/>
          <w:color w:val="auto"/>
          <w:lang w:val="en-GB"/>
        </w:rPr>
        <w:tab/>
      </w:r>
      <w:r w:rsidRPr="00650361">
        <w:rPr>
          <w:i/>
          <w:color w:val="auto"/>
          <w:lang w:val="fr-FR"/>
        </w:rPr>
        <w:t xml:space="preserve">international comparison in EU countries: </w:t>
      </w:r>
      <w:hyperlink r:id="rId15" w:history="1">
        <w:r w:rsidRPr="00650361">
          <w:rPr>
            <w:rStyle w:val="Hypertextovodkaz"/>
            <w:i/>
            <w:lang w:val="fr-FR"/>
          </w:rPr>
          <w:t>Eurostat</w:t>
        </w:r>
      </w:hyperlink>
    </w:p>
    <w:p w14:paraId="261FDE1D" w14:textId="63E26F74" w:rsidR="00EB1484" w:rsidRPr="0065036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50361">
        <w:rPr>
          <w:i/>
          <w:color w:val="auto"/>
          <w:lang w:val="en-GB"/>
        </w:rPr>
        <w:t>Next news release will be published on:</w:t>
      </w:r>
      <w:r w:rsidRPr="00650361">
        <w:rPr>
          <w:i/>
          <w:color w:val="auto"/>
          <w:lang w:val="en-GB"/>
        </w:rPr>
        <w:tab/>
      </w:r>
      <w:r w:rsidR="00650361" w:rsidRPr="00650361">
        <w:rPr>
          <w:i/>
          <w:color w:val="auto"/>
          <w:lang w:val="en-GB"/>
        </w:rPr>
        <w:t>6</w:t>
      </w:r>
      <w:r w:rsidR="00D47B67" w:rsidRPr="00650361">
        <w:rPr>
          <w:i/>
          <w:lang w:val="en-GB"/>
        </w:rPr>
        <w:t> </w:t>
      </w:r>
      <w:r w:rsidR="00650361" w:rsidRPr="00650361">
        <w:rPr>
          <w:i/>
          <w:lang w:val="en-GB"/>
        </w:rPr>
        <w:t>August</w:t>
      </w:r>
      <w:r w:rsidR="0046601E" w:rsidRPr="00650361">
        <w:rPr>
          <w:i/>
          <w:lang w:val="en-GB"/>
        </w:rPr>
        <w:t> </w:t>
      </w:r>
      <w:r w:rsidR="00B848F7" w:rsidRPr="00650361">
        <w:rPr>
          <w:i/>
          <w:iCs/>
          <w:lang w:val="en-GB"/>
        </w:rPr>
        <w:t>2025</w:t>
      </w:r>
    </w:p>
    <w:p w14:paraId="2F98C3FF" w14:textId="77777777" w:rsidR="00EB1484" w:rsidRPr="00650361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650361" w:rsidRDefault="00A2316C" w:rsidP="00A2316C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650361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5122B85B" w14:textId="69E62BC6" w:rsidR="00A2316C" w:rsidRPr="00650361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650361">
        <w:rPr>
          <w:rFonts w:eastAsia="Times New Roman" w:cs="Arial"/>
          <w:sz w:val="20"/>
          <w:szCs w:val="20"/>
          <w:lang w:val="en-GB"/>
        </w:rPr>
        <w:t xml:space="preserve">Table 1 </w:t>
      </w:r>
      <w:r w:rsidRPr="00650361">
        <w:rPr>
          <w:rFonts w:eastAsia="Times New Roman" w:cs="Arial"/>
          <w:sz w:val="20"/>
          <w:szCs w:val="20"/>
          <w:lang w:val="en-GB"/>
        </w:rPr>
        <w:tab/>
      </w:r>
      <w:r w:rsidR="0064209E" w:rsidRPr="00650361">
        <w:rPr>
          <w:rFonts w:eastAsia="Times New Roman" w:cs="Arial"/>
          <w:sz w:val="20"/>
          <w:szCs w:val="20"/>
          <w:lang w:val="en-GB"/>
        </w:rPr>
        <w:t xml:space="preserve">Selected indicators on construction </w:t>
      </w:r>
      <w:r w:rsidRPr="00650361">
        <w:rPr>
          <w:rFonts w:eastAsia="Times New Roman" w:cs="Arial"/>
          <w:sz w:val="20"/>
          <w:szCs w:val="20"/>
          <w:lang w:val="en-GB"/>
        </w:rPr>
        <w:t>(year-on-year indices for the month)</w:t>
      </w:r>
    </w:p>
    <w:p w14:paraId="7B9F3D9E" w14:textId="6C102DBD" w:rsidR="00A2316C" w:rsidRPr="00650361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650361">
        <w:rPr>
          <w:rFonts w:eastAsia="Times New Roman" w:cs="Arial"/>
          <w:sz w:val="20"/>
          <w:szCs w:val="20"/>
          <w:lang w:val="en-GB"/>
        </w:rPr>
        <w:t>Chart 1</w:t>
      </w:r>
      <w:r w:rsidRPr="00650361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270BC658" w14:textId="77777777" w:rsidR="00A2316C" w:rsidRPr="00650361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650361">
        <w:rPr>
          <w:rFonts w:eastAsia="Times New Roman" w:cs="Arial"/>
          <w:sz w:val="20"/>
          <w:szCs w:val="20"/>
          <w:lang w:val="en-GB"/>
        </w:rPr>
        <w:t>Chart 2</w:t>
      </w:r>
      <w:r w:rsidRPr="00650361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2562169D" w14:textId="4FBC2D81" w:rsidR="00EB1484" w:rsidRPr="00A2316C" w:rsidRDefault="00A2316C" w:rsidP="002D3104">
      <w:pPr>
        <w:spacing w:line="0" w:lineRule="atLeast"/>
        <w:ind w:left="851" w:hanging="851"/>
        <w:rPr>
          <w:rFonts w:eastAsia="Times New Roman" w:cs="Arial"/>
          <w:szCs w:val="20"/>
        </w:rPr>
      </w:pPr>
      <w:r w:rsidRPr="00650361">
        <w:rPr>
          <w:rFonts w:eastAsia="Times New Roman" w:cs="Arial"/>
          <w:szCs w:val="20"/>
        </w:rPr>
        <w:t>Chart 3</w:t>
      </w:r>
      <w:r w:rsidRPr="00650361">
        <w:rPr>
          <w:rFonts w:eastAsia="Times New Roman" w:cs="Arial"/>
          <w:szCs w:val="20"/>
        </w:rPr>
        <w:tab/>
        <w:t>Construction production indices, international comparison (base indices)</w:t>
      </w:r>
    </w:p>
    <w:p w14:paraId="3F0A4A7E" w14:textId="77777777" w:rsidR="00EB1484" w:rsidRDefault="00EB1484" w:rsidP="00EB1484">
      <w:pPr>
        <w:rPr>
          <w:lang w:val="cs-CZ"/>
        </w:rPr>
      </w:pPr>
    </w:p>
    <w:p w14:paraId="56019B8D" w14:textId="5C11FA8D" w:rsidR="00D209A7" w:rsidRPr="00EB1484" w:rsidRDefault="00D209A7" w:rsidP="00EB1484"/>
    <w:sectPr w:rsidR="00D209A7" w:rsidRPr="00EB1484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E918" w14:textId="77777777" w:rsidR="000359DF" w:rsidRDefault="000359DF" w:rsidP="00BA6370">
      <w:r>
        <w:separator/>
      </w:r>
    </w:p>
  </w:endnote>
  <w:endnote w:type="continuationSeparator" w:id="0">
    <w:p w14:paraId="39B72BB1" w14:textId="77777777" w:rsidR="000359DF" w:rsidRDefault="000359D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27681BEB" w:rsidR="003D0499" w:rsidRDefault="00276EE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1B806324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3F5D4298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62DB5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2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3F5D4298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62DB5">
                      <w:rPr>
                        <w:rFonts w:cs="Arial"/>
                        <w:noProof/>
                        <w:szCs w:val="15"/>
                        <w:lang w:val="fr-FR"/>
                      </w:rPr>
                      <w:t>2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1E324E0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F702F5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8F9CC" w14:textId="77777777" w:rsidR="000359DF" w:rsidRDefault="000359DF" w:rsidP="00BA6370">
      <w:r>
        <w:separator/>
      </w:r>
    </w:p>
  </w:footnote>
  <w:footnote w:type="continuationSeparator" w:id="0">
    <w:p w14:paraId="698FFD80" w14:textId="77777777" w:rsidR="000359DF" w:rsidRDefault="000359D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0E8BC308" w:rsidR="003D0499" w:rsidRDefault="00276EE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78F5F382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12610"/>
    <w:rsid w:val="0002335E"/>
    <w:rsid w:val="000233A2"/>
    <w:rsid w:val="000352FC"/>
    <w:rsid w:val="000359DF"/>
    <w:rsid w:val="00043BF4"/>
    <w:rsid w:val="00046CE5"/>
    <w:rsid w:val="00052E0D"/>
    <w:rsid w:val="00053F51"/>
    <w:rsid w:val="000560A0"/>
    <w:rsid w:val="000639EB"/>
    <w:rsid w:val="00077E36"/>
    <w:rsid w:val="00081A10"/>
    <w:rsid w:val="0008288D"/>
    <w:rsid w:val="00083298"/>
    <w:rsid w:val="00084288"/>
    <w:rsid w:val="000843A5"/>
    <w:rsid w:val="000878FD"/>
    <w:rsid w:val="00091722"/>
    <w:rsid w:val="0009615A"/>
    <w:rsid w:val="000A676A"/>
    <w:rsid w:val="000B6773"/>
    <w:rsid w:val="000B6F63"/>
    <w:rsid w:val="000C67DB"/>
    <w:rsid w:val="000D368D"/>
    <w:rsid w:val="000D422C"/>
    <w:rsid w:val="00100149"/>
    <w:rsid w:val="00116ED1"/>
    <w:rsid w:val="00123849"/>
    <w:rsid w:val="00124A32"/>
    <w:rsid w:val="0012552D"/>
    <w:rsid w:val="0013242C"/>
    <w:rsid w:val="001404AB"/>
    <w:rsid w:val="00140B0F"/>
    <w:rsid w:val="00145F92"/>
    <w:rsid w:val="001613A7"/>
    <w:rsid w:val="00162187"/>
    <w:rsid w:val="00165717"/>
    <w:rsid w:val="001665C4"/>
    <w:rsid w:val="00167F2A"/>
    <w:rsid w:val="00170832"/>
    <w:rsid w:val="0017231D"/>
    <w:rsid w:val="00176E26"/>
    <w:rsid w:val="0018061F"/>
    <w:rsid w:val="00180634"/>
    <w:rsid w:val="00180DE0"/>
    <w:rsid w:val="001810DC"/>
    <w:rsid w:val="00186CBD"/>
    <w:rsid w:val="00187F74"/>
    <w:rsid w:val="00196A38"/>
    <w:rsid w:val="001A0BE7"/>
    <w:rsid w:val="001A2908"/>
    <w:rsid w:val="001A33C0"/>
    <w:rsid w:val="001A403A"/>
    <w:rsid w:val="001B607F"/>
    <w:rsid w:val="001C5A3E"/>
    <w:rsid w:val="001C71FD"/>
    <w:rsid w:val="001D0F92"/>
    <w:rsid w:val="001D1A51"/>
    <w:rsid w:val="001D369A"/>
    <w:rsid w:val="001F08B3"/>
    <w:rsid w:val="001F7A58"/>
    <w:rsid w:val="00201997"/>
    <w:rsid w:val="002070FB"/>
    <w:rsid w:val="00213729"/>
    <w:rsid w:val="002155DE"/>
    <w:rsid w:val="0021565B"/>
    <w:rsid w:val="00222F7C"/>
    <w:rsid w:val="00233A91"/>
    <w:rsid w:val="002406FA"/>
    <w:rsid w:val="00246E09"/>
    <w:rsid w:val="00254E69"/>
    <w:rsid w:val="00255C0B"/>
    <w:rsid w:val="00256693"/>
    <w:rsid w:val="002579D1"/>
    <w:rsid w:val="00257DA1"/>
    <w:rsid w:val="00260744"/>
    <w:rsid w:val="0026220B"/>
    <w:rsid w:val="00262DB5"/>
    <w:rsid w:val="00264FF0"/>
    <w:rsid w:val="00276EEE"/>
    <w:rsid w:val="0028219D"/>
    <w:rsid w:val="002861AE"/>
    <w:rsid w:val="00286DA3"/>
    <w:rsid w:val="00296F28"/>
    <w:rsid w:val="00297900"/>
    <w:rsid w:val="002A5EB4"/>
    <w:rsid w:val="002B2E47"/>
    <w:rsid w:val="002C6215"/>
    <w:rsid w:val="002C74CA"/>
    <w:rsid w:val="002D19D7"/>
    <w:rsid w:val="002D3104"/>
    <w:rsid w:val="002D37F5"/>
    <w:rsid w:val="002E0255"/>
    <w:rsid w:val="002E34C3"/>
    <w:rsid w:val="002F3110"/>
    <w:rsid w:val="00302019"/>
    <w:rsid w:val="0031635F"/>
    <w:rsid w:val="003227AC"/>
    <w:rsid w:val="0032398D"/>
    <w:rsid w:val="0032574C"/>
    <w:rsid w:val="00325A00"/>
    <w:rsid w:val="00325E7D"/>
    <w:rsid w:val="003301A3"/>
    <w:rsid w:val="0033191D"/>
    <w:rsid w:val="00340181"/>
    <w:rsid w:val="003420B8"/>
    <w:rsid w:val="00350039"/>
    <w:rsid w:val="0035405C"/>
    <w:rsid w:val="0036777B"/>
    <w:rsid w:val="0037652E"/>
    <w:rsid w:val="0037722D"/>
    <w:rsid w:val="00380178"/>
    <w:rsid w:val="0038282A"/>
    <w:rsid w:val="003852A6"/>
    <w:rsid w:val="00385734"/>
    <w:rsid w:val="00391146"/>
    <w:rsid w:val="003919EA"/>
    <w:rsid w:val="0039244D"/>
    <w:rsid w:val="00395F76"/>
    <w:rsid w:val="00397580"/>
    <w:rsid w:val="003A0D99"/>
    <w:rsid w:val="003A2668"/>
    <w:rsid w:val="003A45C8"/>
    <w:rsid w:val="003A49E2"/>
    <w:rsid w:val="003B7F42"/>
    <w:rsid w:val="003C0F4A"/>
    <w:rsid w:val="003C2DCF"/>
    <w:rsid w:val="003C3372"/>
    <w:rsid w:val="003C65BD"/>
    <w:rsid w:val="003C7FE7"/>
    <w:rsid w:val="003D0499"/>
    <w:rsid w:val="003D3576"/>
    <w:rsid w:val="003D582A"/>
    <w:rsid w:val="003E48B7"/>
    <w:rsid w:val="003F043B"/>
    <w:rsid w:val="003F12B6"/>
    <w:rsid w:val="003F44EF"/>
    <w:rsid w:val="003F526A"/>
    <w:rsid w:val="00405244"/>
    <w:rsid w:val="00413E1B"/>
    <w:rsid w:val="00431458"/>
    <w:rsid w:val="00436D82"/>
    <w:rsid w:val="004436EE"/>
    <w:rsid w:val="004452C4"/>
    <w:rsid w:val="00452EBD"/>
    <w:rsid w:val="0045547F"/>
    <w:rsid w:val="0045609F"/>
    <w:rsid w:val="0046601E"/>
    <w:rsid w:val="004709F7"/>
    <w:rsid w:val="00471C60"/>
    <w:rsid w:val="004720C3"/>
    <w:rsid w:val="004920AD"/>
    <w:rsid w:val="004977BD"/>
    <w:rsid w:val="004A0A06"/>
    <w:rsid w:val="004A6605"/>
    <w:rsid w:val="004B121B"/>
    <w:rsid w:val="004C0289"/>
    <w:rsid w:val="004C0C56"/>
    <w:rsid w:val="004C1599"/>
    <w:rsid w:val="004C4B65"/>
    <w:rsid w:val="004D05B3"/>
    <w:rsid w:val="004D66D7"/>
    <w:rsid w:val="004E205A"/>
    <w:rsid w:val="004E479E"/>
    <w:rsid w:val="004E7F38"/>
    <w:rsid w:val="004F4484"/>
    <w:rsid w:val="004F6E08"/>
    <w:rsid w:val="004F78E6"/>
    <w:rsid w:val="005050CE"/>
    <w:rsid w:val="00512D99"/>
    <w:rsid w:val="00523274"/>
    <w:rsid w:val="005274AF"/>
    <w:rsid w:val="00531DBB"/>
    <w:rsid w:val="00532EAD"/>
    <w:rsid w:val="0054249E"/>
    <w:rsid w:val="005579D9"/>
    <w:rsid w:val="00557C8C"/>
    <w:rsid w:val="00563027"/>
    <w:rsid w:val="00563660"/>
    <w:rsid w:val="00564213"/>
    <w:rsid w:val="00567EEE"/>
    <w:rsid w:val="005752A5"/>
    <w:rsid w:val="00575C50"/>
    <w:rsid w:val="005815FD"/>
    <w:rsid w:val="005869CC"/>
    <w:rsid w:val="005B1787"/>
    <w:rsid w:val="005B56B4"/>
    <w:rsid w:val="005C10FF"/>
    <w:rsid w:val="005E579A"/>
    <w:rsid w:val="005F0906"/>
    <w:rsid w:val="005F6CC0"/>
    <w:rsid w:val="005F79FB"/>
    <w:rsid w:val="005F7D55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1E41"/>
    <w:rsid w:val="00622B80"/>
    <w:rsid w:val="00632E01"/>
    <w:rsid w:val="0064139A"/>
    <w:rsid w:val="0064209E"/>
    <w:rsid w:val="00650361"/>
    <w:rsid w:val="00650F85"/>
    <w:rsid w:val="0066467F"/>
    <w:rsid w:val="00664A73"/>
    <w:rsid w:val="00671B47"/>
    <w:rsid w:val="006821B6"/>
    <w:rsid w:val="00684FE2"/>
    <w:rsid w:val="00696B16"/>
    <w:rsid w:val="00696CCF"/>
    <w:rsid w:val="006A1A77"/>
    <w:rsid w:val="006A238F"/>
    <w:rsid w:val="006A3AC3"/>
    <w:rsid w:val="006A72E4"/>
    <w:rsid w:val="006B157F"/>
    <w:rsid w:val="006B69A1"/>
    <w:rsid w:val="006D153D"/>
    <w:rsid w:val="006D2420"/>
    <w:rsid w:val="006D5C60"/>
    <w:rsid w:val="006D7E8F"/>
    <w:rsid w:val="006E024F"/>
    <w:rsid w:val="006E4E81"/>
    <w:rsid w:val="006E576C"/>
    <w:rsid w:val="006F427D"/>
    <w:rsid w:val="007002CD"/>
    <w:rsid w:val="00701534"/>
    <w:rsid w:val="00707F7D"/>
    <w:rsid w:val="00713119"/>
    <w:rsid w:val="007133C2"/>
    <w:rsid w:val="00713FB4"/>
    <w:rsid w:val="00714EF8"/>
    <w:rsid w:val="00717541"/>
    <w:rsid w:val="00717EC5"/>
    <w:rsid w:val="00737CE6"/>
    <w:rsid w:val="007439D5"/>
    <w:rsid w:val="0075004A"/>
    <w:rsid w:val="00750106"/>
    <w:rsid w:val="007510D9"/>
    <w:rsid w:val="00751B2A"/>
    <w:rsid w:val="00755D8B"/>
    <w:rsid w:val="00756F3F"/>
    <w:rsid w:val="00760903"/>
    <w:rsid w:val="00763787"/>
    <w:rsid w:val="007646A0"/>
    <w:rsid w:val="007721C8"/>
    <w:rsid w:val="00774451"/>
    <w:rsid w:val="00776AE8"/>
    <w:rsid w:val="00784615"/>
    <w:rsid w:val="0079139E"/>
    <w:rsid w:val="00793D5F"/>
    <w:rsid w:val="00794775"/>
    <w:rsid w:val="0079746F"/>
    <w:rsid w:val="007A0CA5"/>
    <w:rsid w:val="007A219D"/>
    <w:rsid w:val="007A4C33"/>
    <w:rsid w:val="007A57F2"/>
    <w:rsid w:val="007B1333"/>
    <w:rsid w:val="007B5862"/>
    <w:rsid w:val="007C0D1F"/>
    <w:rsid w:val="007C1CFB"/>
    <w:rsid w:val="007F4AEB"/>
    <w:rsid w:val="007F75B2"/>
    <w:rsid w:val="00800DEE"/>
    <w:rsid w:val="008043C4"/>
    <w:rsid w:val="00815A8E"/>
    <w:rsid w:val="008167BB"/>
    <w:rsid w:val="00831B1B"/>
    <w:rsid w:val="00840130"/>
    <w:rsid w:val="00855FB3"/>
    <w:rsid w:val="00861D0E"/>
    <w:rsid w:val="008654B4"/>
    <w:rsid w:val="00867569"/>
    <w:rsid w:val="00885C0D"/>
    <w:rsid w:val="00891354"/>
    <w:rsid w:val="00897308"/>
    <w:rsid w:val="008A7267"/>
    <w:rsid w:val="008A750A"/>
    <w:rsid w:val="008B3970"/>
    <w:rsid w:val="008B641E"/>
    <w:rsid w:val="008C384C"/>
    <w:rsid w:val="008C6AC3"/>
    <w:rsid w:val="008D0F11"/>
    <w:rsid w:val="008D11A0"/>
    <w:rsid w:val="008D2074"/>
    <w:rsid w:val="008D6E6F"/>
    <w:rsid w:val="008E103A"/>
    <w:rsid w:val="008F73B4"/>
    <w:rsid w:val="009032B4"/>
    <w:rsid w:val="009035E8"/>
    <w:rsid w:val="00912FF6"/>
    <w:rsid w:val="00920D34"/>
    <w:rsid w:val="009411BB"/>
    <w:rsid w:val="00947D67"/>
    <w:rsid w:val="00953416"/>
    <w:rsid w:val="00957983"/>
    <w:rsid w:val="00971374"/>
    <w:rsid w:val="009715B2"/>
    <w:rsid w:val="00994314"/>
    <w:rsid w:val="00994D35"/>
    <w:rsid w:val="00995C13"/>
    <w:rsid w:val="00996878"/>
    <w:rsid w:val="009B1955"/>
    <w:rsid w:val="009B55B1"/>
    <w:rsid w:val="009B7D94"/>
    <w:rsid w:val="009C4D55"/>
    <w:rsid w:val="009D2046"/>
    <w:rsid w:val="009E39C5"/>
    <w:rsid w:val="009F0BF5"/>
    <w:rsid w:val="009F191D"/>
    <w:rsid w:val="009F3B26"/>
    <w:rsid w:val="009F7CCE"/>
    <w:rsid w:val="00A07BA7"/>
    <w:rsid w:val="00A17409"/>
    <w:rsid w:val="00A2316C"/>
    <w:rsid w:val="00A253CA"/>
    <w:rsid w:val="00A25974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41F4"/>
    <w:rsid w:val="00AA27B1"/>
    <w:rsid w:val="00AA3AAC"/>
    <w:rsid w:val="00AA631B"/>
    <w:rsid w:val="00AB0A4F"/>
    <w:rsid w:val="00AB4610"/>
    <w:rsid w:val="00AB6196"/>
    <w:rsid w:val="00AB6C40"/>
    <w:rsid w:val="00AC3140"/>
    <w:rsid w:val="00AE27C7"/>
    <w:rsid w:val="00AE6A2A"/>
    <w:rsid w:val="00AF4346"/>
    <w:rsid w:val="00B00C1D"/>
    <w:rsid w:val="00B01C3B"/>
    <w:rsid w:val="00B242A0"/>
    <w:rsid w:val="00B3105D"/>
    <w:rsid w:val="00B35C26"/>
    <w:rsid w:val="00B544DE"/>
    <w:rsid w:val="00B5510C"/>
    <w:rsid w:val="00B632CC"/>
    <w:rsid w:val="00B644EA"/>
    <w:rsid w:val="00B7212A"/>
    <w:rsid w:val="00B73BB6"/>
    <w:rsid w:val="00B75F7F"/>
    <w:rsid w:val="00B8150D"/>
    <w:rsid w:val="00B82FA0"/>
    <w:rsid w:val="00B848F7"/>
    <w:rsid w:val="00B8540A"/>
    <w:rsid w:val="00B96A9A"/>
    <w:rsid w:val="00BA12F1"/>
    <w:rsid w:val="00BA439F"/>
    <w:rsid w:val="00BA5AB3"/>
    <w:rsid w:val="00BA6370"/>
    <w:rsid w:val="00BC74FD"/>
    <w:rsid w:val="00BD6281"/>
    <w:rsid w:val="00BE15DD"/>
    <w:rsid w:val="00BE397F"/>
    <w:rsid w:val="00BF524B"/>
    <w:rsid w:val="00C03AD9"/>
    <w:rsid w:val="00C05BF9"/>
    <w:rsid w:val="00C17CDE"/>
    <w:rsid w:val="00C245A8"/>
    <w:rsid w:val="00C2623B"/>
    <w:rsid w:val="00C269D4"/>
    <w:rsid w:val="00C33E29"/>
    <w:rsid w:val="00C4160D"/>
    <w:rsid w:val="00C46A8F"/>
    <w:rsid w:val="00C51ADE"/>
    <w:rsid w:val="00C646C6"/>
    <w:rsid w:val="00C6492D"/>
    <w:rsid w:val="00C72CC8"/>
    <w:rsid w:val="00C74C8B"/>
    <w:rsid w:val="00C76697"/>
    <w:rsid w:val="00C8406E"/>
    <w:rsid w:val="00C87EF9"/>
    <w:rsid w:val="00CA4569"/>
    <w:rsid w:val="00CA4F9B"/>
    <w:rsid w:val="00CB2709"/>
    <w:rsid w:val="00CB6159"/>
    <w:rsid w:val="00CB6F89"/>
    <w:rsid w:val="00CB743F"/>
    <w:rsid w:val="00CB76A0"/>
    <w:rsid w:val="00CC1884"/>
    <w:rsid w:val="00CD19C7"/>
    <w:rsid w:val="00CD2760"/>
    <w:rsid w:val="00CD306F"/>
    <w:rsid w:val="00CD452F"/>
    <w:rsid w:val="00CD67A1"/>
    <w:rsid w:val="00CE228C"/>
    <w:rsid w:val="00CE71D9"/>
    <w:rsid w:val="00CF50B6"/>
    <w:rsid w:val="00CF545B"/>
    <w:rsid w:val="00D04932"/>
    <w:rsid w:val="00D05FB2"/>
    <w:rsid w:val="00D14033"/>
    <w:rsid w:val="00D209A7"/>
    <w:rsid w:val="00D27D69"/>
    <w:rsid w:val="00D417DF"/>
    <w:rsid w:val="00D448C2"/>
    <w:rsid w:val="00D47B67"/>
    <w:rsid w:val="00D510D6"/>
    <w:rsid w:val="00D55593"/>
    <w:rsid w:val="00D56868"/>
    <w:rsid w:val="00D63EAC"/>
    <w:rsid w:val="00D659E4"/>
    <w:rsid w:val="00D661D6"/>
    <w:rsid w:val="00D666C3"/>
    <w:rsid w:val="00D70A4E"/>
    <w:rsid w:val="00D72081"/>
    <w:rsid w:val="00D7547E"/>
    <w:rsid w:val="00D811AB"/>
    <w:rsid w:val="00D91892"/>
    <w:rsid w:val="00D95BCE"/>
    <w:rsid w:val="00DA1198"/>
    <w:rsid w:val="00DA1502"/>
    <w:rsid w:val="00DA1AB4"/>
    <w:rsid w:val="00DA20DA"/>
    <w:rsid w:val="00DA2E48"/>
    <w:rsid w:val="00DA5140"/>
    <w:rsid w:val="00DC0680"/>
    <w:rsid w:val="00DD069F"/>
    <w:rsid w:val="00DD5E0E"/>
    <w:rsid w:val="00DF2376"/>
    <w:rsid w:val="00DF47FE"/>
    <w:rsid w:val="00E00EE9"/>
    <w:rsid w:val="00E0156A"/>
    <w:rsid w:val="00E04341"/>
    <w:rsid w:val="00E04586"/>
    <w:rsid w:val="00E146E4"/>
    <w:rsid w:val="00E1630A"/>
    <w:rsid w:val="00E21133"/>
    <w:rsid w:val="00E25A5C"/>
    <w:rsid w:val="00E26704"/>
    <w:rsid w:val="00E31980"/>
    <w:rsid w:val="00E36E32"/>
    <w:rsid w:val="00E444A6"/>
    <w:rsid w:val="00E538DC"/>
    <w:rsid w:val="00E540C8"/>
    <w:rsid w:val="00E549CA"/>
    <w:rsid w:val="00E6423C"/>
    <w:rsid w:val="00E71483"/>
    <w:rsid w:val="00E749E0"/>
    <w:rsid w:val="00E82FAA"/>
    <w:rsid w:val="00E83B7D"/>
    <w:rsid w:val="00E87E8E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E34A0"/>
    <w:rsid w:val="00EE6E76"/>
    <w:rsid w:val="00EE70B7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314B7"/>
    <w:rsid w:val="00F31BA5"/>
    <w:rsid w:val="00F40071"/>
    <w:rsid w:val="00F408B1"/>
    <w:rsid w:val="00F41C5B"/>
    <w:rsid w:val="00F43126"/>
    <w:rsid w:val="00F46193"/>
    <w:rsid w:val="00F50681"/>
    <w:rsid w:val="00F60873"/>
    <w:rsid w:val="00F6160D"/>
    <w:rsid w:val="00F65917"/>
    <w:rsid w:val="00F83C49"/>
    <w:rsid w:val="00F90219"/>
    <w:rsid w:val="00F950C7"/>
    <w:rsid w:val="00F95614"/>
    <w:rsid w:val="00F97221"/>
    <w:rsid w:val="00FA21EA"/>
    <w:rsid w:val="00FA596B"/>
    <w:rsid w:val="00FA63B0"/>
    <w:rsid w:val="00FB5149"/>
    <w:rsid w:val="00FB687C"/>
    <w:rsid w:val="00FC5BB1"/>
    <w:rsid w:val="00FC7789"/>
    <w:rsid w:val="00FD2BEF"/>
    <w:rsid w:val="00FE114D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_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719EAD40-75D6-4E54-ACFE-4B08067A6811}"/>
</file>

<file path=customXml/itemProps4.xml><?xml version="1.0" encoding="utf-8"?>
<ds:datastoreItem xmlns:ds="http://schemas.openxmlformats.org/officeDocument/2006/customXml" ds:itemID="{3344F57B-700E-41A1-834F-9FEECBE4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3300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Cuřínová Petra</cp:lastModifiedBy>
  <cp:revision>3</cp:revision>
  <dcterms:created xsi:type="dcterms:W3CDTF">2025-07-03T09:31:00Z</dcterms:created>
  <dcterms:modified xsi:type="dcterms:W3CDTF">2025-07-04T07:54:00Z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