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5F2D5D" w:rsidP="00867569">
      <w:pPr>
        <w:pStyle w:val="Datum"/>
      </w:pPr>
      <w:r>
        <w:t>14. 08. 2015</w:t>
      </w:r>
    </w:p>
    <w:p w:rsidR="008B3970" w:rsidRDefault="00DA2D8E" w:rsidP="008B3970">
      <w:pPr>
        <w:pStyle w:val="Nzev"/>
      </w:pPr>
      <w:r>
        <w:t>České ekonomice se daří</w:t>
      </w:r>
    </w:p>
    <w:p w:rsidR="008B3970" w:rsidRPr="005F2D5D" w:rsidRDefault="005F2D5D" w:rsidP="008B3970">
      <w:pPr>
        <w:pStyle w:val="Podtitulek"/>
      </w:pPr>
      <w:r w:rsidRPr="005F2D5D">
        <w:t xml:space="preserve">Předběžný odhad HDP - </w:t>
      </w:r>
      <w:r>
        <w:t>2</w:t>
      </w:r>
      <w:r w:rsidRPr="005F2D5D">
        <w:t>. čtvrtletí 2015</w:t>
      </w:r>
    </w:p>
    <w:p w:rsidR="00867569" w:rsidRPr="00FE13DB" w:rsidRDefault="005F2D5D" w:rsidP="00043BF4">
      <w:pPr>
        <w:pStyle w:val="Perex"/>
      </w:pPr>
      <w:r w:rsidRPr="00FE13DB">
        <w:t>Hrubý domácí produkt vzrostl v</w:t>
      </w:r>
      <w:r w:rsidR="00BE208B">
        <w:t>e</w:t>
      </w:r>
      <w:r w:rsidRPr="00FE13DB">
        <w:t xml:space="preserve"> 2. čtvrtletí podle</w:t>
      </w:r>
      <w:r w:rsidR="00BE208B">
        <w:t xml:space="preserve"> předběžného odhadu meziročně o </w:t>
      </w:r>
      <w:r w:rsidR="00527391" w:rsidRPr="00FE13DB">
        <w:t>4,4</w:t>
      </w:r>
      <w:r w:rsidR="00BE208B">
        <w:t> </w:t>
      </w:r>
      <w:r w:rsidRPr="00FE13DB">
        <w:t>% a ve srovnání s</w:t>
      </w:r>
      <w:r w:rsidR="00DA2D8E">
        <w:t> předchozím čtvrtletím</w:t>
      </w:r>
      <w:r w:rsidRPr="00FE13DB">
        <w:t xml:space="preserve"> o </w:t>
      </w:r>
      <w:r w:rsidR="00527391" w:rsidRPr="00FE13DB">
        <w:t>0,9</w:t>
      </w:r>
      <w:r w:rsidRPr="00FE13DB">
        <w:t xml:space="preserve"> %.</w:t>
      </w:r>
    </w:p>
    <w:p w:rsidR="005F2D5D" w:rsidRDefault="005F2D5D" w:rsidP="005F2D5D">
      <w:pPr>
        <w:spacing w:before="240" w:after="240"/>
      </w:pPr>
      <w:r w:rsidRPr="00FE13DB">
        <w:t>Ve 2. čtvrtletí si česká ekonomika udržela svůj růst</w:t>
      </w:r>
      <w:r w:rsidR="0097650A" w:rsidRPr="00FE13DB">
        <w:t xml:space="preserve"> a potvrdila tak sv</w:t>
      </w:r>
      <w:r w:rsidR="00C73CF6" w:rsidRPr="00FE13DB">
        <w:t>ou</w:t>
      </w:r>
      <w:r w:rsidR="00527391" w:rsidRPr="00FE13DB">
        <w:t xml:space="preserve"> rostoucí výkon</w:t>
      </w:r>
      <w:r w:rsidR="00C73CF6" w:rsidRPr="00FE13DB">
        <w:t>nost</w:t>
      </w:r>
      <w:r w:rsidRPr="00FE13DB">
        <w:t>.</w:t>
      </w:r>
      <w:r w:rsidRPr="00FE13DB">
        <w:rPr>
          <w:color w:val="00B050"/>
        </w:rPr>
        <w:t xml:space="preserve"> </w:t>
      </w:r>
      <w:r w:rsidRPr="00FE13DB">
        <w:rPr>
          <w:b/>
        </w:rPr>
        <w:t>Hrubý domácí produkt</w:t>
      </w:r>
      <w:r w:rsidRPr="00FE13DB">
        <w:t xml:space="preserve"> (HDP) očištěný o cenové vlivy a sezónnost</w:t>
      </w:r>
      <w:r w:rsidRPr="00FE13DB">
        <w:rPr>
          <w:rStyle w:val="Znakapoznpodarou"/>
          <w:rFonts w:cs="Arial"/>
          <w:b/>
          <w:bCs/>
          <w:szCs w:val="20"/>
        </w:rPr>
        <w:footnoteReference w:customMarkFollows="1" w:id="1"/>
        <w:t>*/</w:t>
      </w:r>
      <w:r w:rsidRPr="00FE13DB">
        <w:t xml:space="preserve"> </w:t>
      </w:r>
      <w:r w:rsidRPr="00FE13DB">
        <w:rPr>
          <w:b/>
        </w:rPr>
        <w:t>vzrostl v</w:t>
      </w:r>
      <w:r w:rsidR="00BE208B">
        <w:rPr>
          <w:b/>
        </w:rPr>
        <w:t>e</w:t>
      </w:r>
      <w:r w:rsidRPr="00FE13DB">
        <w:rPr>
          <w:b/>
        </w:rPr>
        <w:t> 2. čtvrtletí</w:t>
      </w:r>
      <w:r w:rsidRPr="00FE13DB">
        <w:t xml:space="preserve"> podle předběžného odhadu </w:t>
      </w:r>
      <w:r w:rsidRPr="00FE13DB">
        <w:rPr>
          <w:b/>
        </w:rPr>
        <w:t>meziročně o </w:t>
      </w:r>
      <w:r w:rsidR="00527391" w:rsidRPr="00FE13DB">
        <w:rPr>
          <w:b/>
        </w:rPr>
        <w:t>4,4</w:t>
      </w:r>
      <w:r w:rsidRPr="00FE13DB">
        <w:rPr>
          <w:b/>
        </w:rPr>
        <w:t> %</w:t>
      </w:r>
      <w:r w:rsidRPr="00FE13DB">
        <w:t xml:space="preserve"> a ve srovnání</w:t>
      </w:r>
      <w:r w:rsidRPr="00FE13DB">
        <w:rPr>
          <w:b/>
        </w:rPr>
        <w:t xml:space="preserve"> s 1. čtvrtletím 2015 o </w:t>
      </w:r>
      <w:r w:rsidR="00527391" w:rsidRPr="00FE13DB">
        <w:rPr>
          <w:b/>
        </w:rPr>
        <w:t>0,9</w:t>
      </w:r>
      <w:r w:rsidRPr="00FE13DB">
        <w:rPr>
          <w:b/>
        </w:rPr>
        <w:t> %</w:t>
      </w:r>
      <w:r w:rsidRPr="00FE13DB">
        <w:t>.</w:t>
      </w:r>
      <w:r w:rsidRPr="007B3120">
        <w:t xml:space="preserve"> </w:t>
      </w:r>
    </w:p>
    <w:p w:rsidR="00101F6A" w:rsidRDefault="00984CC1" w:rsidP="005F2D5D">
      <w:pPr>
        <w:spacing w:before="240" w:after="240"/>
      </w:pPr>
      <w:r>
        <w:t xml:space="preserve">Dynamika růstu je v porovnání s předchozím čtvrtletím rovnoměrnější napříč všemi odvětvími </w:t>
      </w:r>
      <w:r w:rsidR="00644049">
        <w:t>národního hospodářství</w:t>
      </w:r>
      <w:r>
        <w:t>.</w:t>
      </w:r>
      <w:r w:rsidR="00644049">
        <w:t xml:space="preserve"> </w:t>
      </w:r>
      <w:r>
        <w:t xml:space="preserve">Na výdajové straně je </w:t>
      </w:r>
      <w:r w:rsidR="00644049">
        <w:t xml:space="preserve">růst </w:t>
      </w:r>
      <w:r>
        <w:t xml:space="preserve">podpořen </w:t>
      </w:r>
      <w:r w:rsidR="00644049">
        <w:t xml:space="preserve">jak </w:t>
      </w:r>
      <w:r>
        <w:t xml:space="preserve">spotřebou domácností, </w:t>
      </w:r>
      <w:r w:rsidR="00F23B1A">
        <w:t>tak </w:t>
      </w:r>
      <w:r w:rsidR="00644049">
        <w:t xml:space="preserve">i zvýšenou </w:t>
      </w:r>
      <w:r>
        <w:t>investiční aktivitou.</w:t>
      </w:r>
    </w:p>
    <w:p w:rsidR="00984CC1" w:rsidRPr="001909E6" w:rsidRDefault="00E93CEF" w:rsidP="005F2D5D">
      <w:pPr>
        <w:spacing w:before="240" w:after="240"/>
      </w:pPr>
      <w:r w:rsidRPr="00781CFB">
        <w:t>Rovněž v</w:t>
      </w:r>
      <w:r w:rsidR="00781CFB" w:rsidRPr="00781CFB">
        <w:t>ývoj na trhu práce je pozitivní.</w:t>
      </w:r>
      <w:r w:rsidR="00781CFB" w:rsidRPr="00781CFB">
        <w:rPr>
          <w:bCs/>
        </w:rPr>
        <w:t xml:space="preserve"> </w:t>
      </w:r>
      <w:r w:rsidR="00781CFB" w:rsidRPr="00781CFB">
        <w:rPr>
          <w:b/>
          <w:bCs/>
        </w:rPr>
        <w:t>Zaměstnanost</w:t>
      </w:r>
      <w:r w:rsidR="00781CFB" w:rsidRPr="00781CFB">
        <w:t xml:space="preserve"> v pojetí národních účtů v</w:t>
      </w:r>
      <w:r w:rsidR="00781CFB" w:rsidRPr="00781CFB">
        <w:t>e</w:t>
      </w:r>
      <w:r w:rsidR="00781CFB" w:rsidRPr="00781CFB">
        <w:t xml:space="preserve"> 2. čtvrtletí </w:t>
      </w:r>
      <w:r w:rsidR="00781CFB" w:rsidRPr="00781CFB">
        <w:rPr>
          <w:b/>
          <w:bCs/>
        </w:rPr>
        <w:t xml:space="preserve">vzrostla meziročně o 1,4 % </w:t>
      </w:r>
      <w:r w:rsidR="00781CFB" w:rsidRPr="00781CFB">
        <w:rPr>
          <w:bCs/>
        </w:rPr>
        <w:t>a </w:t>
      </w:r>
      <w:r w:rsidR="00781CFB" w:rsidRPr="00781CFB">
        <w:rPr>
          <w:b/>
          <w:bCs/>
        </w:rPr>
        <w:t>mezičtvrtletně o 0,2 %</w:t>
      </w:r>
      <w:r w:rsidR="00781CFB" w:rsidRPr="00781CFB">
        <w:rPr>
          <w:bCs/>
        </w:rPr>
        <w:t>.</w:t>
      </w:r>
      <w:bookmarkStart w:id="0" w:name="_GoBack"/>
      <w:bookmarkEnd w:id="0"/>
    </w:p>
    <w:p w:rsidR="005F2D5D" w:rsidRPr="00304ECA" w:rsidRDefault="005F2D5D" w:rsidP="00101F6A">
      <w:pPr>
        <w:pStyle w:val="Poznmky"/>
        <w:tabs>
          <w:tab w:val="left" w:pos="284"/>
        </w:tabs>
        <w:spacing w:before="3480"/>
        <w:ind w:left="4321" w:hanging="4321"/>
        <w:rPr>
          <w:i/>
        </w:rPr>
      </w:pPr>
      <w:r>
        <w:rPr>
          <w:i/>
        </w:rPr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>
        <w:rPr>
          <w:i/>
        </w:rPr>
        <w:t>Vladimír Kermiet</w:t>
      </w:r>
      <w:r w:rsidRPr="00304ECA">
        <w:rPr>
          <w:i/>
        </w:rPr>
        <w:t xml:space="preserve">, ředitel Odboru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e</w:t>
      </w:r>
      <w:r>
        <w:rPr>
          <w:i/>
        </w:rPr>
        <w:noBreakHyphen/>
        <w:t>mail: </w:t>
      </w:r>
      <w:hyperlink r:id="rId8" w:history="1">
        <w:r w:rsidRPr="002F0441">
          <w:rPr>
            <w:rStyle w:val="Hypertextovodkaz"/>
            <w:i/>
          </w:rPr>
          <w:t>vladimir.kermiet@czso.cz</w:t>
        </w:r>
      </w:hyperlink>
      <w:r>
        <w:rPr>
          <w:i/>
        </w:rPr>
        <w:t xml:space="preserve"> </w:t>
      </w:r>
    </w:p>
    <w:p w:rsidR="005F2D5D" w:rsidRDefault="005F2D5D" w:rsidP="005F2D5D">
      <w:pPr>
        <w:pStyle w:val="Poznamkytexty"/>
        <w:ind w:left="4253" w:hanging="4253"/>
        <w:jc w:val="left"/>
      </w:pPr>
      <w:r>
        <w:t>Kontaktní osoba:</w:t>
      </w:r>
      <w:r>
        <w:tab/>
        <w:t>Tereza Košťáková, tel. 274 052 750, e</w:t>
      </w:r>
      <w:r>
        <w:noBreakHyphen/>
        <w:t>mail: </w:t>
      </w:r>
      <w:hyperlink r:id="rId9" w:history="1">
        <w:r w:rsidRPr="002F0441">
          <w:rPr>
            <w:rStyle w:val="Hypertextovodkaz"/>
          </w:rPr>
          <w:t>tereza.kostakova@czso.cz</w:t>
        </w:r>
      </w:hyperlink>
      <w:r>
        <w:t xml:space="preserve"> </w:t>
      </w:r>
    </w:p>
    <w:p w:rsidR="005F2D5D" w:rsidRDefault="005F2D5D" w:rsidP="005F2D5D">
      <w:pPr>
        <w:pStyle w:val="Poznamkytexty"/>
        <w:ind w:left="4253" w:hanging="4253"/>
      </w:pPr>
      <w:r>
        <w:t>Aktuálnost použitých datových zdrojů</w:t>
      </w:r>
      <w:r w:rsidRPr="00B13ABB">
        <w:t>:</w:t>
      </w:r>
      <w:r w:rsidRPr="00B13ABB">
        <w:tab/>
      </w:r>
      <w:r>
        <w:t>1</w:t>
      </w:r>
      <w:r w:rsidR="008E307A">
        <w:t>1</w:t>
      </w:r>
      <w:r>
        <w:t xml:space="preserve">. </w:t>
      </w:r>
      <w:r w:rsidR="008E307A">
        <w:t>srpna</w:t>
      </w:r>
      <w:r>
        <w:t xml:space="preserve"> 2015</w:t>
      </w:r>
    </w:p>
    <w:p w:rsidR="005F2D5D" w:rsidRPr="00D9330E" w:rsidRDefault="005F2D5D" w:rsidP="005F2D5D">
      <w:pPr>
        <w:pStyle w:val="Poznamkytexty"/>
        <w:ind w:left="4253" w:hanging="4253"/>
        <w:rPr>
          <w:color w:val="auto"/>
        </w:rPr>
      </w:pPr>
      <w:r>
        <w:t>Internetové stránky ČSÚ</w:t>
      </w:r>
      <w:r w:rsidRPr="00B13ABB">
        <w:t>:</w:t>
      </w:r>
      <w:r w:rsidRPr="00B13ABB">
        <w:tab/>
      </w:r>
      <w:hyperlink r:id="rId10" w:history="1">
        <w:r w:rsidRPr="002F0441">
          <w:rPr>
            <w:rStyle w:val="Hypertextovodkaz"/>
          </w:rPr>
          <w:t>https://www.czso.cz/csu/czso/ctvrtletni-narodni-ucty-tvorba-a-uziti-hdp-a-predbezny-odhad-hdp</w:t>
        </w:r>
      </w:hyperlink>
      <w:r>
        <w:rPr>
          <w:color w:val="auto"/>
        </w:rPr>
        <w:t xml:space="preserve"> </w:t>
      </w:r>
    </w:p>
    <w:p w:rsidR="00D209A7" w:rsidRPr="004920AD" w:rsidRDefault="005F2D5D" w:rsidP="005F2D5D">
      <w:pPr>
        <w:pStyle w:val="Poznamkytexty"/>
        <w:ind w:left="4253" w:hanging="4253"/>
        <w:jc w:val="left"/>
      </w:pPr>
      <w:r>
        <w:t>Termín zveřejnění další RI:</w:t>
      </w:r>
      <w:r>
        <w:tab/>
        <w:t>2</w:t>
      </w:r>
      <w:r w:rsidR="008E307A">
        <w:t>8</w:t>
      </w:r>
      <w:r>
        <w:t xml:space="preserve">. </w:t>
      </w:r>
      <w:r w:rsidR="008E307A">
        <w:t>srpna</w:t>
      </w:r>
      <w:r>
        <w:t xml:space="preserve"> 2015 </w:t>
      </w:r>
      <w:r>
        <w:br/>
        <w:t xml:space="preserve">(Tvorba a užití HDP za </w:t>
      </w:r>
      <w:r w:rsidR="008E307A">
        <w:t>2</w:t>
      </w:r>
      <w:r>
        <w:t>. čtvrtletí 2015)</w:t>
      </w:r>
    </w:p>
    <w:sectPr w:rsidR="00D209A7" w:rsidRPr="004920A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5D" w:rsidRDefault="005F2D5D" w:rsidP="00BA6370">
      <w:r>
        <w:separator/>
      </w:r>
    </w:p>
  </w:endnote>
  <w:endnote w:type="continuationSeparator" w:id="0">
    <w:p w:rsidR="005F2D5D" w:rsidRDefault="005F2D5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5D" w:rsidRDefault="00207BF7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5F2D5D" w:rsidRPr="001404AB" w:rsidRDefault="005F2D5D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5F2D5D" w:rsidRPr="00A81EB3" w:rsidRDefault="005F2D5D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F4A97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F4A97" w:rsidRPr="004E479E">
                  <w:rPr>
                    <w:rFonts w:cs="Arial"/>
                    <w:szCs w:val="15"/>
                  </w:rPr>
                  <w:fldChar w:fldCharType="separate"/>
                </w:r>
                <w:r w:rsidR="00207BF7">
                  <w:rPr>
                    <w:rFonts w:cs="Arial"/>
                    <w:noProof/>
                    <w:szCs w:val="15"/>
                  </w:rPr>
                  <w:t>1</w:t>
                </w:r>
                <w:r w:rsidR="005F4A9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5D" w:rsidRDefault="005F2D5D" w:rsidP="00BA6370">
      <w:r>
        <w:separator/>
      </w:r>
    </w:p>
  </w:footnote>
  <w:footnote w:type="continuationSeparator" w:id="0">
    <w:p w:rsidR="005F2D5D" w:rsidRDefault="005F2D5D" w:rsidP="00BA6370">
      <w:r>
        <w:continuationSeparator/>
      </w:r>
    </w:p>
  </w:footnote>
  <w:footnote w:id="1">
    <w:p w:rsidR="005F2D5D" w:rsidRPr="009B7C6D" w:rsidRDefault="005F2D5D" w:rsidP="005F2D5D">
      <w:pPr>
        <w:pStyle w:val="Textpoznpodarou"/>
        <w:rPr>
          <w:i/>
          <w:sz w:val="18"/>
          <w:szCs w:val="18"/>
        </w:rPr>
      </w:pPr>
      <w:r>
        <w:rPr>
          <w:rStyle w:val="Znakapoznpodarou"/>
        </w:rPr>
        <w:t>*/</w:t>
      </w:r>
      <w:r>
        <w:t xml:space="preserve"> </w:t>
      </w:r>
      <w:r w:rsidRPr="009B7C6D">
        <w:rPr>
          <w:rFonts w:ascii="Arial" w:hAnsi="Arial" w:cs="Arial"/>
          <w:i/>
          <w:sz w:val="18"/>
          <w:szCs w:val="18"/>
        </w:rPr>
        <w:t>Pokud není uvedeno jinak, jsou všechny zde uváděné údaje očiště</w:t>
      </w:r>
      <w:r>
        <w:rPr>
          <w:rFonts w:ascii="Arial" w:hAnsi="Arial" w:cs="Arial"/>
          <w:i/>
          <w:sz w:val="18"/>
          <w:szCs w:val="18"/>
        </w:rPr>
        <w:t>ny o změny cen, sezónní vlivy a </w:t>
      </w:r>
      <w:r w:rsidRPr="009B7C6D">
        <w:rPr>
          <w:rFonts w:ascii="Arial" w:hAnsi="Arial" w:cs="Arial"/>
          <w:i/>
          <w:sz w:val="18"/>
          <w:szCs w:val="18"/>
        </w:rPr>
        <w:t>nestejný počet pracovních dní</w:t>
      </w:r>
      <w:r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5D" w:rsidRDefault="00207BF7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D5D"/>
    <w:rsid w:val="00043BF4"/>
    <w:rsid w:val="00076BF6"/>
    <w:rsid w:val="000843A5"/>
    <w:rsid w:val="00086D19"/>
    <w:rsid w:val="000910DA"/>
    <w:rsid w:val="00096D6C"/>
    <w:rsid w:val="000B6F63"/>
    <w:rsid w:val="000D093F"/>
    <w:rsid w:val="000E43CC"/>
    <w:rsid w:val="00101F6A"/>
    <w:rsid w:val="001404AB"/>
    <w:rsid w:val="0017231D"/>
    <w:rsid w:val="001810DC"/>
    <w:rsid w:val="00192A6E"/>
    <w:rsid w:val="001B5892"/>
    <w:rsid w:val="001B607F"/>
    <w:rsid w:val="001D369A"/>
    <w:rsid w:val="001F08B3"/>
    <w:rsid w:val="001F2FE0"/>
    <w:rsid w:val="001F6ACF"/>
    <w:rsid w:val="00200854"/>
    <w:rsid w:val="002070FB"/>
    <w:rsid w:val="00207BF7"/>
    <w:rsid w:val="00213729"/>
    <w:rsid w:val="002406FA"/>
    <w:rsid w:val="0026107B"/>
    <w:rsid w:val="002B2E47"/>
    <w:rsid w:val="003301A3"/>
    <w:rsid w:val="0036777B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626A4"/>
    <w:rsid w:val="00471DEF"/>
    <w:rsid w:val="004920AD"/>
    <w:rsid w:val="004D05B3"/>
    <w:rsid w:val="004E479E"/>
    <w:rsid w:val="004F686C"/>
    <w:rsid w:val="004F78E6"/>
    <w:rsid w:val="0050420E"/>
    <w:rsid w:val="00512D99"/>
    <w:rsid w:val="00527391"/>
    <w:rsid w:val="00531DBB"/>
    <w:rsid w:val="00573994"/>
    <w:rsid w:val="005E45C7"/>
    <w:rsid w:val="005F2D5D"/>
    <w:rsid w:val="005F4A97"/>
    <w:rsid w:val="005F79FB"/>
    <w:rsid w:val="00604406"/>
    <w:rsid w:val="00605F4A"/>
    <w:rsid w:val="00607822"/>
    <w:rsid w:val="006103AA"/>
    <w:rsid w:val="00610566"/>
    <w:rsid w:val="00613BBF"/>
    <w:rsid w:val="00622B80"/>
    <w:rsid w:val="0064139A"/>
    <w:rsid w:val="00644049"/>
    <w:rsid w:val="006931CF"/>
    <w:rsid w:val="006E024F"/>
    <w:rsid w:val="006E4E81"/>
    <w:rsid w:val="006F0C84"/>
    <w:rsid w:val="00707F7D"/>
    <w:rsid w:val="00717EC5"/>
    <w:rsid w:val="00754C20"/>
    <w:rsid w:val="00781CFB"/>
    <w:rsid w:val="007A2048"/>
    <w:rsid w:val="007A57F2"/>
    <w:rsid w:val="007B1333"/>
    <w:rsid w:val="007F4AEB"/>
    <w:rsid w:val="007F54BA"/>
    <w:rsid w:val="007F75B2"/>
    <w:rsid w:val="00803993"/>
    <w:rsid w:val="008043C4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E307A"/>
    <w:rsid w:val="008F73B4"/>
    <w:rsid w:val="0097650A"/>
    <w:rsid w:val="00984CC1"/>
    <w:rsid w:val="00986DD7"/>
    <w:rsid w:val="009B55B1"/>
    <w:rsid w:val="00A0762A"/>
    <w:rsid w:val="00A4343D"/>
    <w:rsid w:val="00A502F1"/>
    <w:rsid w:val="00A70A83"/>
    <w:rsid w:val="00A81EB3"/>
    <w:rsid w:val="00AB3410"/>
    <w:rsid w:val="00B00C1D"/>
    <w:rsid w:val="00B55375"/>
    <w:rsid w:val="00B632CC"/>
    <w:rsid w:val="00BA12F1"/>
    <w:rsid w:val="00BA439F"/>
    <w:rsid w:val="00BA43D5"/>
    <w:rsid w:val="00BA6370"/>
    <w:rsid w:val="00BE208B"/>
    <w:rsid w:val="00C269D4"/>
    <w:rsid w:val="00C37ADB"/>
    <w:rsid w:val="00C4160D"/>
    <w:rsid w:val="00C73CF6"/>
    <w:rsid w:val="00C8406E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9189F"/>
    <w:rsid w:val="00DA2D8E"/>
    <w:rsid w:val="00DF47FE"/>
    <w:rsid w:val="00E0156A"/>
    <w:rsid w:val="00E26704"/>
    <w:rsid w:val="00E31980"/>
    <w:rsid w:val="00E6423C"/>
    <w:rsid w:val="00E93830"/>
    <w:rsid w:val="00E93CEF"/>
    <w:rsid w:val="00E93E0E"/>
    <w:rsid w:val="00EB1ED3"/>
    <w:rsid w:val="00F23B1A"/>
    <w:rsid w:val="00F57FEF"/>
    <w:rsid w:val="00F75F2A"/>
    <w:rsid w:val="00FB687C"/>
    <w:rsid w:val="00FE13D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5F2D5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ctvrtletni-narodni-ucty-tvorba-a-uziti-hdp-a-predbezny-odhad-hd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za.kostak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HDP\VYS\RI\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61058-3169-4E12-A839-4DE4C6B3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40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1524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Košťáková</dc:creator>
  <cp:lastModifiedBy>Tereza Košťáková</cp:lastModifiedBy>
  <cp:revision>17</cp:revision>
  <cp:lastPrinted>2015-08-12T14:18:00Z</cp:lastPrinted>
  <dcterms:created xsi:type="dcterms:W3CDTF">2015-08-12T13:51:00Z</dcterms:created>
  <dcterms:modified xsi:type="dcterms:W3CDTF">2015-08-13T07:09:00Z</dcterms:modified>
</cp:coreProperties>
</file>