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533DD" w:rsidR="00B957A6" w:rsidP="00B957A6" w:rsidRDefault="00426258" w14:paraId="447CEB41" wp14:textId="77777777">
      <w:pPr>
        <w:pStyle w:val="datum0"/>
        <w:spacing w:line="276" w:lineRule="auto"/>
        <w:rPr>
          <w:lang w:val="cs-CZ"/>
        </w:rPr>
      </w:pPr>
      <w:r>
        <w:rPr>
          <w:lang w:val="cs-CZ"/>
        </w:rPr>
        <w:t>7</w:t>
      </w:r>
      <w:r w:rsidRPr="000533DD" w:rsidR="00B957A6">
        <w:rPr>
          <w:lang w:val="cs-CZ"/>
        </w:rPr>
        <w:t xml:space="preserve">. </w:t>
      </w:r>
      <w:r>
        <w:rPr>
          <w:lang w:val="cs-CZ"/>
        </w:rPr>
        <w:t>7</w:t>
      </w:r>
      <w:r w:rsidRPr="000533DD" w:rsidR="00B957A6">
        <w:rPr>
          <w:lang w:val="cs-CZ"/>
        </w:rPr>
        <w:t>. 202</w:t>
      </w:r>
      <w:r w:rsidR="00A920D8">
        <w:rPr>
          <w:lang w:val="cs-CZ"/>
        </w:rPr>
        <w:t>5</w:t>
      </w:r>
    </w:p>
    <w:p xmlns:wp14="http://schemas.microsoft.com/office/word/2010/wordml" w:rsidRPr="00A85EF5" w:rsidR="00B957A6" w:rsidP="00B957A6" w:rsidRDefault="007D4E6D" w14:paraId="2BE65202" wp14:textId="39D333B6">
      <w:pPr>
        <w:pStyle w:val="Podtitulek"/>
        <w:spacing w:before="280" w:after="0" w:line="360" w:lineRule="exact"/>
      </w:pPr>
      <w:r w:rsidRPr="75E9EA87" w:rsidR="007D4E6D">
        <w:rPr>
          <w:color w:val="BD1B21"/>
          <w:sz w:val="32"/>
          <w:szCs w:val="32"/>
        </w:rPr>
        <w:t>Stavební produkce rostla d</w:t>
      </w:r>
      <w:r w:rsidRPr="75E9EA87" w:rsidR="002D779E">
        <w:rPr>
          <w:color w:val="BD1B21"/>
          <w:sz w:val="32"/>
          <w:szCs w:val="32"/>
        </w:rPr>
        <w:t>vouciferný</w:t>
      </w:r>
      <w:r w:rsidRPr="75E9EA87" w:rsidR="534F85C7">
        <w:rPr>
          <w:color w:val="BD1B21"/>
          <w:sz w:val="32"/>
          <w:szCs w:val="32"/>
        </w:rPr>
        <w:t>m</w:t>
      </w:r>
      <w:r w:rsidRPr="75E9EA87" w:rsidR="007D4E6D">
        <w:rPr>
          <w:color w:val="BD1B21"/>
          <w:sz w:val="32"/>
          <w:szCs w:val="32"/>
        </w:rPr>
        <w:t xml:space="preserve"> tempem</w:t>
      </w:r>
      <w:bookmarkStart w:name="_GoBack" w:id="0"/>
      <w:bookmarkEnd w:id="0"/>
    </w:p>
    <w:p xmlns:wp14="http://schemas.microsoft.com/office/word/2010/wordml" w:rsidRPr="000533DD" w:rsidR="00B957A6" w:rsidP="00B957A6" w:rsidRDefault="00B957A6" w14:paraId="15EB09A5" wp14:textId="77777777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426258">
        <w:t>květen</w:t>
      </w:r>
      <w:r w:rsidRPr="00D337E2" w:rsidR="005164FF">
        <w:t xml:space="preserve"> </w:t>
      </w:r>
      <w:r w:rsidRPr="00D337E2">
        <w:t>202</w:t>
      </w:r>
      <w:r w:rsidR="00C56A1B">
        <w:t>5</w:t>
      </w:r>
    </w:p>
    <w:p xmlns:wp14="http://schemas.microsoft.com/office/word/2010/wordml" w:rsidR="00B957A6" w:rsidP="00D318CD" w:rsidRDefault="00B957A6" w14:paraId="0B1048D6" wp14:textId="77777777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426258">
        <w:t>květnu</w:t>
      </w:r>
      <w:r w:rsidRPr="000533DD" w:rsidR="004E5026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F75137">
        <w:rPr>
          <w:rFonts w:cs="Arial"/>
        </w:rPr>
        <w:t xml:space="preserve"> </w:t>
      </w:r>
      <w:r w:rsidR="0024519D">
        <w:rPr>
          <w:rFonts w:cs="Arial"/>
        </w:rPr>
        <w:t>11,6</w:t>
      </w:r>
      <w:r w:rsidR="008343B9">
        <w:rPr>
          <w:rFonts w:cs="Arial"/>
        </w:rPr>
        <w:t> 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24519D">
        <w:rPr>
          <w:rFonts w:cs="Arial"/>
        </w:rPr>
        <w:t>vyšší</w:t>
      </w:r>
      <w:r w:rsidR="008D468C">
        <w:rPr>
          <w:rFonts w:cs="Arial"/>
        </w:rPr>
        <w:t xml:space="preserve"> </w:t>
      </w:r>
      <w:r w:rsidR="00C71709">
        <w:rPr>
          <w:rFonts w:cs="Arial"/>
        </w:rPr>
        <w:t xml:space="preserve">o </w:t>
      </w:r>
      <w:r w:rsidR="0024519D">
        <w:rPr>
          <w:rFonts w:cs="Arial"/>
        </w:rPr>
        <w:t>2,3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9F7374">
        <w:rPr>
          <w:rFonts w:cs="Arial"/>
        </w:rPr>
        <w:t>klesla</w:t>
      </w:r>
      <w:r w:rsidRPr="000533DD">
        <w:rPr>
          <w:rFonts w:cs="Arial"/>
        </w:rPr>
        <w:t xml:space="preserve"> o </w:t>
      </w:r>
      <w:r w:rsidR="007502E7">
        <w:rPr>
          <w:rFonts w:cs="Arial"/>
        </w:rPr>
        <w:t>39</w:t>
      </w:r>
      <w:r>
        <w:rPr>
          <w:rFonts w:cs="Arial"/>
        </w:rPr>
        <w:t>,</w:t>
      </w:r>
      <w:r w:rsidR="007502E7">
        <w:rPr>
          <w:rFonts w:cs="Arial"/>
        </w:rPr>
        <w:t>6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9F5513">
        <w:rPr>
          <w:rFonts w:cs="Arial"/>
        </w:rPr>
        <w:t>5</w:t>
      </w:r>
      <w:r w:rsidRPr="000B0844">
        <w:rPr>
          <w:rFonts w:cs="Arial"/>
        </w:rPr>
        <w:t>,</w:t>
      </w:r>
      <w:r w:rsidR="009F5513">
        <w:rPr>
          <w:rFonts w:cs="Arial"/>
        </w:rPr>
        <w:t>2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2E09CB">
        <w:rPr>
          <w:rFonts w:cs="Arial"/>
        </w:rPr>
        <w:t>méně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FB6920">
        <w:rPr>
          <w:rFonts w:cs="Arial"/>
        </w:rPr>
        <w:t>4</w:t>
      </w:r>
      <w:r w:rsidRPr="005656E4">
        <w:rPr>
          <w:rFonts w:cs="Arial"/>
        </w:rPr>
        <w:t>,</w:t>
      </w:r>
      <w:r w:rsidR="00FB6920">
        <w:rPr>
          <w:rFonts w:cs="Arial"/>
        </w:rPr>
        <w:t>9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FB6920">
        <w:rPr>
          <w:rFonts w:cs="Arial"/>
        </w:rPr>
        <w:t>více</w:t>
      </w:r>
      <w:r w:rsidRPr="000533DD">
        <w:rPr>
          <w:rFonts w:cs="Arial"/>
        </w:rPr>
        <w:t>.</w:t>
      </w:r>
    </w:p>
    <w:p xmlns:wp14="http://schemas.microsoft.com/office/word/2010/wordml" w:rsidR="00AB473B" w:rsidP="00AB473B" w:rsidRDefault="00AB473B" w14:paraId="672A6659" wp14:textId="77777777"/>
    <w:p xmlns:wp14="http://schemas.microsoft.com/office/word/2010/wordml" w:rsidRPr="007C69BF" w:rsidR="00B957A6" w:rsidP="007C69BF" w:rsidRDefault="00E8779B" w14:paraId="7DE2D9F5" wp14:textId="77777777">
      <w:pPr>
        <w:rPr>
          <w:i/>
        </w:rPr>
      </w:pPr>
      <w:r>
        <w:rPr>
          <w:rFonts w:cs="Arial"/>
          <w:i/>
          <w:szCs w:val="20"/>
        </w:rPr>
        <w:t>„</w:t>
      </w:r>
      <w:r w:rsidRPr="00E8779B" w:rsidR="00AB473B">
        <w:rPr>
          <w:i/>
        </w:rPr>
        <w:t>Stavební produkce v květnu zaznamenala dvouciferný růst</w:t>
      </w:r>
      <w:r w:rsidR="007C69BF">
        <w:rPr>
          <w:i/>
        </w:rPr>
        <w:t xml:space="preserve">, když byla meziročně vyšší o 11,6 %. </w:t>
      </w:r>
      <w:r w:rsidR="00AB524B">
        <w:rPr>
          <w:i/>
        </w:rPr>
        <w:t>Tento růst probíhal v inženýrském i pozemním stavitelství a z</w:t>
      </w:r>
      <w:r w:rsidR="008D7E64">
        <w:rPr>
          <w:i/>
        </w:rPr>
        <w:t xml:space="preserve">části </w:t>
      </w:r>
      <w:r w:rsidR="00AB524B">
        <w:rPr>
          <w:i/>
        </w:rPr>
        <w:t xml:space="preserve">k němu </w:t>
      </w:r>
      <w:r w:rsidR="008D7E64">
        <w:rPr>
          <w:i/>
        </w:rPr>
        <w:t>přispěla nízká srovnávací základna</w:t>
      </w:r>
      <w:r w:rsidRPr="00E8779B">
        <w:rPr>
          <w:rFonts w:cs="Arial"/>
          <w:i/>
          <w:szCs w:val="20"/>
        </w:rPr>
        <w:t>,“</w:t>
      </w:r>
      <w:r w:rsidRPr="00E8779B">
        <w:rPr>
          <w:rFonts w:cs="Arial"/>
          <w:szCs w:val="20"/>
        </w:rPr>
        <w:t xml:space="preserve"> </w:t>
      </w:r>
      <w:r w:rsidRPr="00F31AED">
        <w:rPr>
          <w:rFonts w:cs="Arial"/>
          <w:szCs w:val="20"/>
        </w:rPr>
        <w:t xml:space="preserve">říká </w:t>
      </w:r>
      <w:r>
        <w:rPr>
          <w:rFonts w:cs="Arial"/>
          <w:szCs w:val="20"/>
        </w:rPr>
        <w:t xml:space="preserve">Petra Kačírková z </w:t>
      </w:r>
      <w:r w:rsidRPr="00F31AED">
        <w:rPr>
          <w:rFonts w:cs="Arial"/>
          <w:szCs w:val="20"/>
        </w:rPr>
        <w:t>oddělení statistiky stavebnictví a bytové výstavby ČSÚ.</w:t>
      </w:r>
      <w:r w:rsidR="007C69BF">
        <w:rPr>
          <w:i/>
        </w:rPr>
        <w:t xml:space="preserve"> </w:t>
      </w:r>
      <w:r w:rsidR="00FE030B">
        <w:rPr>
          <w:rFonts w:cs="Arial"/>
          <w:szCs w:val="20"/>
        </w:rPr>
        <w:t>P</w:t>
      </w:r>
      <w:r w:rsidRPr="00042771" w:rsidR="00FE3145">
        <w:rPr>
          <w:rFonts w:cs="Arial"/>
          <w:szCs w:val="20"/>
        </w:rPr>
        <w:t xml:space="preserve">rodukce v pozemním stavitelství se </w:t>
      </w:r>
      <w:r w:rsidR="007C69BF">
        <w:rPr>
          <w:rFonts w:cs="Arial"/>
          <w:szCs w:val="20"/>
        </w:rPr>
        <w:t xml:space="preserve">meziročně </w:t>
      </w:r>
      <w:r w:rsidR="00CE6732">
        <w:rPr>
          <w:rFonts w:cs="Arial"/>
          <w:szCs w:val="20"/>
        </w:rPr>
        <w:t>zvýšila</w:t>
      </w:r>
      <w:r w:rsidRPr="00042771" w:rsidR="00FE3145">
        <w:rPr>
          <w:rFonts w:cs="Arial"/>
          <w:szCs w:val="20"/>
        </w:rPr>
        <w:t xml:space="preserve"> o </w:t>
      </w:r>
      <w:r w:rsidR="007C69BF">
        <w:rPr>
          <w:rFonts w:cs="Arial"/>
          <w:szCs w:val="20"/>
        </w:rPr>
        <w:t>10,8 </w:t>
      </w:r>
      <w:r w:rsidRPr="00042771" w:rsidR="00FE3145">
        <w:rPr>
          <w:rFonts w:cs="Arial"/>
          <w:szCs w:val="20"/>
        </w:rPr>
        <w:t xml:space="preserve">% a inženýrské stavitelství meziročně </w:t>
      </w:r>
      <w:r w:rsidR="00F44CE2">
        <w:rPr>
          <w:rFonts w:cs="Arial"/>
          <w:szCs w:val="20"/>
        </w:rPr>
        <w:t xml:space="preserve">vzrostlo </w:t>
      </w:r>
      <w:r w:rsidR="00F75137">
        <w:rPr>
          <w:rFonts w:cs="Arial"/>
          <w:szCs w:val="20"/>
        </w:rPr>
        <w:t xml:space="preserve">o </w:t>
      </w:r>
      <w:r w:rsidR="0024519D">
        <w:rPr>
          <w:rFonts w:cs="Arial"/>
          <w:szCs w:val="20"/>
        </w:rPr>
        <w:t>13,1</w:t>
      </w:r>
      <w:r w:rsidR="008343B9">
        <w:rPr>
          <w:rFonts w:cs="Arial"/>
          <w:szCs w:val="20"/>
        </w:rPr>
        <w:t> </w:t>
      </w:r>
      <w:r w:rsidRPr="00042771" w:rsidR="00FE3145">
        <w:rPr>
          <w:rFonts w:cs="Arial"/>
          <w:szCs w:val="20"/>
        </w:rPr>
        <w:t>%.</w:t>
      </w:r>
      <w:r w:rsidRPr="00AC0CB1" w:rsidR="00AC0CB1">
        <w:rPr>
          <w:rFonts w:cs="Arial"/>
          <w:szCs w:val="20"/>
        </w:rPr>
        <w:t xml:space="preserve"> </w:t>
      </w:r>
      <w:r w:rsidRPr="00501B1D" w:rsidR="008D7E64">
        <w:rPr>
          <w:rFonts w:cs="Arial"/>
          <w:szCs w:val="20"/>
        </w:rPr>
        <w:t>Meziměsíčně byla v</w:t>
      </w:r>
      <w:r w:rsidR="008D7E64">
        <w:rPr>
          <w:rFonts w:cs="Arial"/>
          <w:szCs w:val="20"/>
        </w:rPr>
        <w:t> květnu stavební produkce vyšší o 2,3 </w:t>
      </w:r>
      <w:r w:rsidRPr="00501B1D" w:rsidR="008D7E64">
        <w:rPr>
          <w:rFonts w:cs="Arial"/>
          <w:szCs w:val="20"/>
        </w:rPr>
        <w:t>%.</w:t>
      </w:r>
    </w:p>
    <w:p xmlns:wp14="http://schemas.microsoft.com/office/word/2010/wordml" w:rsidR="00525EFE" w:rsidP="00D318CD" w:rsidRDefault="00426258" w14:paraId="5F46F66F" wp14:textId="77777777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Orientační hodnota staveb, na které bylo v </w:t>
      </w:r>
      <w:r>
        <w:t>květnu</w:t>
      </w:r>
      <w:r>
        <w:rPr>
          <w:rFonts w:cs="Arial"/>
          <w:szCs w:val="20"/>
        </w:rPr>
        <w:t xml:space="preserve"> vydáno stavební povolení, dosáhla </w:t>
      </w:r>
      <w:r w:rsidR="007502E7">
        <w:rPr>
          <w:rFonts w:cs="Arial"/>
          <w:szCs w:val="20"/>
        </w:rPr>
        <w:t>32</w:t>
      </w:r>
      <w:r>
        <w:rPr>
          <w:rFonts w:cs="Arial"/>
          <w:szCs w:val="20"/>
        </w:rPr>
        <w:t>,</w:t>
      </w:r>
      <w:r w:rsidR="007502E7">
        <w:rPr>
          <w:rFonts w:cs="Arial"/>
          <w:szCs w:val="20"/>
        </w:rPr>
        <w:t>0</w:t>
      </w:r>
      <w:r>
        <w:rPr>
          <w:rFonts w:cs="Arial"/>
          <w:szCs w:val="20"/>
        </w:rPr>
        <w:t> mld. Kč a meziročně klesla</w:t>
      </w:r>
      <w:r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>o </w:t>
      </w:r>
      <w:r w:rsidR="007502E7">
        <w:rPr>
          <w:rFonts w:cs="Arial"/>
          <w:szCs w:val="20"/>
        </w:rPr>
        <w:t>39</w:t>
      </w:r>
      <w:r>
        <w:rPr>
          <w:rFonts w:cs="Arial"/>
          <w:szCs w:val="20"/>
        </w:rPr>
        <w:t>,</w:t>
      </w:r>
      <w:r w:rsidR="007502E7">
        <w:rPr>
          <w:rFonts w:cs="Arial"/>
          <w:szCs w:val="20"/>
        </w:rPr>
        <w:t>6</w:t>
      </w:r>
      <w:r>
        <w:rPr>
          <w:rFonts w:cs="Arial"/>
          <w:szCs w:val="20"/>
        </w:rPr>
        <w:t> %.</w:t>
      </w:r>
    </w:p>
    <w:p xmlns:wp14="http://schemas.microsoft.com/office/word/2010/wordml" w:rsidR="00C56A1B" w:rsidP="00D318CD" w:rsidRDefault="008D7E64" w14:paraId="44B2014D" wp14:textId="77777777">
      <w:pPr>
        <w:spacing w:before="120"/>
        <w:rPr>
          <w:rFonts w:cs="Arial"/>
          <w:szCs w:val="20"/>
        </w:rPr>
      </w:pPr>
      <w:r>
        <w:rPr>
          <w:rFonts w:cs="Arial"/>
          <w:bCs/>
          <w:szCs w:val="20"/>
        </w:rPr>
        <w:t>B</w:t>
      </w:r>
      <w:r w:rsidRPr="00674DDA" w:rsidR="00A13E58">
        <w:rPr>
          <w:rFonts w:cs="Arial"/>
          <w:bCs/>
          <w:szCs w:val="20"/>
        </w:rPr>
        <w:t xml:space="preserve">yla zahájena výstavba </w:t>
      </w:r>
      <w:r w:rsidRPr="009F5513" w:rsidR="009F5513">
        <w:rPr>
          <w:rFonts w:cs="Arial"/>
          <w:szCs w:val="20"/>
        </w:rPr>
        <w:t>2</w:t>
      </w:r>
      <w:r w:rsidR="00DA3855">
        <w:rPr>
          <w:rFonts w:cs="Arial"/>
          <w:szCs w:val="20"/>
        </w:rPr>
        <w:t> </w:t>
      </w:r>
      <w:r w:rsidRPr="009F5513" w:rsidR="009F5513">
        <w:rPr>
          <w:rFonts w:cs="Arial"/>
          <w:szCs w:val="20"/>
        </w:rPr>
        <w:t>673</w:t>
      </w:r>
      <w:r w:rsidRPr="00674DDA" w:rsidR="00A13E58">
        <w:rPr>
          <w:rFonts w:cs="Arial"/>
          <w:szCs w:val="20"/>
        </w:rPr>
        <w:t xml:space="preserve"> bytů</w:t>
      </w:r>
      <w:r w:rsidR="00C95C5C">
        <w:rPr>
          <w:rFonts w:cs="Arial"/>
          <w:szCs w:val="20"/>
        </w:rPr>
        <w:t xml:space="preserve"> a t</w:t>
      </w:r>
      <w:r w:rsidRPr="00674DDA" w:rsidR="00A13E58">
        <w:rPr>
          <w:rFonts w:cs="Arial"/>
          <w:bCs/>
          <w:szCs w:val="20"/>
        </w:rPr>
        <w:t xml:space="preserve">ento počet </w:t>
      </w:r>
      <w:r w:rsidR="00A13E58">
        <w:rPr>
          <w:rFonts w:cs="Arial"/>
          <w:bCs/>
          <w:szCs w:val="20"/>
        </w:rPr>
        <w:t xml:space="preserve">meziročně </w:t>
      </w:r>
      <w:r w:rsidR="002E09CB">
        <w:rPr>
          <w:rFonts w:cs="Arial"/>
          <w:szCs w:val="20"/>
        </w:rPr>
        <w:t>klesl</w:t>
      </w:r>
      <w:r w:rsidRPr="00674DDA" w:rsidR="00A13E58">
        <w:rPr>
          <w:rFonts w:cs="Arial"/>
          <w:szCs w:val="20"/>
        </w:rPr>
        <w:t xml:space="preserve"> o </w:t>
      </w:r>
      <w:r w:rsidR="009F5513">
        <w:rPr>
          <w:rFonts w:cs="Arial"/>
          <w:szCs w:val="20"/>
        </w:rPr>
        <w:t>5</w:t>
      </w:r>
      <w:r w:rsidRPr="00674DDA" w:rsidR="00A13E58">
        <w:rPr>
          <w:rFonts w:cs="Arial"/>
          <w:szCs w:val="20"/>
        </w:rPr>
        <w:t>,</w:t>
      </w:r>
      <w:r w:rsidR="009F5513">
        <w:rPr>
          <w:rFonts w:cs="Arial"/>
          <w:szCs w:val="20"/>
        </w:rPr>
        <w:t>2</w:t>
      </w:r>
      <w:r w:rsidRPr="00674DDA" w:rsidR="00A13E58">
        <w:rPr>
          <w:rFonts w:cs="Arial"/>
          <w:szCs w:val="20"/>
        </w:rPr>
        <w:t> </w:t>
      </w:r>
      <w:r w:rsidR="001D21FE">
        <w:rPr>
          <w:rFonts w:cs="Arial"/>
          <w:szCs w:val="20"/>
        </w:rPr>
        <w:t>%.</w:t>
      </w:r>
      <w:r w:rsidR="00AD6286">
        <w:rPr>
          <w:rFonts w:cs="Arial"/>
          <w:szCs w:val="20"/>
        </w:rPr>
        <w:t xml:space="preserve"> </w:t>
      </w:r>
      <w:r w:rsidRPr="008D7E64">
        <w:rPr>
          <w:rFonts w:cs="Arial"/>
          <w:i/>
          <w:szCs w:val="20"/>
        </w:rPr>
        <w:t>„V květnu bylo d</w:t>
      </w:r>
      <w:r w:rsidRPr="008D7E64" w:rsidR="00BD52D0">
        <w:rPr>
          <w:rFonts w:cs="Arial"/>
          <w:i/>
          <w:szCs w:val="20"/>
        </w:rPr>
        <w:t xml:space="preserve">okončeno </w:t>
      </w:r>
      <w:r w:rsidRPr="008D7E64" w:rsidR="005B22EA">
        <w:rPr>
          <w:rFonts w:eastAsia="Times New Roman" w:cs="Arial"/>
          <w:i/>
          <w:szCs w:val="20"/>
          <w:lang w:eastAsia="cs-CZ"/>
        </w:rPr>
        <w:t>3</w:t>
      </w:r>
      <w:r w:rsidR="00DA3855">
        <w:rPr>
          <w:rFonts w:eastAsia="Times New Roman" w:cs="Arial"/>
          <w:i/>
          <w:szCs w:val="20"/>
          <w:lang w:eastAsia="cs-CZ"/>
        </w:rPr>
        <w:t> </w:t>
      </w:r>
      <w:r w:rsidRPr="008D7E64" w:rsidR="005B22EA">
        <w:rPr>
          <w:rFonts w:eastAsia="Times New Roman" w:cs="Arial"/>
          <w:i/>
          <w:szCs w:val="20"/>
          <w:lang w:eastAsia="cs-CZ"/>
        </w:rPr>
        <w:t>051</w:t>
      </w:r>
      <w:r w:rsidRPr="008D7E64" w:rsidR="002E09CB">
        <w:rPr>
          <w:rFonts w:eastAsia="Times New Roman" w:cs="Arial"/>
          <w:i/>
          <w:szCs w:val="20"/>
          <w:lang w:eastAsia="cs-CZ"/>
        </w:rPr>
        <w:t xml:space="preserve"> </w:t>
      </w:r>
      <w:r w:rsidRPr="008D7E64" w:rsidR="00BD52D0">
        <w:rPr>
          <w:rFonts w:cs="Arial"/>
          <w:i/>
          <w:szCs w:val="20"/>
        </w:rPr>
        <w:t>bytů</w:t>
      </w:r>
      <w:r w:rsidRPr="008D7E64" w:rsidR="00BD52D0">
        <w:rPr>
          <w:rFonts w:cs="Arial"/>
          <w:bCs/>
          <w:i/>
          <w:szCs w:val="20"/>
        </w:rPr>
        <w:t xml:space="preserve">, což znamenalo meziroční </w:t>
      </w:r>
      <w:r w:rsidRPr="008D7E64" w:rsidR="005B22EA">
        <w:rPr>
          <w:rFonts w:cs="Arial"/>
          <w:bCs/>
          <w:i/>
          <w:szCs w:val="20"/>
        </w:rPr>
        <w:t>růst</w:t>
      </w:r>
      <w:r w:rsidRPr="008D7E64" w:rsidR="00BD52D0">
        <w:rPr>
          <w:rFonts w:cs="Arial"/>
          <w:i/>
          <w:szCs w:val="20"/>
        </w:rPr>
        <w:t xml:space="preserve"> o </w:t>
      </w:r>
      <w:r w:rsidRPr="008D7E64">
        <w:rPr>
          <w:rFonts w:cs="Arial"/>
          <w:i/>
          <w:szCs w:val="20"/>
        </w:rPr>
        <w:t>5 </w:t>
      </w:r>
      <w:r w:rsidRPr="008D7E64" w:rsidR="00BD52D0">
        <w:rPr>
          <w:rFonts w:cs="Arial"/>
          <w:i/>
          <w:szCs w:val="20"/>
        </w:rPr>
        <w:t>%</w:t>
      </w:r>
      <w:r w:rsidRPr="008D7E64" w:rsidR="00F13FE4">
        <w:rPr>
          <w:rFonts w:cs="Arial"/>
          <w:i/>
          <w:szCs w:val="20"/>
        </w:rPr>
        <w:t>.</w:t>
      </w:r>
      <w:r w:rsidRPr="008D7E64">
        <w:rPr>
          <w:rFonts w:cs="Arial"/>
          <w:i/>
          <w:szCs w:val="20"/>
        </w:rPr>
        <w:t xml:space="preserve"> Růst se odehrával v segmentu úprav stávajících budov, nová výstavba byla v útlumu,“</w:t>
      </w:r>
      <w:r>
        <w:rPr>
          <w:rFonts w:cs="Arial"/>
          <w:szCs w:val="20"/>
        </w:rPr>
        <w:t xml:space="preserve"> vysvětluje</w:t>
      </w:r>
      <w:r w:rsidRPr="00F31AED">
        <w:rPr>
          <w:rFonts w:cs="Arial"/>
          <w:szCs w:val="20"/>
        </w:rPr>
        <w:t xml:space="preserve"> Petra Cuřínová, vedoucí oddělení statistiky stavebnictví a bytové výstavby ČSÚ.</w:t>
      </w:r>
    </w:p>
    <w:p xmlns:wp14="http://schemas.microsoft.com/office/word/2010/wordml" w:rsidR="00B957A6" w:rsidP="00D318CD" w:rsidRDefault="00B957A6" w14:paraId="1582EAB4" wp14:textId="77777777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</w:t>
      </w:r>
      <w:proofErr w:type="spellStart"/>
      <w:r w:rsidRPr="002F2C21">
        <w:rPr>
          <w:rFonts w:cs="Arial"/>
          <w:szCs w:val="20"/>
        </w:rPr>
        <w:t>Eurostatu</w:t>
      </w:r>
      <w:proofErr w:type="spellEnd"/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Pr="00955E53" w:rsidR="00426258">
        <w:rPr>
          <w:rFonts w:cs="Arial"/>
          <w:bCs/>
          <w:szCs w:val="20"/>
        </w:rPr>
        <w:t>dubnu</w:t>
      </w:r>
      <w:r w:rsidRPr="002F2C21">
        <w:rPr>
          <w:rFonts w:cs="Arial"/>
          <w:bCs/>
          <w:szCs w:val="20"/>
        </w:rPr>
        <w:t xml:space="preserve"> 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2F2C21">
        <w:rPr>
          <w:rFonts w:cs="Arial"/>
          <w:szCs w:val="20"/>
        </w:rPr>
        <w:t xml:space="preserve">meziročně </w:t>
      </w:r>
      <w:r w:rsidR="0024519D">
        <w:rPr>
          <w:rFonts w:cs="Arial"/>
          <w:szCs w:val="20"/>
        </w:rPr>
        <w:t>vzrostla</w:t>
      </w:r>
      <w:r w:rsidR="00F44CE2">
        <w:rPr>
          <w:rFonts w:cs="Arial"/>
          <w:szCs w:val="20"/>
        </w:rPr>
        <w:t xml:space="preserve"> o</w:t>
      </w:r>
      <w:r w:rsidR="00F75137">
        <w:rPr>
          <w:rFonts w:cs="Arial"/>
          <w:szCs w:val="20"/>
        </w:rPr>
        <w:t xml:space="preserve"> </w:t>
      </w:r>
      <w:r w:rsidR="0024519D">
        <w:rPr>
          <w:rFonts w:cs="Arial"/>
          <w:szCs w:val="20"/>
        </w:rPr>
        <w:t>2,5</w:t>
      </w:r>
      <w:r w:rsidR="009E11B0">
        <w:rPr>
          <w:rFonts w:cs="Arial"/>
          <w:szCs w:val="20"/>
        </w:rPr>
        <w:t> </w:t>
      </w:r>
      <w:r w:rsidRPr="002F2C21">
        <w:rPr>
          <w:rFonts w:cs="Arial"/>
          <w:szCs w:val="20"/>
        </w:rPr>
        <w:t>%.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426258">
        <w:rPr>
          <w:rFonts w:cs="Arial"/>
          <w:szCs w:val="20"/>
        </w:rPr>
        <w:t>květen</w:t>
      </w:r>
      <w:r w:rsidRPr="002F2C21">
        <w:rPr>
          <w:rFonts w:cs="Arial"/>
          <w:szCs w:val="20"/>
        </w:rPr>
        <w:t xml:space="preserve"> 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</w:t>
      </w:r>
      <w:proofErr w:type="spellStart"/>
      <w:r w:rsidRPr="002F2C21">
        <w:rPr>
          <w:rFonts w:cs="Arial"/>
          <w:szCs w:val="20"/>
        </w:rPr>
        <w:t>Eurostat</w:t>
      </w:r>
      <w:proofErr w:type="spellEnd"/>
      <w:r w:rsidRPr="002F2C21">
        <w:rPr>
          <w:rFonts w:cs="Arial"/>
          <w:szCs w:val="20"/>
        </w:rPr>
        <w:t xml:space="preserve"> zveřejní podle předběžného harmonogramu </w:t>
      </w:r>
      <w:r w:rsidRPr="00F75137">
        <w:rPr>
          <w:rFonts w:cs="Arial"/>
          <w:szCs w:val="20"/>
        </w:rPr>
        <w:t xml:space="preserve">dne </w:t>
      </w:r>
      <w:r w:rsidRPr="0024519D" w:rsidR="004943A2">
        <w:rPr>
          <w:rFonts w:cs="Arial"/>
          <w:szCs w:val="20"/>
        </w:rPr>
        <w:t>1</w:t>
      </w:r>
      <w:r w:rsidRPr="0024519D" w:rsidR="0024519D">
        <w:rPr>
          <w:rFonts w:cs="Arial"/>
          <w:szCs w:val="20"/>
        </w:rPr>
        <w:t>8</w:t>
      </w:r>
      <w:r w:rsidRPr="0024519D">
        <w:rPr>
          <w:rFonts w:cs="Arial"/>
          <w:szCs w:val="20"/>
        </w:rPr>
        <w:t>. </w:t>
      </w:r>
      <w:r w:rsidRPr="0024519D" w:rsidR="0024519D">
        <w:rPr>
          <w:rFonts w:cs="Arial"/>
          <w:szCs w:val="20"/>
        </w:rPr>
        <w:t>7</w:t>
      </w:r>
      <w:r w:rsidRPr="0024519D">
        <w:rPr>
          <w:rFonts w:cs="Arial"/>
          <w:szCs w:val="20"/>
        </w:rPr>
        <w:t>. 202</w:t>
      </w:r>
      <w:r w:rsidRPr="0024519D" w:rsidR="000F28D0">
        <w:rPr>
          <w:rFonts w:cs="Arial"/>
          <w:szCs w:val="20"/>
        </w:rPr>
        <w:t>5</w:t>
      </w:r>
      <w:r w:rsidRPr="0024519D">
        <w:rPr>
          <w:rFonts w:cs="Arial"/>
          <w:szCs w:val="20"/>
        </w:rPr>
        <w:t>.</w:t>
      </w:r>
    </w:p>
    <w:p xmlns:wp14="http://schemas.microsoft.com/office/word/2010/wordml" w:rsidRPr="00C52044" w:rsidR="00B957A6" w:rsidP="00D318CD" w:rsidRDefault="00B957A6" w14:paraId="6EF7BC6A" wp14:textId="77777777">
      <w:pPr>
        <w:pStyle w:val="Poznmky0"/>
        <w:pBdr>
          <w:top w:val="single" w:color="auto" w:sz="4" w:space="1"/>
        </w:pBdr>
        <w:spacing w:before="0" w:line="240" w:lineRule="auto"/>
      </w:pPr>
      <w:r w:rsidRPr="00C52044">
        <w:t>Poznámky:</w:t>
      </w:r>
    </w:p>
    <w:p xmlns:wp14="http://schemas.microsoft.com/office/word/2010/wordml" w:rsidR="00B957A6" w:rsidP="00D318CD" w:rsidRDefault="00B957A6" w14:paraId="1B94722B" wp14:textId="77777777">
      <w:pPr>
        <w:pStyle w:val="Poznmky0"/>
        <w:pBdr>
          <w:top w:val="none" w:color="auto" w:sz="0" w:space="0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xmlns:wp14="http://schemas.microsoft.com/office/word/2010/wordml" w:rsidR="00B957A6" w:rsidP="00D318CD" w:rsidRDefault="00B957A6" w14:paraId="05E2FFE5" wp14:textId="77777777">
      <w:pPr>
        <w:pStyle w:val="Poznmky0"/>
        <w:pBdr>
          <w:top w:val="none" w:color="auto" w:sz="0" w:space="0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w:history="1" r:id="rId10">
        <w:r w:rsidRPr="005D08F8" w:rsidR="00E57983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xmlns:wp14="http://schemas.microsoft.com/office/word/2010/wordml" w:rsidRPr="00627B07" w:rsidR="00B957A6" w:rsidP="00D318CD" w:rsidRDefault="00B957A6" w14:paraId="5F1F4BD0" wp14:textId="77777777">
      <w:pPr>
        <w:pStyle w:val="Poznmky"/>
        <w:pBdr>
          <w:top w:val="none" w:color="auto" w:sz="0" w:space="0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</w:r>
      <w:r w:rsidRPr="00627B07">
        <w:rPr>
          <w:i/>
        </w:rPr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w:history="1" r:id="rId11">
        <w:r w:rsidRPr="005D08F8" w:rsidR="00E57983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xmlns:wp14="http://schemas.microsoft.com/office/word/2010/wordml" w:rsidRPr="00627B07" w:rsidR="00B957A6" w:rsidP="00D318CD" w:rsidRDefault="00B957A6" w14:paraId="4C865705" wp14:textId="77777777">
      <w:pPr>
        <w:pStyle w:val="Poznmky"/>
        <w:pBdr>
          <w:top w:val="none" w:color="auto" w:sz="0" w:space="0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Pr="00627B07" w:rsidR="000D408F">
        <w:rPr>
          <w:i/>
        </w:rPr>
        <w:t xml:space="preserve">Ing. Petra Cuřínová, vedoucí oddělení statistiky stavebnictví a bytové výstavby, tel.: 737280494, e-mail: </w:t>
      </w:r>
      <w:hyperlink w:history="1" r:id="rId12">
        <w:r w:rsidRPr="005D08F8" w:rsidR="000D408F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xmlns:wp14="http://schemas.microsoft.com/office/word/2010/wordml" w:rsidRPr="00627B07" w:rsidR="00B957A6" w:rsidP="00D318CD" w:rsidRDefault="00B957A6" w14:paraId="4BF7C883" wp14:textId="77777777">
      <w:pPr>
        <w:pStyle w:val="Poznmky"/>
        <w:pBdr>
          <w:top w:val="none" w:color="auto" w:sz="0" w:space="0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</w:r>
      <w:r w:rsidRPr="00627B07">
        <w:rPr>
          <w:i/>
        </w:rPr>
        <w:t>přímá zjišťování ČSÚ Stav 1-12 a Stav 2-12</w:t>
      </w:r>
    </w:p>
    <w:p xmlns:wp14="http://schemas.microsoft.com/office/word/2010/wordml" w:rsidRPr="00627B07" w:rsidR="00B957A6" w:rsidP="00D318CD" w:rsidRDefault="00B957A6" w14:paraId="0DE2947F" wp14:textId="77777777">
      <w:pPr>
        <w:pStyle w:val="Poznmky"/>
        <w:pBdr>
          <w:top w:val="none" w:color="auto" w:sz="0" w:space="0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24519D">
        <w:rPr>
          <w:i/>
        </w:rPr>
        <w:t>1</w:t>
      </w:r>
      <w:r w:rsidRPr="00627B07">
        <w:rPr>
          <w:i/>
        </w:rPr>
        <w:t xml:space="preserve">. </w:t>
      </w:r>
      <w:r w:rsidR="00DB0E30">
        <w:rPr>
          <w:i/>
        </w:rPr>
        <w:t>7</w:t>
      </w:r>
      <w:r w:rsidRPr="00627B07">
        <w:rPr>
          <w:i/>
        </w:rPr>
        <w:t>. 202</w:t>
      </w:r>
      <w:r w:rsidR="000F28D0">
        <w:rPr>
          <w:i/>
        </w:rPr>
        <w:t>5</w:t>
      </w:r>
    </w:p>
    <w:p xmlns:wp14="http://schemas.microsoft.com/office/word/2010/wordml" w:rsidR="00E57983" w:rsidP="00D318CD" w:rsidRDefault="00B957A6" w14:paraId="2D3AFD08" wp14:textId="77777777">
      <w:pPr>
        <w:pStyle w:val="Poznmky"/>
        <w:pBdr>
          <w:top w:val="none" w:color="auto" w:sz="0" w:space="0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w:history="1" r:id="rId13">
        <w:r w:rsidRPr="005D08F8" w:rsidR="00E57983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xmlns:wp14="http://schemas.microsoft.com/office/word/2010/wordml" w:rsidRPr="00627B07" w:rsidR="00B957A6" w:rsidP="00D318CD" w:rsidRDefault="007835F8" w14:paraId="102CCC62" wp14:textId="77777777">
      <w:pPr>
        <w:pStyle w:val="Poznmky"/>
        <w:pBdr>
          <w:top w:val="none" w:color="auto" w:sz="0" w:space="0"/>
        </w:pBdr>
        <w:spacing w:before="0" w:line="240" w:lineRule="auto"/>
        <w:ind w:left="2694"/>
        <w:jc w:val="both"/>
        <w:rPr>
          <w:i/>
        </w:rPr>
      </w:pPr>
      <w:hyperlink w:history="1" r:id="rId14">
        <w:r w:rsidRPr="005D08F8" w:rsidR="00E57983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xmlns:wp14="http://schemas.microsoft.com/office/word/2010/wordml" w:rsidR="00B957A6" w:rsidP="00D318CD" w:rsidRDefault="00B957A6" w14:paraId="44AE6053" wp14:textId="77777777">
      <w:pPr>
        <w:pStyle w:val="Poznmky"/>
        <w:pBdr>
          <w:top w:val="none" w:color="auto" w:sz="0" w:space="0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w:history="1" r:id="rId15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xmlns:wp14="http://schemas.microsoft.com/office/word/2010/wordml" w:rsidRPr="00627B07" w:rsidR="00B957A6" w:rsidP="00D318CD" w:rsidRDefault="00B957A6" w14:paraId="69912317" wp14:textId="77777777">
      <w:pPr>
        <w:pStyle w:val="Poznmky"/>
        <w:pBdr>
          <w:top w:val="none" w:color="auto" w:sz="0" w:space="0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787F33">
        <w:rPr>
          <w:i/>
        </w:rPr>
        <w:t>6</w:t>
      </w:r>
      <w:r w:rsidRPr="00627B07">
        <w:rPr>
          <w:i/>
        </w:rPr>
        <w:t xml:space="preserve">. </w:t>
      </w:r>
      <w:r w:rsidR="00DB0E30">
        <w:rPr>
          <w:i/>
        </w:rPr>
        <w:t>8</w:t>
      </w:r>
      <w:r w:rsidRPr="00627B07">
        <w:rPr>
          <w:i/>
        </w:rPr>
        <w:t>. 202</w:t>
      </w:r>
      <w:r w:rsidR="00A13E58">
        <w:rPr>
          <w:i/>
        </w:rPr>
        <w:t>5</w:t>
      </w:r>
    </w:p>
    <w:p xmlns:wp14="http://schemas.microsoft.com/office/word/2010/wordml" w:rsidR="00B957A6" w:rsidP="00D318CD" w:rsidRDefault="00B957A6" w14:paraId="0A37501D" wp14:textId="77777777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</w:p>
    <w:p xmlns:wp14="http://schemas.microsoft.com/office/word/2010/wordml" w:rsidR="00B957A6" w:rsidP="00D318CD" w:rsidRDefault="00B957A6" w14:paraId="1CFCF142" wp14:textId="77777777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xmlns:wp14="http://schemas.microsoft.com/office/word/2010/wordml" w:rsidR="00B957A6" w:rsidP="00D318CD" w:rsidRDefault="00B957A6" w14:paraId="42D3FB67" wp14:textId="77777777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xmlns:wp14="http://schemas.microsoft.com/office/word/2010/wordml" w:rsidRPr="004006FE" w:rsidR="00B957A6" w:rsidP="00D318CD" w:rsidRDefault="00B957A6" w14:paraId="4CC499FF" wp14:textId="77777777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1 Index stavební produkce (meziroční indexy)</w:t>
      </w:r>
    </w:p>
    <w:p xmlns:wp14="http://schemas.microsoft.com/office/word/2010/wordml" w:rsidRPr="004006FE" w:rsidR="00B957A6" w:rsidP="00D318CD" w:rsidRDefault="00B957A6" w14:paraId="76C849EA" wp14:textId="77777777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xmlns:wp14="http://schemas.microsoft.com/office/word/2010/wordml" w:rsidRPr="00B957A6" w:rsidR="00D209A7" w:rsidP="00D318CD" w:rsidRDefault="00B957A6" w14:paraId="178F7809" wp14:textId="77777777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Pr="00B957A6" w:rsidR="00D209A7" w:rsidSect="00405244">
      <w:headerReference w:type="default" r:id="rId16"/>
      <w:footerReference w:type="default" r:id="rId17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835F8" w:rsidP="00BA6370" w:rsidRDefault="007835F8" w14:paraId="6A05A809" wp14:textId="77777777">
      <w:r>
        <w:separator/>
      </w:r>
    </w:p>
  </w:endnote>
  <w:endnote w:type="continuationSeparator" w:id="0">
    <w:p xmlns:wp14="http://schemas.microsoft.com/office/word/2010/wordml" w:rsidR="007835F8" w:rsidP="00BA6370" w:rsidRDefault="007835F8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3D0499" w:rsidRDefault="00CE13A2" w14:paraId="697A9609" wp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55301283" wp14:editId="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1404AB" w:rsidR="003D0499" w:rsidP="0045547F" w:rsidRDefault="003D0499" w14:paraId="2062A89C" wp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xmlns:wp14="http://schemas.microsoft.com/office/word/2010/wordml" w:rsidRPr="00A81EB3" w:rsidR="003D0499" w:rsidP="004E479E" w:rsidRDefault="003D0499" w14:paraId="7E67CA47" wp14:textId="77777777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 w:rsidR="00CD618A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0055B2" w:rsidR="000C0AAD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 w:rsid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0055B2" w:rsidR="000C0AAD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 w:rsid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D4E6D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F73F6A6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>
              <v:textbox inset="0,0,0,0">
                <w:txbxContent>
                  <w:p w:rsidRPr="001404AB" w:rsidR="003D0499" w:rsidP="0045547F" w:rsidRDefault="003D0499" w14:paraId="01AC0895" wp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08C32380" wp14:textId="77777777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0055B2" w:rsidR="000C0AAD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0055B2" w:rsidR="000C0AAD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D4E6D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4294967295" distB="4294967295" distL="114300" distR="114300" simplePos="0" relativeHeight="251656704" behindDoc="0" locked="0" layoutInCell="1" allowOverlap="1" wp14:anchorId="6CAD994F" wp14:editId="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C6AFCBB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06437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835F8" w:rsidP="00BA6370" w:rsidRDefault="007835F8" w14:paraId="5DAB6C7B" wp14:textId="77777777">
      <w:r>
        <w:separator/>
      </w:r>
    </w:p>
  </w:footnote>
  <w:footnote w:type="continuationSeparator" w:id="0">
    <w:p xmlns:wp14="http://schemas.microsoft.com/office/word/2010/wordml" w:rsidR="007835F8" w:rsidP="00BA6370" w:rsidRDefault="007835F8" w14:paraId="02EB378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3D0499" w:rsidRDefault="00CE13A2" w14:paraId="46E454FA" wp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58752" behindDoc="0" locked="0" layoutInCell="1" allowOverlap="1" wp14:anchorId="64E557F6" wp14:editId="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BD37219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1C1CB6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0189B"/>
    <w:rsid w:val="00005858"/>
    <w:rsid w:val="00025CF6"/>
    <w:rsid w:val="00032213"/>
    <w:rsid w:val="000365C1"/>
    <w:rsid w:val="00042771"/>
    <w:rsid w:val="00043BF4"/>
    <w:rsid w:val="000532B0"/>
    <w:rsid w:val="0005348D"/>
    <w:rsid w:val="0006266B"/>
    <w:rsid w:val="000634B1"/>
    <w:rsid w:val="00072422"/>
    <w:rsid w:val="00073569"/>
    <w:rsid w:val="00077869"/>
    <w:rsid w:val="000843A5"/>
    <w:rsid w:val="0008501C"/>
    <w:rsid w:val="00086943"/>
    <w:rsid w:val="00086EAE"/>
    <w:rsid w:val="000910DA"/>
    <w:rsid w:val="00096D6C"/>
    <w:rsid w:val="000A04A1"/>
    <w:rsid w:val="000B6F63"/>
    <w:rsid w:val="000C0AAD"/>
    <w:rsid w:val="000D093F"/>
    <w:rsid w:val="000D408F"/>
    <w:rsid w:val="000E3735"/>
    <w:rsid w:val="000E37B1"/>
    <w:rsid w:val="000E43CC"/>
    <w:rsid w:val="000F175A"/>
    <w:rsid w:val="000F28D0"/>
    <w:rsid w:val="00111493"/>
    <w:rsid w:val="00131310"/>
    <w:rsid w:val="00136105"/>
    <w:rsid w:val="001404AB"/>
    <w:rsid w:val="001511B3"/>
    <w:rsid w:val="0017231D"/>
    <w:rsid w:val="00172CA5"/>
    <w:rsid w:val="00173189"/>
    <w:rsid w:val="001810DC"/>
    <w:rsid w:val="001A5A9A"/>
    <w:rsid w:val="001B26E0"/>
    <w:rsid w:val="001B607F"/>
    <w:rsid w:val="001C088F"/>
    <w:rsid w:val="001D21FE"/>
    <w:rsid w:val="001D369A"/>
    <w:rsid w:val="001D6AAC"/>
    <w:rsid w:val="001E34C0"/>
    <w:rsid w:val="001E7AB8"/>
    <w:rsid w:val="001F08B3"/>
    <w:rsid w:val="001F2FE0"/>
    <w:rsid w:val="00200854"/>
    <w:rsid w:val="002027CF"/>
    <w:rsid w:val="00205D34"/>
    <w:rsid w:val="00206A6D"/>
    <w:rsid w:val="002070FB"/>
    <w:rsid w:val="00213729"/>
    <w:rsid w:val="00223B68"/>
    <w:rsid w:val="00240299"/>
    <w:rsid w:val="002406FA"/>
    <w:rsid w:val="0024268B"/>
    <w:rsid w:val="0024519D"/>
    <w:rsid w:val="002503C3"/>
    <w:rsid w:val="0026107B"/>
    <w:rsid w:val="00264700"/>
    <w:rsid w:val="0027381F"/>
    <w:rsid w:val="00275DF8"/>
    <w:rsid w:val="0027756E"/>
    <w:rsid w:val="00283F21"/>
    <w:rsid w:val="00287228"/>
    <w:rsid w:val="002874EB"/>
    <w:rsid w:val="00297B03"/>
    <w:rsid w:val="002B0E6E"/>
    <w:rsid w:val="002B2E47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301A3"/>
    <w:rsid w:val="00333E0F"/>
    <w:rsid w:val="00340E14"/>
    <w:rsid w:val="00341FD4"/>
    <w:rsid w:val="0035029A"/>
    <w:rsid w:val="00361FA6"/>
    <w:rsid w:val="003639D1"/>
    <w:rsid w:val="0036777B"/>
    <w:rsid w:val="00370754"/>
    <w:rsid w:val="00380D3F"/>
    <w:rsid w:val="0038282A"/>
    <w:rsid w:val="00392000"/>
    <w:rsid w:val="00396D58"/>
    <w:rsid w:val="00397580"/>
    <w:rsid w:val="003A45C8"/>
    <w:rsid w:val="003A7054"/>
    <w:rsid w:val="003B7910"/>
    <w:rsid w:val="003C2DCF"/>
    <w:rsid w:val="003C4F7B"/>
    <w:rsid w:val="003C7FE7"/>
    <w:rsid w:val="003D0499"/>
    <w:rsid w:val="003D1D29"/>
    <w:rsid w:val="003D3576"/>
    <w:rsid w:val="003E5278"/>
    <w:rsid w:val="003E6592"/>
    <w:rsid w:val="003E72F3"/>
    <w:rsid w:val="003F3291"/>
    <w:rsid w:val="003F526A"/>
    <w:rsid w:val="003F7967"/>
    <w:rsid w:val="00405244"/>
    <w:rsid w:val="00412AF8"/>
    <w:rsid w:val="004154C7"/>
    <w:rsid w:val="004155A2"/>
    <w:rsid w:val="00415DBF"/>
    <w:rsid w:val="00426258"/>
    <w:rsid w:val="00431F45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71DEF"/>
    <w:rsid w:val="00472310"/>
    <w:rsid w:val="00474FC1"/>
    <w:rsid w:val="004822A8"/>
    <w:rsid w:val="004920AD"/>
    <w:rsid w:val="004943A2"/>
    <w:rsid w:val="0049487B"/>
    <w:rsid w:val="0049528A"/>
    <w:rsid w:val="004A38CF"/>
    <w:rsid w:val="004A62FC"/>
    <w:rsid w:val="004D05B3"/>
    <w:rsid w:val="004E479E"/>
    <w:rsid w:val="004E5026"/>
    <w:rsid w:val="004F686C"/>
    <w:rsid w:val="004F78E6"/>
    <w:rsid w:val="00501AE2"/>
    <w:rsid w:val="00501B1D"/>
    <w:rsid w:val="0050420E"/>
    <w:rsid w:val="00507C1B"/>
    <w:rsid w:val="00512D99"/>
    <w:rsid w:val="005164FF"/>
    <w:rsid w:val="00520CB9"/>
    <w:rsid w:val="00521696"/>
    <w:rsid w:val="005247B3"/>
    <w:rsid w:val="00525EFE"/>
    <w:rsid w:val="00531DBB"/>
    <w:rsid w:val="0055101E"/>
    <w:rsid w:val="00573994"/>
    <w:rsid w:val="005849D0"/>
    <w:rsid w:val="005A30C5"/>
    <w:rsid w:val="005A41E9"/>
    <w:rsid w:val="005B22EA"/>
    <w:rsid w:val="005C2224"/>
    <w:rsid w:val="005C7F70"/>
    <w:rsid w:val="005D2B21"/>
    <w:rsid w:val="005D5EBB"/>
    <w:rsid w:val="005D7704"/>
    <w:rsid w:val="005F0EAF"/>
    <w:rsid w:val="005F46DC"/>
    <w:rsid w:val="005F79FB"/>
    <w:rsid w:val="00604406"/>
    <w:rsid w:val="00605F4A"/>
    <w:rsid w:val="00607822"/>
    <w:rsid w:val="006103AA"/>
    <w:rsid w:val="00610688"/>
    <w:rsid w:val="00613BBF"/>
    <w:rsid w:val="00621825"/>
    <w:rsid w:val="00622B80"/>
    <w:rsid w:val="00622C1C"/>
    <w:rsid w:val="006254F3"/>
    <w:rsid w:val="00631459"/>
    <w:rsid w:val="00635062"/>
    <w:rsid w:val="0064139A"/>
    <w:rsid w:val="0066387F"/>
    <w:rsid w:val="00664CC5"/>
    <w:rsid w:val="00674DBC"/>
    <w:rsid w:val="00674DDA"/>
    <w:rsid w:val="00682184"/>
    <w:rsid w:val="0068455B"/>
    <w:rsid w:val="006865C2"/>
    <w:rsid w:val="00687256"/>
    <w:rsid w:val="00692211"/>
    <w:rsid w:val="006931CF"/>
    <w:rsid w:val="006952A9"/>
    <w:rsid w:val="006B638B"/>
    <w:rsid w:val="006C41D7"/>
    <w:rsid w:val="006C5BE9"/>
    <w:rsid w:val="006C746D"/>
    <w:rsid w:val="006D21EB"/>
    <w:rsid w:val="006D6610"/>
    <w:rsid w:val="006E024F"/>
    <w:rsid w:val="006E4E81"/>
    <w:rsid w:val="006E6F67"/>
    <w:rsid w:val="0070419E"/>
    <w:rsid w:val="00707F7D"/>
    <w:rsid w:val="007131D1"/>
    <w:rsid w:val="00717EC5"/>
    <w:rsid w:val="00724AC5"/>
    <w:rsid w:val="00727C3F"/>
    <w:rsid w:val="00732472"/>
    <w:rsid w:val="0073399E"/>
    <w:rsid w:val="007357BF"/>
    <w:rsid w:val="00740B79"/>
    <w:rsid w:val="0074210B"/>
    <w:rsid w:val="007502E7"/>
    <w:rsid w:val="00754C20"/>
    <w:rsid w:val="007673D5"/>
    <w:rsid w:val="007679F5"/>
    <w:rsid w:val="00773845"/>
    <w:rsid w:val="0077553C"/>
    <w:rsid w:val="00782E4F"/>
    <w:rsid w:val="007835F8"/>
    <w:rsid w:val="00787F33"/>
    <w:rsid w:val="00794EB8"/>
    <w:rsid w:val="007A2048"/>
    <w:rsid w:val="007A42AA"/>
    <w:rsid w:val="007A4BD7"/>
    <w:rsid w:val="007A57F2"/>
    <w:rsid w:val="007B1333"/>
    <w:rsid w:val="007B35AB"/>
    <w:rsid w:val="007B613C"/>
    <w:rsid w:val="007C1974"/>
    <w:rsid w:val="007C5F1A"/>
    <w:rsid w:val="007C69BF"/>
    <w:rsid w:val="007D1094"/>
    <w:rsid w:val="007D4E6D"/>
    <w:rsid w:val="007D791F"/>
    <w:rsid w:val="007E318F"/>
    <w:rsid w:val="007F4AEB"/>
    <w:rsid w:val="007F75B2"/>
    <w:rsid w:val="00803993"/>
    <w:rsid w:val="008043C4"/>
    <w:rsid w:val="008128E1"/>
    <w:rsid w:val="008212F3"/>
    <w:rsid w:val="00831B1B"/>
    <w:rsid w:val="00832C86"/>
    <w:rsid w:val="008343B9"/>
    <w:rsid w:val="00835986"/>
    <w:rsid w:val="0085464A"/>
    <w:rsid w:val="00855D2C"/>
    <w:rsid w:val="00855FB3"/>
    <w:rsid w:val="008574EA"/>
    <w:rsid w:val="00861D0E"/>
    <w:rsid w:val="008662BB"/>
    <w:rsid w:val="00867569"/>
    <w:rsid w:val="008711A2"/>
    <w:rsid w:val="008A7122"/>
    <w:rsid w:val="008A750A"/>
    <w:rsid w:val="008B3970"/>
    <w:rsid w:val="008B74D4"/>
    <w:rsid w:val="008C068C"/>
    <w:rsid w:val="008C384C"/>
    <w:rsid w:val="008C481E"/>
    <w:rsid w:val="008D0F11"/>
    <w:rsid w:val="008D269B"/>
    <w:rsid w:val="008D468C"/>
    <w:rsid w:val="008D7E64"/>
    <w:rsid w:val="008F73B4"/>
    <w:rsid w:val="00913E72"/>
    <w:rsid w:val="009378D1"/>
    <w:rsid w:val="00961E2F"/>
    <w:rsid w:val="009651CE"/>
    <w:rsid w:val="0097608A"/>
    <w:rsid w:val="0097627D"/>
    <w:rsid w:val="00980CAB"/>
    <w:rsid w:val="009826D9"/>
    <w:rsid w:val="009847E8"/>
    <w:rsid w:val="009857A0"/>
    <w:rsid w:val="00986DD7"/>
    <w:rsid w:val="009B1D90"/>
    <w:rsid w:val="009B205A"/>
    <w:rsid w:val="009B55B1"/>
    <w:rsid w:val="009B62A7"/>
    <w:rsid w:val="009C40A4"/>
    <w:rsid w:val="009E11B0"/>
    <w:rsid w:val="009F5513"/>
    <w:rsid w:val="009F7374"/>
    <w:rsid w:val="00A00324"/>
    <w:rsid w:val="00A0762A"/>
    <w:rsid w:val="00A1095E"/>
    <w:rsid w:val="00A13E58"/>
    <w:rsid w:val="00A261EC"/>
    <w:rsid w:val="00A32B2A"/>
    <w:rsid w:val="00A43038"/>
    <w:rsid w:val="00A4343D"/>
    <w:rsid w:val="00A44E29"/>
    <w:rsid w:val="00A46A60"/>
    <w:rsid w:val="00A502F1"/>
    <w:rsid w:val="00A53308"/>
    <w:rsid w:val="00A546FB"/>
    <w:rsid w:val="00A63DAF"/>
    <w:rsid w:val="00A64E4A"/>
    <w:rsid w:val="00A67D4D"/>
    <w:rsid w:val="00A70A83"/>
    <w:rsid w:val="00A73FAE"/>
    <w:rsid w:val="00A806DB"/>
    <w:rsid w:val="00A80EBF"/>
    <w:rsid w:val="00A8139C"/>
    <w:rsid w:val="00A81EB3"/>
    <w:rsid w:val="00A87355"/>
    <w:rsid w:val="00A920D8"/>
    <w:rsid w:val="00A9298D"/>
    <w:rsid w:val="00A9340F"/>
    <w:rsid w:val="00A94026"/>
    <w:rsid w:val="00A950A0"/>
    <w:rsid w:val="00A955BC"/>
    <w:rsid w:val="00A97699"/>
    <w:rsid w:val="00AA5017"/>
    <w:rsid w:val="00AA605C"/>
    <w:rsid w:val="00AB3410"/>
    <w:rsid w:val="00AB473B"/>
    <w:rsid w:val="00AB524B"/>
    <w:rsid w:val="00AB5D74"/>
    <w:rsid w:val="00AC04BA"/>
    <w:rsid w:val="00AC0CB1"/>
    <w:rsid w:val="00AC23E7"/>
    <w:rsid w:val="00AC79CE"/>
    <w:rsid w:val="00AD16C2"/>
    <w:rsid w:val="00AD6286"/>
    <w:rsid w:val="00AE3FA8"/>
    <w:rsid w:val="00AE613C"/>
    <w:rsid w:val="00AF0101"/>
    <w:rsid w:val="00AF5C67"/>
    <w:rsid w:val="00AF6280"/>
    <w:rsid w:val="00B00C1D"/>
    <w:rsid w:val="00B01166"/>
    <w:rsid w:val="00B011B3"/>
    <w:rsid w:val="00B25D02"/>
    <w:rsid w:val="00B3306C"/>
    <w:rsid w:val="00B44D7F"/>
    <w:rsid w:val="00B5497F"/>
    <w:rsid w:val="00B55375"/>
    <w:rsid w:val="00B62B41"/>
    <w:rsid w:val="00B632CC"/>
    <w:rsid w:val="00B957A6"/>
    <w:rsid w:val="00BA12F1"/>
    <w:rsid w:val="00BA439F"/>
    <w:rsid w:val="00BA6370"/>
    <w:rsid w:val="00BB11BE"/>
    <w:rsid w:val="00BB69F4"/>
    <w:rsid w:val="00BB7C81"/>
    <w:rsid w:val="00BD301A"/>
    <w:rsid w:val="00BD52D0"/>
    <w:rsid w:val="00BE4399"/>
    <w:rsid w:val="00BE600B"/>
    <w:rsid w:val="00BF48A9"/>
    <w:rsid w:val="00C06CA8"/>
    <w:rsid w:val="00C16676"/>
    <w:rsid w:val="00C269D4"/>
    <w:rsid w:val="00C35900"/>
    <w:rsid w:val="00C37ADB"/>
    <w:rsid w:val="00C4160D"/>
    <w:rsid w:val="00C56A1B"/>
    <w:rsid w:val="00C61EBD"/>
    <w:rsid w:val="00C651DF"/>
    <w:rsid w:val="00C65432"/>
    <w:rsid w:val="00C71709"/>
    <w:rsid w:val="00C8406E"/>
    <w:rsid w:val="00C87724"/>
    <w:rsid w:val="00C95C5C"/>
    <w:rsid w:val="00CB2709"/>
    <w:rsid w:val="00CB6F89"/>
    <w:rsid w:val="00CC0AE9"/>
    <w:rsid w:val="00CC1B23"/>
    <w:rsid w:val="00CC430D"/>
    <w:rsid w:val="00CC4A6F"/>
    <w:rsid w:val="00CD4E92"/>
    <w:rsid w:val="00CD618A"/>
    <w:rsid w:val="00CD72C5"/>
    <w:rsid w:val="00CE13A2"/>
    <w:rsid w:val="00CE228C"/>
    <w:rsid w:val="00CE6732"/>
    <w:rsid w:val="00CE7046"/>
    <w:rsid w:val="00CE71D9"/>
    <w:rsid w:val="00CF53CB"/>
    <w:rsid w:val="00CF545B"/>
    <w:rsid w:val="00D129B9"/>
    <w:rsid w:val="00D12FF4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6F1C"/>
    <w:rsid w:val="00D81899"/>
    <w:rsid w:val="00D9060E"/>
    <w:rsid w:val="00D91238"/>
    <w:rsid w:val="00D9189F"/>
    <w:rsid w:val="00D953D8"/>
    <w:rsid w:val="00DA3855"/>
    <w:rsid w:val="00DB0A9E"/>
    <w:rsid w:val="00DB0E30"/>
    <w:rsid w:val="00DB3C08"/>
    <w:rsid w:val="00DE0309"/>
    <w:rsid w:val="00DF4663"/>
    <w:rsid w:val="00DF47FE"/>
    <w:rsid w:val="00E0156A"/>
    <w:rsid w:val="00E256C0"/>
    <w:rsid w:val="00E26704"/>
    <w:rsid w:val="00E31980"/>
    <w:rsid w:val="00E36742"/>
    <w:rsid w:val="00E53E33"/>
    <w:rsid w:val="00E56465"/>
    <w:rsid w:val="00E57983"/>
    <w:rsid w:val="00E641C4"/>
    <w:rsid w:val="00E6423C"/>
    <w:rsid w:val="00E64FFA"/>
    <w:rsid w:val="00E81B10"/>
    <w:rsid w:val="00E8779B"/>
    <w:rsid w:val="00E93259"/>
    <w:rsid w:val="00E93830"/>
    <w:rsid w:val="00E93B22"/>
    <w:rsid w:val="00E93E0E"/>
    <w:rsid w:val="00EB1ED3"/>
    <w:rsid w:val="00EB6515"/>
    <w:rsid w:val="00ED5C67"/>
    <w:rsid w:val="00EE06C0"/>
    <w:rsid w:val="00EE18A0"/>
    <w:rsid w:val="00EE44C5"/>
    <w:rsid w:val="00EE5789"/>
    <w:rsid w:val="00EF4C14"/>
    <w:rsid w:val="00EF7D57"/>
    <w:rsid w:val="00F00AE6"/>
    <w:rsid w:val="00F13FE4"/>
    <w:rsid w:val="00F21977"/>
    <w:rsid w:val="00F26EE0"/>
    <w:rsid w:val="00F27DA8"/>
    <w:rsid w:val="00F35ECF"/>
    <w:rsid w:val="00F422DF"/>
    <w:rsid w:val="00F44CE2"/>
    <w:rsid w:val="00F61722"/>
    <w:rsid w:val="00F705A3"/>
    <w:rsid w:val="00F72523"/>
    <w:rsid w:val="00F75137"/>
    <w:rsid w:val="00F75F2A"/>
    <w:rsid w:val="00F76D39"/>
    <w:rsid w:val="00F833B5"/>
    <w:rsid w:val="00F841DB"/>
    <w:rsid w:val="00FA7D70"/>
    <w:rsid w:val="00FB687C"/>
    <w:rsid w:val="00FB6920"/>
    <w:rsid w:val="00FB6DD4"/>
    <w:rsid w:val="00FE030B"/>
    <w:rsid w:val="00FE3145"/>
    <w:rsid w:val="00FF16BC"/>
    <w:rsid w:val="00FF6050"/>
    <w:rsid w:val="00FF79E3"/>
    <w:rsid w:val="534F85C7"/>
    <w:rsid w:val="75E9E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6C793AB"/>
  <w15:docId w15:val="{D7367DA9-AFD6-4C33-8395-784312E8E1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qFormat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datum0" w:customStyle="1">
    <w:name w:val="datum"/>
    <w:next w:val="Normln"/>
    <w:rsid w:val="00B957A6"/>
    <w:pPr>
      <w:spacing w:line="300" w:lineRule="exact"/>
    </w:pPr>
    <w:rPr>
      <w:rFonts w:ascii="Arial" w:hAnsi="Arial" w:eastAsia="Times New Roman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styleId="Zkladntext3Char" w:customStyle="1">
    <w:name w:val="Základní text 3 Char"/>
    <w:basedOn w:val="Standardnpsmoodstavce"/>
    <w:link w:val="Zkladntext3"/>
    <w:semiHidden/>
    <w:rsid w:val="00B957A6"/>
    <w:rPr>
      <w:rFonts w:ascii="Arial" w:hAnsi="Arial" w:eastAsia="Times New Roman" w:cs="Arial"/>
    </w:rPr>
  </w:style>
  <w:style w:type="paragraph" w:styleId="Poznmkykontaktytext" w:customStyle="1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csu.gov.cz/produkty/sta_cr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etra.curinova@csu.gov.cz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adek.matejka@csu.gov.cz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ec.europa.eu/eurostat/web/short-term-business-statistics/publications" TargetMode="External" Id="rId15" /><Relationship Type="http://schemas.openxmlformats.org/officeDocument/2006/relationships/hyperlink" Target="https://csu.gov.cz/stavebnictvi_metodika" TargetMode="Externa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csu.gov.cz/produkty/bvz_cr" TargetMode="Externa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009CF8-5E6F-475F-9FA5-00F7E977E4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csta07082024__RI_CZ_GOV_TEXT.dotx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Dušková Drahomíra</dc:creator>
  <lastModifiedBy>Cuřínová Petra</lastModifiedBy>
  <revision>13</revision>
  <dcterms:created xsi:type="dcterms:W3CDTF">2025-07-01T13:24:00.0000000Z</dcterms:created>
  <dcterms:modified xsi:type="dcterms:W3CDTF">2025-07-04T08:00:35.3272322Z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