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B4C70E" w14:textId="2BE279FB" w:rsidR="00A50440" w:rsidRDefault="003A5700" w:rsidP="00A50440">
      <w:pPr>
        <w:pStyle w:val="Datum"/>
      </w:pPr>
      <w:r>
        <w:t>7</w:t>
      </w:r>
      <w:r w:rsidR="00F92ECA">
        <w:t xml:space="preserve">. </w:t>
      </w:r>
      <w:r>
        <w:t>4</w:t>
      </w:r>
      <w:r w:rsidR="00F92ECA">
        <w:t>.</w:t>
      </w:r>
      <w:r w:rsidR="00B90F0D">
        <w:t xml:space="preserve"> 202</w:t>
      </w:r>
      <w:r w:rsidR="00367F0B">
        <w:t>5</w:t>
      </w:r>
    </w:p>
    <w:p w14:paraId="3C6572F3" w14:textId="712F4FCB" w:rsidR="000115AD" w:rsidRPr="001121C8" w:rsidRDefault="001D2A18" w:rsidP="000115AD">
      <w:pPr>
        <w:pStyle w:val="Nzev"/>
      </w:pPr>
      <w:r>
        <w:t>Dovoz rostl rychlej</w:t>
      </w:r>
      <w:r w:rsidR="00805E5D">
        <w:t>ším tempem</w:t>
      </w:r>
      <w:r>
        <w:t xml:space="preserve"> než výv</w:t>
      </w:r>
      <w:bookmarkStart w:id="0" w:name="_GoBack"/>
      <w:bookmarkEnd w:id="0"/>
      <w:r>
        <w:t>oz</w:t>
      </w:r>
    </w:p>
    <w:p w14:paraId="033D34CE" w14:textId="2285C710" w:rsidR="00B90F0D" w:rsidRPr="00B90F0D" w:rsidRDefault="00B90F0D" w:rsidP="00734AB0">
      <w:pPr>
        <w:pStyle w:val="Podtitulek"/>
        <w:rPr>
          <w:b w:val="0"/>
        </w:rPr>
      </w:pPr>
      <w:r w:rsidRPr="00B90F0D">
        <w:t>Zahraniční obchod se zbožím</w:t>
      </w:r>
      <w:r>
        <w:t xml:space="preserve"> </w:t>
      </w:r>
      <w:r w:rsidRPr="00B90F0D">
        <w:t>–</w:t>
      </w:r>
      <w:r>
        <w:t xml:space="preserve"> </w:t>
      </w:r>
      <w:r w:rsidR="003A5700">
        <w:t>únor</w:t>
      </w:r>
      <w:r w:rsidRPr="00B90F0D">
        <w:t xml:space="preserve"> 202</w:t>
      </w:r>
      <w:r w:rsidR="00502A6C">
        <w:t>5</w:t>
      </w:r>
    </w:p>
    <w:p w14:paraId="7C3512CB" w14:textId="485F773D" w:rsidR="00A50440" w:rsidRDefault="00C80334" w:rsidP="008D3263">
      <w:pPr>
        <w:spacing w:after="280"/>
        <w:rPr>
          <w:b/>
          <w:bCs/>
        </w:rPr>
      </w:pPr>
      <w:r w:rsidRPr="61BCBBB3">
        <w:rPr>
          <w:b/>
          <w:bCs/>
        </w:rPr>
        <w:t xml:space="preserve">Podle předběžných údajů skončila v </w:t>
      </w:r>
      <w:r w:rsidR="003A5700">
        <w:rPr>
          <w:b/>
          <w:bCs/>
        </w:rPr>
        <w:t>únoru</w:t>
      </w:r>
      <w:r w:rsidRPr="61BCBBB3">
        <w:rPr>
          <w:b/>
          <w:bCs/>
        </w:rPr>
        <w:t xml:space="preserve"> bilance zahraničního obchodu se zbožím v běžných cenách </w:t>
      </w:r>
      <w:r w:rsidR="00C31994">
        <w:rPr>
          <w:b/>
          <w:bCs/>
        </w:rPr>
        <w:t>přebytkem</w:t>
      </w:r>
      <w:r w:rsidRPr="61BCBBB3">
        <w:rPr>
          <w:b/>
          <w:bCs/>
        </w:rPr>
        <w:t xml:space="preserve"> </w:t>
      </w:r>
      <w:r w:rsidR="00AB4936">
        <w:rPr>
          <w:b/>
          <w:bCs/>
        </w:rPr>
        <w:t>35,5</w:t>
      </w:r>
      <w:r w:rsidR="00B56C7A" w:rsidRPr="61BCBBB3">
        <w:rPr>
          <w:b/>
          <w:bCs/>
        </w:rPr>
        <w:t> </w:t>
      </w:r>
      <w:r w:rsidRPr="61BCBBB3">
        <w:rPr>
          <w:b/>
          <w:bCs/>
        </w:rPr>
        <w:t>mld.</w:t>
      </w:r>
      <w:r w:rsidR="00B56C7A" w:rsidRPr="61BCBBB3">
        <w:rPr>
          <w:b/>
          <w:bCs/>
        </w:rPr>
        <w:t> </w:t>
      </w:r>
      <w:r w:rsidRPr="61BCBBB3">
        <w:rPr>
          <w:b/>
          <w:bCs/>
        </w:rPr>
        <w:t xml:space="preserve">Kč, </w:t>
      </w:r>
      <w:r w:rsidR="00E07068">
        <w:rPr>
          <w:b/>
          <w:bCs/>
        </w:rPr>
        <w:t>který</w:t>
      </w:r>
      <w:r w:rsidR="00C31994">
        <w:rPr>
          <w:b/>
          <w:bCs/>
        </w:rPr>
        <w:t xml:space="preserve"> byl meziročně o</w:t>
      </w:r>
      <w:r w:rsidR="00655E39">
        <w:rPr>
          <w:b/>
          <w:bCs/>
        </w:rPr>
        <w:t> </w:t>
      </w:r>
      <w:r w:rsidR="00AB4936">
        <w:rPr>
          <w:b/>
          <w:bCs/>
        </w:rPr>
        <w:t>0,5</w:t>
      </w:r>
      <w:r w:rsidR="00655E39">
        <w:rPr>
          <w:b/>
          <w:bCs/>
        </w:rPr>
        <w:t> </w:t>
      </w:r>
      <w:r w:rsidR="00C31994">
        <w:rPr>
          <w:b/>
          <w:bCs/>
        </w:rPr>
        <w:t>mld.</w:t>
      </w:r>
      <w:r w:rsidR="00655E39">
        <w:rPr>
          <w:b/>
          <w:bCs/>
        </w:rPr>
        <w:t> </w:t>
      </w:r>
      <w:r w:rsidR="00C31994">
        <w:rPr>
          <w:b/>
          <w:bCs/>
        </w:rPr>
        <w:t xml:space="preserve">Kč </w:t>
      </w:r>
      <w:r w:rsidR="00AB4936">
        <w:rPr>
          <w:b/>
          <w:bCs/>
        </w:rPr>
        <w:t>nižší</w:t>
      </w:r>
      <w:r w:rsidRPr="61BCBBB3">
        <w:rPr>
          <w:b/>
          <w:bCs/>
        </w:rPr>
        <w:t>.</w:t>
      </w:r>
    </w:p>
    <w:p w14:paraId="2D6E4329" w14:textId="709A0D7F" w:rsidR="006D5356" w:rsidRDefault="00A50440" w:rsidP="006D5356">
      <w:pPr>
        <w:keepNext/>
        <w:outlineLvl w:val="0"/>
      </w:pPr>
      <w:r>
        <w:t>Celkové saldo zahraničního obchodu</w:t>
      </w:r>
      <w:r w:rsidRPr="61BCBBB3">
        <w:rPr>
          <w:vertAlign w:val="superscript"/>
        </w:rPr>
        <w:t>1)</w:t>
      </w:r>
      <w:r>
        <w:t xml:space="preserve"> se zbožím</w:t>
      </w:r>
      <w:r w:rsidRPr="61BCBBB3">
        <w:rPr>
          <w:vertAlign w:val="superscript"/>
        </w:rPr>
        <w:t>2)</w:t>
      </w:r>
      <w:r w:rsidR="0010368E" w:rsidRPr="61BCBBB3">
        <w:rPr>
          <w:vertAlign w:val="superscript"/>
        </w:rPr>
        <w:t xml:space="preserve"> </w:t>
      </w:r>
      <w:r w:rsidR="006A1B7B" w:rsidRPr="61BCBBB3">
        <w:rPr>
          <w:b/>
          <w:bCs/>
        </w:rPr>
        <w:t>příznivě ovlivnil</w:t>
      </w:r>
      <w:r w:rsidR="006A1B7B">
        <w:t xml:space="preserve"> </w:t>
      </w:r>
      <w:r w:rsidR="000115AD">
        <w:t>zejména meziročně</w:t>
      </w:r>
      <w:r w:rsidR="006C17E1">
        <w:t xml:space="preserve"> </w:t>
      </w:r>
      <w:r w:rsidR="00F01A8B">
        <w:t xml:space="preserve">vyšší </w:t>
      </w:r>
      <w:r w:rsidR="006D5356">
        <w:t>přebytek obchodu s motorovými vozidly o 9,6 mld. Kč</w:t>
      </w:r>
      <w:r w:rsidR="009C591D">
        <w:t xml:space="preserve"> a elektřinou o</w:t>
      </w:r>
      <w:r w:rsidR="00F940C7">
        <w:t> </w:t>
      </w:r>
      <w:r w:rsidR="009C591D">
        <w:t>2,6</w:t>
      </w:r>
      <w:r w:rsidR="00F940C7">
        <w:t> </w:t>
      </w:r>
      <w:r w:rsidR="009C591D">
        <w:t>mld.</w:t>
      </w:r>
      <w:r w:rsidR="00F940C7">
        <w:t> </w:t>
      </w:r>
      <w:r w:rsidR="009C591D">
        <w:t>Kč</w:t>
      </w:r>
      <w:r w:rsidR="006D5356">
        <w:t>. Deficit obchodu s</w:t>
      </w:r>
      <w:r w:rsidR="009C591D">
        <w:t> ropou a</w:t>
      </w:r>
      <w:r w:rsidR="00F940C7">
        <w:t> </w:t>
      </w:r>
      <w:r w:rsidR="009C591D">
        <w:t>zemním plynem se</w:t>
      </w:r>
      <w:r w:rsidR="006D5356">
        <w:t> zmenšil o </w:t>
      </w:r>
      <w:r w:rsidR="009C591D">
        <w:t>2,7</w:t>
      </w:r>
      <w:r w:rsidR="006D5356">
        <w:t> mld. Kč</w:t>
      </w:r>
      <w:r w:rsidR="009C591D">
        <w:t>.</w:t>
      </w:r>
      <w:r w:rsidR="006D5356">
        <w:t xml:space="preserve"> </w:t>
      </w:r>
    </w:p>
    <w:p w14:paraId="7144C816" w14:textId="77777777" w:rsidR="00F01A8B" w:rsidRDefault="00F01A8B" w:rsidP="00E93E42">
      <w:pPr>
        <w:keepNext/>
        <w:outlineLvl w:val="0"/>
      </w:pPr>
    </w:p>
    <w:p w14:paraId="3747C10E" w14:textId="53BCDBF4" w:rsidR="00E07068" w:rsidRDefault="006D5356" w:rsidP="00E07068">
      <w:pPr>
        <w:keepNext/>
        <w:outlineLvl w:val="0"/>
      </w:pPr>
      <w:r>
        <w:rPr>
          <w:b/>
          <w:bCs/>
        </w:rPr>
        <w:t>Ne</w:t>
      </w:r>
      <w:r w:rsidR="009C591D">
        <w:rPr>
          <w:b/>
          <w:bCs/>
        </w:rPr>
        <w:t>p</w:t>
      </w:r>
      <w:r w:rsidR="00E07068" w:rsidRPr="4E2F08CB">
        <w:rPr>
          <w:b/>
          <w:bCs/>
        </w:rPr>
        <w:t>říznivý vliv</w:t>
      </w:r>
      <w:r w:rsidR="00E07068">
        <w:t xml:space="preserve"> na celkovou bilanci</w:t>
      </w:r>
      <w:r w:rsidR="008C3F55">
        <w:t xml:space="preserve"> </w:t>
      </w:r>
      <w:r w:rsidR="00E07068">
        <w:t>měl</w:t>
      </w:r>
      <w:r w:rsidR="00D16135">
        <w:t xml:space="preserve"> </w:t>
      </w:r>
      <w:r w:rsidR="00E07068">
        <w:t xml:space="preserve">hlavně </w:t>
      </w:r>
      <w:r w:rsidR="00DD776E">
        <w:t>pokles kladného salda obchodu</w:t>
      </w:r>
      <w:r w:rsidR="004964CD">
        <w:t xml:space="preserve"> s</w:t>
      </w:r>
      <w:r w:rsidR="00AA3468">
        <w:t> </w:t>
      </w:r>
      <w:r w:rsidR="009C591D">
        <w:t>elektrickými zařízeními o</w:t>
      </w:r>
      <w:r w:rsidR="00F940C7">
        <w:t> </w:t>
      </w:r>
      <w:r w:rsidR="009C591D">
        <w:t>5,2</w:t>
      </w:r>
      <w:r w:rsidR="00F940C7">
        <w:t> </w:t>
      </w:r>
      <w:r w:rsidR="009C591D">
        <w:t>mld.</w:t>
      </w:r>
      <w:r w:rsidR="00F940C7">
        <w:t> </w:t>
      </w:r>
      <w:r w:rsidR="009C591D">
        <w:t>Kč a</w:t>
      </w:r>
      <w:r w:rsidR="00F940C7">
        <w:t> </w:t>
      </w:r>
      <w:r w:rsidR="00AA3468">
        <w:t>kovodělnými výrobky</w:t>
      </w:r>
      <w:r w:rsidR="00DD776E">
        <w:t xml:space="preserve"> o</w:t>
      </w:r>
      <w:r w:rsidR="00F940C7">
        <w:t> </w:t>
      </w:r>
      <w:r w:rsidR="00DD776E">
        <w:t>3,</w:t>
      </w:r>
      <w:r w:rsidR="009C591D">
        <w:t>1</w:t>
      </w:r>
      <w:r w:rsidR="00F940C7">
        <w:t> </w:t>
      </w:r>
      <w:r w:rsidR="00DD776E">
        <w:t>mld.</w:t>
      </w:r>
      <w:r w:rsidR="00F940C7">
        <w:t> </w:t>
      </w:r>
      <w:r w:rsidR="00DD776E">
        <w:t>Kč.</w:t>
      </w:r>
      <w:r w:rsidR="00A22188">
        <w:t xml:space="preserve"> Prohloubil se</w:t>
      </w:r>
      <w:r w:rsidR="00256205">
        <w:t> </w:t>
      </w:r>
      <w:r w:rsidR="00A22188">
        <w:t xml:space="preserve">deficit obchodu </w:t>
      </w:r>
      <w:r w:rsidR="001D2A18">
        <w:t xml:space="preserve">s chemickými látkami a přípravky </w:t>
      </w:r>
      <w:r w:rsidR="00DD776E">
        <w:t>o</w:t>
      </w:r>
      <w:r w:rsidR="002F240E">
        <w:t> </w:t>
      </w:r>
      <w:r w:rsidR="001D2A18">
        <w:t>1,9</w:t>
      </w:r>
      <w:r w:rsidR="002F240E">
        <w:t> </w:t>
      </w:r>
      <w:r w:rsidR="00A22188">
        <w:t>mld.</w:t>
      </w:r>
      <w:r w:rsidR="002F240E">
        <w:t> </w:t>
      </w:r>
      <w:r w:rsidR="00A22188">
        <w:t>Kč</w:t>
      </w:r>
      <w:r w:rsidR="001D2A18">
        <w:t>.</w:t>
      </w:r>
      <w:r w:rsidR="004964CD">
        <w:t xml:space="preserve"> </w:t>
      </w:r>
    </w:p>
    <w:p w14:paraId="52D2890E" w14:textId="77777777" w:rsidR="00E07068" w:rsidRDefault="00E07068" w:rsidP="00E07068">
      <w:pPr>
        <w:keepNext/>
        <w:outlineLvl w:val="0"/>
      </w:pPr>
    </w:p>
    <w:p w14:paraId="245E52E5" w14:textId="7DE2BDEA" w:rsidR="00A50440" w:rsidRPr="00FB0CEA" w:rsidRDefault="00826F19" w:rsidP="00D2156F">
      <w:pPr>
        <w:keepNext/>
        <w:outlineLvl w:val="0"/>
      </w:pPr>
      <w:r>
        <w:t>Přebytek</w:t>
      </w:r>
      <w:r w:rsidR="0055471B" w:rsidRPr="0055471B">
        <w:t xml:space="preserve"> bilance </w:t>
      </w:r>
      <w:r w:rsidR="00A50440" w:rsidRPr="0055471B">
        <w:t>zahraničního obchodu</w:t>
      </w:r>
      <w:r w:rsidR="00A50440" w:rsidRPr="007873DE">
        <w:rPr>
          <w:b/>
        </w:rPr>
        <w:t xml:space="preserve"> se státy EU</w:t>
      </w:r>
      <w:r w:rsidR="00A77A6B">
        <w:rPr>
          <w:b/>
        </w:rPr>
        <w:t xml:space="preserve"> </w:t>
      </w:r>
      <w:r w:rsidR="000A5A46" w:rsidRPr="00CE3D2E">
        <w:t>se</w:t>
      </w:r>
      <w:r w:rsidR="000A5A46">
        <w:rPr>
          <w:b/>
        </w:rPr>
        <w:t xml:space="preserve"> </w:t>
      </w:r>
      <w:r w:rsidR="00A50440">
        <w:t>v</w:t>
      </w:r>
      <w:r w:rsidR="00AC6BC5">
        <w:t> </w:t>
      </w:r>
      <w:r w:rsidR="003A5700">
        <w:t>únoru</w:t>
      </w:r>
      <w:r w:rsidR="00AC6BC5">
        <w:t xml:space="preserve"> </w:t>
      </w:r>
      <w:r w:rsidR="00A50440">
        <w:t xml:space="preserve">meziročně </w:t>
      </w:r>
      <w:r w:rsidR="004964CD">
        <w:t>snížil</w:t>
      </w:r>
      <w:r w:rsidR="00550AA9">
        <w:t xml:space="preserve"> </w:t>
      </w:r>
      <w:r w:rsidR="00A50440">
        <w:t>o</w:t>
      </w:r>
      <w:r w:rsidR="00003D63">
        <w:t> </w:t>
      </w:r>
      <w:r w:rsidR="00F01A8B">
        <w:t>0,8</w:t>
      </w:r>
      <w:r w:rsidR="008C2E5A">
        <w:t> </w:t>
      </w:r>
      <w:r w:rsidR="00A50440">
        <w:t>mld.</w:t>
      </w:r>
      <w:r w:rsidR="00003D63">
        <w:t> </w:t>
      </w:r>
      <w:r w:rsidR="00A50440">
        <w:t>Kč.</w:t>
      </w:r>
      <w:r w:rsidR="00A44EA4">
        <w:t xml:space="preserve"> </w:t>
      </w:r>
      <w:r w:rsidR="00A50440">
        <w:t>Deficit obchodu se</w:t>
      </w:r>
      <w:r w:rsidR="00B178D3">
        <w:t> </w:t>
      </w:r>
      <w:r w:rsidR="00A50440">
        <w:t xml:space="preserve">státy </w:t>
      </w:r>
      <w:r w:rsidR="00A50440" w:rsidRPr="00F71419">
        <w:rPr>
          <w:b/>
        </w:rPr>
        <w:t>mimo EU</w:t>
      </w:r>
      <w:r w:rsidR="00A50440">
        <w:t xml:space="preserve"> se</w:t>
      </w:r>
      <w:r w:rsidR="00B178D3">
        <w:t> </w:t>
      </w:r>
      <w:r w:rsidR="009634B1">
        <w:t xml:space="preserve">zvětšil </w:t>
      </w:r>
      <w:r w:rsidR="00A50440">
        <w:t>o</w:t>
      </w:r>
      <w:r w:rsidR="00003D63">
        <w:t> </w:t>
      </w:r>
      <w:r w:rsidR="001D2A18">
        <w:t>1,2</w:t>
      </w:r>
      <w:r w:rsidR="00003D63">
        <w:t> </w:t>
      </w:r>
      <w:r w:rsidR="00A50440">
        <w:t>mld.</w:t>
      </w:r>
      <w:r w:rsidR="00003D63">
        <w:t> </w:t>
      </w:r>
      <w:r w:rsidR="00A50440">
        <w:t xml:space="preserve">Kč. </w:t>
      </w:r>
    </w:p>
    <w:p w14:paraId="309E970C" w14:textId="3A2C3B0D" w:rsidR="00AD7A1B" w:rsidRDefault="00AD7A1B" w:rsidP="00043BF4"/>
    <w:p w14:paraId="587BD8FA" w14:textId="2FEA9AC3" w:rsidR="00A50440" w:rsidRDefault="00A50440" w:rsidP="00A50440">
      <w:r w:rsidRPr="00FB0CEA">
        <w:rPr>
          <w:rFonts w:cs="Arial"/>
          <w:b/>
          <w:szCs w:val="18"/>
        </w:rPr>
        <w:t>Meziročně</w:t>
      </w:r>
      <w:r w:rsidRPr="00FB0CEA">
        <w:rPr>
          <w:rFonts w:cs="Arial"/>
          <w:szCs w:val="18"/>
        </w:rPr>
        <w:t xml:space="preserve"> </w:t>
      </w:r>
      <w:r w:rsidR="00FB4579">
        <w:rPr>
          <w:rFonts w:cs="Arial"/>
          <w:szCs w:val="18"/>
        </w:rPr>
        <w:t>vzrostl</w:t>
      </w:r>
      <w:r w:rsidR="00126E6C">
        <w:rPr>
          <w:rFonts w:cs="Arial"/>
          <w:szCs w:val="18"/>
        </w:rPr>
        <w:t xml:space="preserve"> </w:t>
      </w:r>
      <w:r w:rsidRPr="00FB0CEA">
        <w:rPr>
          <w:rFonts w:cs="Arial"/>
          <w:b/>
          <w:szCs w:val="18"/>
        </w:rPr>
        <w:t>vývoz</w:t>
      </w:r>
      <w:r w:rsidRPr="00FB0CEA">
        <w:rPr>
          <w:rFonts w:cs="Arial"/>
          <w:szCs w:val="18"/>
        </w:rPr>
        <w:t xml:space="preserve"> o</w:t>
      </w:r>
      <w:r>
        <w:rPr>
          <w:rFonts w:cs="Arial"/>
          <w:szCs w:val="18"/>
        </w:rPr>
        <w:t xml:space="preserve"> </w:t>
      </w:r>
      <w:r w:rsidR="00AB4936">
        <w:rPr>
          <w:rFonts w:cs="Arial"/>
          <w:szCs w:val="18"/>
        </w:rPr>
        <w:t>1,3</w:t>
      </w:r>
      <w:r>
        <w:rPr>
          <w:rFonts w:cs="Arial"/>
          <w:szCs w:val="18"/>
        </w:rPr>
        <w:t xml:space="preserve"> </w:t>
      </w:r>
      <w:r w:rsidRPr="00FB0CEA">
        <w:rPr>
          <w:rFonts w:cs="Arial"/>
          <w:szCs w:val="18"/>
        </w:rPr>
        <w:t xml:space="preserve">% na </w:t>
      </w:r>
      <w:r w:rsidR="00AB4936">
        <w:rPr>
          <w:rFonts w:cs="Arial"/>
          <w:szCs w:val="18"/>
        </w:rPr>
        <w:t>400,0</w:t>
      </w:r>
      <w:r w:rsidR="00150CF9">
        <w:rPr>
          <w:rFonts w:cs="Arial"/>
          <w:szCs w:val="18"/>
        </w:rPr>
        <w:t xml:space="preserve"> </w:t>
      </w:r>
      <w:r w:rsidRPr="00FB0CEA">
        <w:rPr>
          <w:rFonts w:cs="Arial"/>
          <w:szCs w:val="18"/>
        </w:rPr>
        <w:t>mld.</w:t>
      </w:r>
      <w:r w:rsidR="00150CF9">
        <w:rPr>
          <w:rFonts w:cs="Arial"/>
          <w:szCs w:val="18"/>
        </w:rPr>
        <w:t xml:space="preserve"> </w:t>
      </w:r>
      <w:r w:rsidRPr="00FB0CEA">
        <w:rPr>
          <w:rFonts w:cs="Arial"/>
          <w:szCs w:val="18"/>
        </w:rPr>
        <w:t>Kč</w:t>
      </w:r>
      <w:r w:rsidR="00126E6C">
        <w:rPr>
          <w:rFonts w:cs="Arial"/>
          <w:szCs w:val="18"/>
        </w:rPr>
        <w:t xml:space="preserve"> a </w:t>
      </w:r>
      <w:r w:rsidRPr="00613625">
        <w:rPr>
          <w:rFonts w:cs="Arial"/>
          <w:b/>
          <w:szCs w:val="18"/>
        </w:rPr>
        <w:t>dovoz</w:t>
      </w:r>
      <w:r w:rsidR="00126E6C">
        <w:rPr>
          <w:rFonts w:cs="Arial"/>
          <w:b/>
          <w:szCs w:val="18"/>
        </w:rPr>
        <w:t xml:space="preserve"> </w:t>
      </w:r>
      <w:r w:rsidR="00126E6C">
        <w:rPr>
          <w:rFonts w:cs="Arial"/>
          <w:szCs w:val="18"/>
        </w:rPr>
        <w:t xml:space="preserve">o </w:t>
      </w:r>
      <w:r w:rsidR="00AB4936">
        <w:rPr>
          <w:rFonts w:cs="Arial"/>
          <w:szCs w:val="18"/>
        </w:rPr>
        <w:t>1,6</w:t>
      </w:r>
      <w:r w:rsidR="00126E6C">
        <w:rPr>
          <w:rFonts w:cs="Arial"/>
          <w:szCs w:val="18"/>
        </w:rPr>
        <w:t xml:space="preserve"> % na </w:t>
      </w:r>
      <w:r w:rsidR="00AB4936">
        <w:rPr>
          <w:rFonts w:cs="Arial"/>
          <w:szCs w:val="18"/>
        </w:rPr>
        <w:t>364,5</w:t>
      </w:r>
      <w:r w:rsidR="00613625">
        <w:rPr>
          <w:rFonts w:cs="Arial"/>
          <w:szCs w:val="18"/>
        </w:rPr>
        <w:t xml:space="preserve"> mld. Kč.</w:t>
      </w:r>
      <w:r w:rsidR="00613625" w:rsidRPr="00613625">
        <w:rPr>
          <w:rFonts w:cs="Arial"/>
          <w:szCs w:val="18"/>
        </w:rPr>
        <w:t xml:space="preserve"> </w:t>
      </w:r>
      <w:r w:rsidR="0070422C">
        <w:rPr>
          <w:rFonts w:cs="Arial"/>
          <w:szCs w:val="18"/>
        </w:rPr>
        <w:t>Únor</w:t>
      </w:r>
      <w:r w:rsidR="002840FA" w:rsidRPr="00613625">
        <w:rPr>
          <w:rFonts w:cs="Arial"/>
          <w:szCs w:val="18"/>
        </w:rPr>
        <w:t> </w:t>
      </w:r>
      <w:r w:rsidRPr="00613625">
        <w:rPr>
          <w:rFonts w:cs="Arial"/>
          <w:szCs w:val="18"/>
        </w:rPr>
        <w:t>202</w:t>
      </w:r>
      <w:r w:rsidR="00FC443D">
        <w:rPr>
          <w:rFonts w:cs="Arial"/>
          <w:szCs w:val="18"/>
        </w:rPr>
        <w:t>5</w:t>
      </w:r>
      <w:r w:rsidR="006D3598">
        <w:rPr>
          <w:rFonts w:cs="Arial"/>
          <w:szCs w:val="18"/>
        </w:rPr>
        <w:t> </w:t>
      </w:r>
      <w:r w:rsidR="00AC6BC5">
        <w:rPr>
          <w:rFonts w:cs="Arial"/>
          <w:szCs w:val="18"/>
        </w:rPr>
        <w:t xml:space="preserve">měl </w:t>
      </w:r>
      <w:r w:rsidR="0070422C">
        <w:rPr>
          <w:rFonts w:cs="Arial"/>
          <w:szCs w:val="18"/>
        </w:rPr>
        <w:t>o</w:t>
      </w:r>
      <w:r w:rsidR="00F940C7">
        <w:rPr>
          <w:rFonts w:cs="Arial"/>
          <w:szCs w:val="18"/>
        </w:rPr>
        <w:t> </w:t>
      </w:r>
      <w:r w:rsidR="0070422C">
        <w:rPr>
          <w:rFonts w:cs="Arial"/>
          <w:szCs w:val="18"/>
        </w:rPr>
        <w:t>jeden pracovní den méně než únor</w:t>
      </w:r>
      <w:r w:rsidR="00317592">
        <w:rPr>
          <w:rFonts w:cs="Arial"/>
          <w:szCs w:val="18"/>
        </w:rPr>
        <w:t> </w:t>
      </w:r>
      <w:r w:rsidR="00E81697">
        <w:rPr>
          <w:rFonts w:cs="Arial"/>
          <w:szCs w:val="18"/>
        </w:rPr>
        <w:t>202</w:t>
      </w:r>
      <w:r w:rsidR="00FC443D">
        <w:rPr>
          <w:rFonts w:cs="Arial"/>
          <w:szCs w:val="18"/>
        </w:rPr>
        <w:t>4</w:t>
      </w:r>
      <w:r w:rsidR="00E81697">
        <w:rPr>
          <w:rFonts w:cs="Arial"/>
          <w:szCs w:val="18"/>
        </w:rPr>
        <w:t>.</w:t>
      </w:r>
      <w:r w:rsidRPr="00FB0CEA">
        <w:t xml:space="preserve"> </w:t>
      </w:r>
    </w:p>
    <w:p w14:paraId="563FFEFC" w14:textId="06417EF7" w:rsidR="004E14E3" w:rsidRDefault="004E14E3" w:rsidP="00A50440"/>
    <w:p w14:paraId="19B08B98" w14:textId="44097577" w:rsidR="004E14E3" w:rsidRPr="00FB0CEA" w:rsidRDefault="004E14E3" w:rsidP="00A50440">
      <w:r w:rsidRPr="004E14E3">
        <w:t>„</w:t>
      </w:r>
      <w:r w:rsidR="003B2D3B" w:rsidRPr="003B2D3B">
        <w:rPr>
          <w:i/>
        </w:rPr>
        <w:t>Únorová obchodní bilance si zachovala příznivý vývoj zejména kvůli nárůstu vývozu motorových vozidel a jejich dílů, a to meziročně o 6 %. Jej</w:t>
      </w:r>
      <w:r w:rsidR="000D2DEE">
        <w:rPr>
          <w:i/>
        </w:rPr>
        <w:t>ich dovoz naopak klesl</w:t>
      </w:r>
      <w:r w:rsidR="003B2D3B" w:rsidRPr="003B2D3B">
        <w:rPr>
          <w:i/>
        </w:rPr>
        <w:t xml:space="preserve"> o 4,9 %. K meziročnímu růstu dovozu pak nejvíce přispěla elektrická zařízení, a to o 11,7 %,</w:t>
      </w:r>
      <w:r w:rsidRPr="003B2D3B">
        <w:rPr>
          <w:i/>
        </w:rPr>
        <w:t>“</w:t>
      </w:r>
      <w:r w:rsidRPr="004E14E3">
        <w:t xml:space="preserve"> říká Miluše Kavěnová, ředitelka odboru statistiky zahraničního obchodu ČSÚ.  </w:t>
      </w:r>
    </w:p>
    <w:p w14:paraId="4236CF20" w14:textId="77777777" w:rsidR="005D3600" w:rsidRPr="005D3600" w:rsidRDefault="005D3600" w:rsidP="00A50440">
      <w:pPr>
        <w:outlineLvl w:val="0"/>
        <w:rPr>
          <w:rFonts w:cs="Arial"/>
          <w:b/>
          <w:szCs w:val="18"/>
        </w:rPr>
      </w:pPr>
    </w:p>
    <w:p w14:paraId="04974658" w14:textId="2493054D" w:rsidR="00A50440" w:rsidRDefault="000F0484" w:rsidP="00A50440">
      <w:pPr>
        <w:outlineLvl w:val="0"/>
        <w:rPr>
          <w:rFonts w:cs="Arial"/>
          <w:szCs w:val="18"/>
        </w:rPr>
      </w:pPr>
      <w:r w:rsidRPr="0057506D">
        <w:rPr>
          <w:rFonts w:cs="Arial"/>
          <w:b/>
          <w:szCs w:val="18"/>
        </w:rPr>
        <w:t>Meziměsíčně</w:t>
      </w:r>
      <w:r w:rsidRPr="0057506D">
        <w:rPr>
          <w:rFonts w:cs="Arial"/>
          <w:szCs w:val="18"/>
        </w:rPr>
        <w:t xml:space="preserve"> po sezónním očištění</w:t>
      </w:r>
      <w:r>
        <w:rPr>
          <w:rFonts w:cs="Arial"/>
          <w:szCs w:val="18"/>
        </w:rPr>
        <w:t xml:space="preserve"> </w:t>
      </w:r>
      <w:r w:rsidRPr="0057506D">
        <w:rPr>
          <w:rFonts w:cs="Arial"/>
          <w:szCs w:val="18"/>
        </w:rPr>
        <w:t xml:space="preserve">se </w:t>
      </w:r>
      <w:r w:rsidRPr="0057506D">
        <w:rPr>
          <w:rFonts w:cs="Arial"/>
          <w:b/>
          <w:szCs w:val="18"/>
        </w:rPr>
        <w:t>vývoz</w:t>
      </w:r>
      <w:r w:rsidR="00C2314B">
        <w:rPr>
          <w:rFonts w:cs="Arial"/>
          <w:b/>
          <w:szCs w:val="18"/>
        </w:rPr>
        <w:t xml:space="preserve"> </w:t>
      </w:r>
      <w:r w:rsidR="00C2314B">
        <w:rPr>
          <w:rFonts w:cs="Arial"/>
          <w:szCs w:val="18"/>
        </w:rPr>
        <w:t>zvýšil</w:t>
      </w:r>
      <w:r>
        <w:rPr>
          <w:rFonts w:cs="Arial"/>
          <w:b/>
          <w:szCs w:val="18"/>
        </w:rPr>
        <w:t xml:space="preserve"> </w:t>
      </w:r>
      <w:r w:rsidRPr="0057506D">
        <w:rPr>
          <w:rFonts w:cs="Arial"/>
          <w:szCs w:val="18"/>
        </w:rPr>
        <w:t>o</w:t>
      </w:r>
      <w:r>
        <w:rPr>
          <w:rFonts w:cs="Arial"/>
          <w:szCs w:val="18"/>
        </w:rPr>
        <w:t xml:space="preserve"> </w:t>
      </w:r>
      <w:r w:rsidR="00C2314B">
        <w:rPr>
          <w:rFonts w:cs="Arial"/>
          <w:szCs w:val="18"/>
        </w:rPr>
        <w:t>0,3</w:t>
      </w:r>
      <w:r>
        <w:rPr>
          <w:rFonts w:cs="Arial"/>
          <w:szCs w:val="18"/>
        </w:rPr>
        <w:t xml:space="preserve"> </w:t>
      </w:r>
      <w:r w:rsidRPr="0057506D">
        <w:rPr>
          <w:rFonts w:cs="Arial"/>
          <w:szCs w:val="18"/>
        </w:rPr>
        <w:t>%</w:t>
      </w:r>
      <w:r w:rsidR="00C2314B">
        <w:rPr>
          <w:rFonts w:cs="Arial"/>
          <w:szCs w:val="18"/>
        </w:rPr>
        <w:t>, zatímco</w:t>
      </w:r>
      <w:r>
        <w:rPr>
          <w:rFonts w:cs="Arial"/>
          <w:szCs w:val="18"/>
        </w:rPr>
        <w:t xml:space="preserve"> </w:t>
      </w:r>
      <w:r w:rsidRPr="0057506D">
        <w:rPr>
          <w:rFonts w:cs="Arial"/>
          <w:b/>
          <w:szCs w:val="18"/>
        </w:rPr>
        <w:t>dovoz</w:t>
      </w:r>
      <w:r w:rsidR="00C2314B">
        <w:rPr>
          <w:rFonts w:cs="Arial"/>
          <w:b/>
          <w:szCs w:val="18"/>
        </w:rPr>
        <w:t xml:space="preserve"> </w:t>
      </w:r>
      <w:r w:rsidR="00C2314B" w:rsidRPr="00C2314B">
        <w:rPr>
          <w:rFonts w:cs="Arial"/>
          <w:szCs w:val="18"/>
        </w:rPr>
        <w:t>klesl</w:t>
      </w:r>
      <w:r w:rsidRPr="00C2314B">
        <w:rPr>
          <w:rFonts w:cs="Arial"/>
          <w:szCs w:val="18"/>
        </w:rPr>
        <w:t xml:space="preserve"> </w:t>
      </w:r>
      <w:r w:rsidRPr="0057506D">
        <w:rPr>
          <w:rFonts w:cs="Arial"/>
          <w:szCs w:val="18"/>
        </w:rPr>
        <w:t>o</w:t>
      </w:r>
      <w:r>
        <w:rPr>
          <w:rFonts w:cs="Arial"/>
          <w:szCs w:val="18"/>
        </w:rPr>
        <w:t xml:space="preserve"> </w:t>
      </w:r>
      <w:r w:rsidR="00C2314B">
        <w:rPr>
          <w:rFonts w:cs="Arial"/>
          <w:szCs w:val="18"/>
        </w:rPr>
        <w:t>0,8</w:t>
      </w:r>
      <w:r>
        <w:rPr>
          <w:rFonts w:cs="Arial"/>
          <w:szCs w:val="18"/>
        </w:rPr>
        <w:t xml:space="preserve"> </w:t>
      </w:r>
      <w:r w:rsidRPr="0057506D">
        <w:rPr>
          <w:rFonts w:cs="Arial"/>
          <w:szCs w:val="18"/>
        </w:rPr>
        <w:t>%.</w:t>
      </w:r>
    </w:p>
    <w:p w14:paraId="0B25B7E7" w14:textId="7C906EB0" w:rsidR="003A5700" w:rsidRDefault="003A5700" w:rsidP="00A50440">
      <w:pPr>
        <w:outlineLvl w:val="0"/>
        <w:rPr>
          <w:rFonts w:cs="Arial"/>
          <w:szCs w:val="18"/>
        </w:rPr>
      </w:pPr>
    </w:p>
    <w:p w14:paraId="77F85543" w14:textId="2DC3A2AF" w:rsidR="003A5700" w:rsidRDefault="003A5700" w:rsidP="003A5700">
      <w:pPr>
        <w:spacing w:after="240"/>
      </w:pPr>
      <w:r w:rsidRPr="00FB0CEA">
        <w:rPr>
          <w:rFonts w:cs="Arial"/>
          <w:b/>
          <w:szCs w:val="18"/>
        </w:rPr>
        <w:t>V</w:t>
      </w:r>
      <w:r w:rsidRPr="00FB0CEA">
        <w:rPr>
          <w:rFonts w:cs="Arial"/>
          <w:szCs w:val="18"/>
        </w:rPr>
        <w:t> </w:t>
      </w:r>
      <w:r w:rsidRPr="00FB0CEA">
        <w:rPr>
          <w:rFonts w:cs="Arial"/>
          <w:b/>
          <w:szCs w:val="18"/>
        </w:rPr>
        <w:t xml:space="preserve">lednu až </w:t>
      </w:r>
      <w:r>
        <w:rPr>
          <w:rFonts w:cs="Arial"/>
          <w:b/>
          <w:szCs w:val="18"/>
        </w:rPr>
        <w:t>únoru</w:t>
      </w:r>
      <w:r w:rsidRPr="00FB0CEA">
        <w:rPr>
          <w:rFonts w:cs="Arial"/>
          <w:b/>
          <w:szCs w:val="18"/>
        </w:rPr>
        <w:t xml:space="preserve"> 202</w:t>
      </w:r>
      <w:r>
        <w:rPr>
          <w:rFonts w:cs="Arial"/>
          <w:b/>
          <w:szCs w:val="18"/>
        </w:rPr>
        <w:t>5</w:t>
      </w:r>
      <w:r w:rsidRPr="00FB0CEA">
        <w:rPr>
          <w:rFonts w:cs="Arial"/>
          <w:szCs w:val="18"/>
        </w:rPr>
        <w:t xml:space="preserve"> dosáhl přebytek obchodní bilance </w:t>
      </w:r>
      <w:r w:rsidR="00AB4936">
        <w:rPr>
          <w:rFonts w:cs="Arial"/>
          <w:szCs w:val="18"/>
        </w:rPr>
        <w:t>56,6</w:t>
      </w:r>
      <w:r w:rsidRPr="00FB0CEA">
        <w:rPr>
          <w:rFonts w:cs="Arial"/>
          <w:szCs w:val="18"/>
        </w:rPr>
        <w:t xml:space="preserve"> mld. Kč, což představovalo meziroční </w:t>
      </w:r>
      <w:r>
        <w:rPr>
          <w:rFonts w:cs="Arial"/>
          <w:szCs w:val="18"/>
        </w:rPr>
        <w:t>růst</w:t>
      </w:r>
      <w:r w:rsidRPr="00FB0CEA">
        <w:rPr>
          <w:rFonts w:cs="Arial"/>
          <w:szCs w:val="18"/>
        </w:rPr>
        <w:t xml:space="preserve"> o </w:t>
      </w:r>
      <w:r w:rsidR="00AB4936">
        <w:rPr>
          <w:rFonts w:cs="Arial"/>
          <w:szCs w:val="18"/>
        </w:rPr>
        <w:t>13,5</w:t>
      </w:r>
      <w:r w:rsidRPr="00FB0CEA">
        <w:rPr>
          <w:rFonts w:cs="Arial"/>
          <w:szCs w:val="18"/>
        </w:rPr>
        <w:t> mld.</w:t>
      </w:r>
      <w:r>
        <w:rPr>
          <w:rFonts w:cs="Arial"/>
          <w:szCs w:val="18"/>
        </w:rPr>
        <w:t> </w:t>
      </w:r>
      <w:r w:rsidRPr="00FB0CEA">
        <w:rPr>
          <w:rFonts w:cs="Arial"/>
          <w:szCs w:val="18"/>
        </w:rPr>
        <w:t>Kč. Od začátku roku stoupl vývoz o </w:t>
      </w:r>
      <w:r w:rsidR="00AB4936">
        <w:rPr>
          <w:rFonts w:cs="Arial"/>
          <w:szCs w:val="18"/>
        </w:rPr>
        <w:t>6,4</w:t>
      </w:r>
      <w:r w:rsidRPr="00FB0CEA">
        <w:rPr>
          <w:rFonts w:cs="Arial"/>
          <w:szCs w:val="18"/>
        </w:rPr>
        <w:t> %</w:t>
      </w:r>
      <w:r w:rsidR="00AB4936">
        <w:rPr>
          <w:rFonts w:cs="Arial"/>
          <w:szCs w:val="18"/>
        </w:rPr>
        <w:t xml:space="preserve"> a</w:t>
      </w:r>
      <w:r>
        <w:rPr>
          <w:rFonts w:cs="Arial"/>
          <w:szCs w:val="18"/>
        </w:rPr>
        <w:t xml:space="preserve"> </w:t>
      </w:r>
      <w:r w:rsidRPr="00FB0CEA">
        <w:rPr>
          <w:rFonts w:cs="Arial"/>
          <w:szCs w:val="18"/>
        </w:rPr>
        <w:t>dovoz o </w:t>
      </w:r>
      <w:r w:rsidR="00AB4936">
        <w:rPr>
          <w:rFonts w:cs="Arial"/>
          <w:szCs w:val="18"/>
        </w:rPr>
        <w:t>4,9</w:t>
      </w:r>
      <w:r>
        <w:rPr>
          <w:rFonts w:cs="Arial"/>
          <w:szCs w:val="18"/>
        </w:rPr>
        <w:t> </w:t>
      </w:r>
      <w:r w:rsidRPr="00FB0CEA">
        <w:rPr>
          <w:rFonts w:cs="Arial"/>
          <w:szCs w:val="18"/>
        </w:rPr>
        <w:t>%</w:t>
      </w:r>
      <w:r>
        <w:rPr>
          <w:rFonts w:cs="Arial"/>
          <w:szCs w:val="18"/>
        </w:rPr>
        <w:t>.</w:t>
      </w:r>
    </w:p>
    <w:p w14:paraId="4BF34641" w14:textId="77777777" w:rsidR="003A5700" w:rsidRDefault="003A5700" w:rsidP="00A50440">
      <w:pPr>
        <w:outlineLvl w:val="0"/>
        <w:rPr>
          <w:rFonts w:cs="Arial"/>
          <w:szCs w:val="18"/>
        </w:rPr>
      </w:pPr>
    </w:p>
    <w:p w14:paraId="023DA99E" w14:textId="0D65C5A9" w:rsidR="00BA5C92" w:rsidRDefault="00BA5C92" w:rsidP="00A50440">
      <w:pPr>
        <w:outlineLvl w:val="0"/>
        <w:rPr>
          <w:rFonts w:cs="Arial"/>
          <w:szCs w:val="18"/>
        </w:rPr>
      </w:pPr>
    </w:p>
    <w:p w14:paraId="62FFF4C2" w14:textId="1F197BDA" w:rsidR="002F349B" w:rsidRDefault="002F349B">
      <w:pPr>
        <w:spacing w:line="240" w:lineRule="auto"/>
        <w:jc w:val="left"/>
        <w:rPr>
          <w:color w:val="000000"/>
        </w:rPr>
      </w:pPr>
    </w:p>
    <w:p w14:paraId="5929E9F4" w14:textId="4DC51812" w:rsidR="007F585C" w:rsidRDefault="007F585C" w:rsidP="00E51213"/>
    <w:p w14:paraId="2FB11397" w14:textId="77777777" w:rsidR="007F585C" w:rsidRDefault="007F585C">
      <w:pPr>
        <w:spacing w:line="240" w:lineRule="auto"/>
        <w:jc w:val="left"/>
        <w:rPr>
          <w:color w:val="000000"/>
        </w:rPr>
      </w:pPr>
    </w:p>
    <w:p w14:paraId="669EEF1C" w14:textId="3B4FA41B" w:rsidR="00C97F20" w:rsidRDefault="00C97F20" w:rsidP="00E168FB">
      <w:pPr>
        <w:spacing w:line="240" w:lineRule="auto"/>
        <w:jc w:val="left"/>
      </w:pPr>
      <w:r>
        <w:br w:type="page"/>
      </w:r>
    </w:p>
    <w:p w14:paraId="6040F41A" w14:textId="484573B8" w:rsidR="00005488" w:rsidRDefault="00005488" w:rsidP="00005488">
      <w:pPr>
        <w:pStyle w:val="Poznmky0"/>
        <w:spacing w:before="0"/>
        <w:rPr>
          <w:color w:val="000000"/>
        </w:rPr>
      </w:pPr>
      <w:r>
        <w:rPr>
          <w:color w:val="000000"/>
        </w:rPr>
        <w:lastRenderedPageBreak/>
        <w:t>Metodické poznámky:</w:t>
      </w:r>
    </w:p>
    <w:p w14:paraId="3C059049" w14:textId="0D7569EC" w:rsidR="00BA465F" w:rsidRDefault="00BA465F" w:rsidP="00247ED9">
      <w:pPr>
        <w:rPr>
          <w:rStyle w:val="Zdraznn"/>
          <w:rFonts w:cs="Arial"/>
          <w:sz w:val="18"/>
          <w:szCs w:val="18"/>
        </w:rPr>
      </w:pPr>
      <w:r w:rsidRPr="00BA465F">
        <w:rPr>
          <w:rStyle w:val="Zdraznn"/>
          <w:rFonts w:cs="Arial"/>
          <w:sz w:val="18"/>
          <w:szCs w:val="18"/>
        </w:rPr>
        <w:t>Údaje za zahraniční obchod se zbožím od roku 2020 jsou přepočítávány aktualizovanou metodou založenou na vyšší míře detailu</w:t>
      </w:r>
      <w:r>
        <w:rPr>
          <w:rStyle w:val="Zdraznn"/>
          <w:rFonts w:cs="Arial"/>
          <w:sz w:val="18"/>
          <w:szCs w:val="18"/>
        </w:rPr>
        <w:t xml:space="preserve">, viz </w:t>
      </w:r>
      <w:hyperlink r:id="rId10" w:history="1">
        <w:r w:rsidRPr="00831959">
          <w:rPr>
            <w:rStyle w:val="Hypertextovodkaz"/>
            <w:rFonts w:cs="Arial"/>
            <w:sz w:val="18"/>
            <w:szCs w:val="18"/>
          </w:rPr>
          <w:t>Aktualizace metody propočtu - Zahraniční obchod se zbožím</w:t>
        </w:r>
      </w:hyperlink>
      <w:r>
        <w:rPr>
          <w:rStyle w:val="Zdraznn"/>
          <w:rFonts w:cs="Arial"/>
          <w:sz w:val="18"/>
          <w:szCs w:val="18"/>
        </w:rPr>
        <w:t>.</w:t>
      </w:r>
    </w:p>
    <w:p w14:paraId="42D7CBE2" w14:textId="77777777" w:rsidR="00BA465F" w:rsidRDefault="00BA465F" w:rsidP="00247ED9">
      <w:pPr>
        <w:rPr>
          <w:rStyle w:val="Zdraznn"/>
          <w:rFonts w:cs="Arial"/>
          <w:sz w:val="18"/>
          <w:szCs w:val="18"/>
        </w:rPr>
      </w:pPr>
    </w:p>
    <w:p w14:paraId="144A6E9C" w14:textId="75766F4C" w:rsidR="00247ED9" w:rsidRDefault="00377C9B" w:rsidP="00247ED9">
      <w:pPr>
        <w:rPr>
          <w:rStyle w:val="Zdraznn"/>
          <w:rFonts w:cs="Arial"/>
          <w:sz w:val="18"/>
          <w:szCs w:val="18"/>
        </w:rPr>
      </w:pPr>
      <w:r w:rsidRPr="00C24438">
        <w:rPr>
          <w:rStyle w:val="Zdraznn"/>
          <w:rFonts w:cs="Arial"/>
          <w:sz w:val="18"/>
          <w:szCs w:val="18"/>
        </w:rPr>
        <w:t xml:space="preserve">Z bezpečnostních důvodů jsou v souladu s metodikou Eurostatu vybrané údaje za vývoz a dovoz vojenského materiálu a zbraní </w:t>
      </w:r>
      <w:r w:rsidR="00EC6255">
        <w:rPr>
          <w:rStyle w:val="Zdraznn"/>
          <w:rFonts w:cs="Arial"/>
          <w:sz w:val="18"/>
          <w:szCs w:val="18"/>
        </w:rPr>
        <w:t>od března 2022</w:t>
      </w:r>
      <w:r w:rsidRPr="00C24438">
        <w:rPr>
          <w:rStyle w:val="Zdraznn"/>
          <w:rFonts w:cs="Arial"/>
          <w:sz w:val="18"/>
          <w:szCs w:val="18"/>
        </w:rPr>
        <w:t xml:space="preserve"> zahrnuty do jiných zbožových kódů a v jiné teritoriální struktuře tak, aby nebyl ovlivněn makroekonomický celek zahraničního obchodu se zbožím.</w:t>
      </w:r>
    </w:p>
    <w:p w14:paraId="67B63BBB" w14:textId="5B808E1C" w:rsidR="003E513B" w:rsidRDefault="003E513B" w:rsidP="00247ED9">
      <w:pPr>
        <w:rPr>
          <w:rStyle w:val="Zdraznn"/>
          <w:rFonts w:cs="Arial"/>
          <w:sz w:val="18"/>
          <w:szCs w:val="18"/>
        </w:rPr>
      </w:pPr>
    </w:p>
    <w:p w14:paraId="7CC6EA44" w14:textId="2A26E804" w:rsidR="00B632CC" w:rsidRPr="00247ED9" w:rsidRDefault="003E513B" w:rsidP="00247ED9">
      <w:r w:rsidRPr="003E513B">
        <w:rPr>
          <w:rStyle w:val="Zdraznn"/>
          <w:rFonts w:cs="Arial"/>
          <w:sz w:val="18"/>
          <w:szCs w:val="18"/>
        </w:rPr>
        <w:t>Dovoz zemního plynu ve statistice zahraničního obchodu se zbožím</w:t>
      </w:r>
      <w:r w:rsidRPr="00B042C8">
        <w:rPr>
          <w:rStyle w:val="Zdraznn"/>
          <w:rFonts w:cs="Arial"/>
          <w:i w:val="0"/>
          <w:sz w:val="18"/>
          <w:szCs w:val="18"/>
        </w:rPr>
        <w:t xml:space="preserve">: </w:t>
      </w:r>
      <w:hyperlink r:id="rId11" w:history="1">
        <w:r w:rsidRPr="00B042C8">
          <w:rPr>
            <w:rStyle w:val="Hypertextovodkaz"/>
            <w:rFonts w:cs="Arial"/>
            <w:i/>
            <w:sz w:val="18"/>
            <w:szCs w:val="18"/>
          </w:rPr>
          <w:t>metodický komentář</w:t>
        </w:r>
      </w:hyperlink>
      <w:r w:rsidR="009E59CE">
        <w:rPr>
          <w:rStyle w:val="Zdraznn"/>
          <w:rFonts w:cs="Arial"/>
          <w:sz w:val="18"/>
          <w:szCs w:val="18"/>
        </w:rPr>
        <w:t>.</w:t>
      </w:r>
      <w:r>
        <w:rPr>
          <w:rStyle w:val="Zdraznn"/>
          <w:rFonts w:cs="Arial"/>
          <w:sz w:val="18"/>
          <w:szCs w:val="18"/>
        </w:rPr>
        <w:t xml:space="preserve"> </w:t>
      </w:r>
    </w:p>
    <w:p w14:paraId="76163C32" w14:textId="7DAAFCF8" w:rsidR="00A50440" w:rsidRDefault="00A50440" w:rsidP="009A2387">
      <w:pPr>
        <w:pStyle w:val="Poznmky0"/>
        <w:spacing w:before="120"/>
      </w:pPr>
      <w:r>
        <w:t>Poznámky:</w:t>
      </w:r>
    </w:p>
    <w:p w14:paraId="5E0DF76B" w14:textId="265ECB9E" w:rsidR="00A50440" w:rsidRPr="00ED40C7" w:rsidRDefault="00A50440" w:rsidP="004312CF">
      <w:pPr>
        <w:pStyle w:val="Poznmky"/>
        <w:spacing w:before="0" w:line="276" w:lineRule="auto"/>
        <w:ind w:left="142" w:hanging="142"/>
        <w:jc w:val="both"/>
        <w:rPr>
          <w:rFonts w:eastAsia="Arial" w:cs="Arial"/>
          <w:i/>
          <w:iCs/>
        </w:rPr>
      </w:pPr>
      <w:r w:rsidRPr="6A06770D">
        <w:rPr>
          <w:rFonts w:eastAsia="Arial" w:cs="Arial"/>
          <w:i/>
          <w:iCs/>
          <w:vertAlign w:val="superscript"/>
        </w:rPr>
        <w:t>1)</w:t>
      </w:r>
      <w:r>
        <w:rPr>
          <w:rFonts w:eastAsia="Arial" w:cs="Arial"/>
          <w:i/>
          <w:iCs/>
          <w:vertAlign w:val="superscript"/>
        </w:rPr>
        <w:t xml:space="preserve"> </w:t>
      </w:r>
      <w:r w:rsidRPr="6A06770D">
        <w:rPr>
          <w:rFonts w:eastAsia="Arial" w:cs="Arial"/>
          <w:b/>
          <w:bCs/>
          <w:i/>
          <w:iCs/>
        </w:rPr>
        <w:t>Bilance zahraničního obchodu (saldo)</w:t>
      </w:r>
      <w:r w:rsidRPr="6A06770D">
        <w:rPr>
          <w:rFonts w:eastAsia="Arial" w:cs="Arial"/>
          <w:i/>
          <w:iCs/>
        </w:rPr>
        <w:t xml:space="preserve"> je rozdíl mezi vývozem (exportem) z České republiky a dovozem (importem) do České republiky.</w:t>
      </w:r>
    </w:p>
    <w:p w14:paraId="58D99D09" w14:textId="77777777" w:rsidR="00A50440" w:rsidRDefault="00A50440" w:rsidP="00A50440">
      <w:pPr>
        <w:pStyle w:val="Poznmky"/>
        <w:spacing w:before="0" w:line="276" w:lineRule="auto"/>
        <w:ind w:left="142" w:hanging="142"/>
        <w:jc w:val="both"/>
        <w:rPr>
          <w:rFonts w:eastAsia="Arial" w:cs="Arial"/>
          <w:i/>
          <w:iCs/>
        </w:rPr>
      </w:pPr>
      <w:r w:rsidRPr="6A06770D">
        <w:rPr>
          <w:rFonts w:eastAsia="Arial" w:cs="Arial"/>
          <w:i/>
          <w:iCs/>
          <w:vertAlign w:val="superscript"/>
        </w:rPr>
        <w:t>2)</w:t>
      </w:r>
      <w:r w:rsidRPr="6A06770D">
        <w:rPr>
          <w:rFonts w:eastAsia="Arial" w:cs="Arial"/>
          <w:b/>
          <w:bCs/>
          <w:i/>
          <w:iCs/>
        </w:rPr>
        <w:t xml:space="preserve">Zahraniční obchod se zbožím </w:t>
      </w:r>
      <w:r w:rsidRPr="6A06770D">
        <w:rPr>
          <w:rFonts w:eastAsia="Arial" w:cs="Arial"/>
          <w:i/>
          <w:iCs/>
        </w:rPr>
        <w:t>vypovídá o vývozní a</w:t>
      </w:r>
      <w:r w:rsidRPr="6A06770D">
        <w:rPr>
          <w:rFonts w:eastAsia="Arial" w:cs="Arial"/>
        </w:rPr>
        <w:t> </w:t>
      </w:r>
      <w:r>
        <w:rPr>
          <w:rFonts w:eastAsia="Arial" w:cs="Arial"/>
          <w:i/>
          <w:iCs/>
        </w:rPr>
        <w:t>dovozní výkonnosti Č</w:t>
      </w:r>
      <w:r w:rsidRPr="6A06770D">
        <w:rPr>
          <w:rFonts w:eastAsia="Arial" w:cs="Arial"/>
          <w:i/>
          <w:iCs/>
        </w:rPr>
        <w:t xml:space="preserve">eské </w:t>
      </w:r>
      <w:r>
        <w:rPr>
          <w:rFonts w:eastAsia="Arial" w:cs="Arial"/>
          <w:i/>
          <w:iCs/>
        </w:rPr>
        <w:t>republiky</w:t>
      </w:r>
      <w:r w:rsidRPr="6A06770D">
        <w:rPr>
          <w:rFonts w:eastAsia="Arial" w:cs="Arial"/>
          <w:i/>
          <w:iCs/>
        </w:rPr>
        <w:t>, tedy i o obchodní bilanci zahraničního obchodu české ekonomiky. Sleduje skutečný obchod se zbožím realizovaný mezi českými a zahraničními subjekty, tj. změnu vlastnictví mezi rezidenty a nerezidenty.</w:t>
      </w:r>
    </w:p>
    <w:p w14:paraId="2F6A41F4" w14:textId="77777777" w:rsidR="00A50440" w:rsidRPr="007A30A2" w:rsidRDefault="00A50440" w:rsidP="00A50440">
      <w:pPr>
        <w:pStyle w:val="Poznmky"/>
        <w:spacing w:before="0" w:line="276" w:lineRule="auto"/>
        <w:jc w:val="both"/>
        <w:rPr>
          <w:rFonts w:eastAsia="Arial" w:cs="Arial"/>
          <w:i/>
          <w:iCs/>
        </w:rPr>
      </w:pPr>
    </w:p>
    <w:p w14:paraId="1A7105C2" w14:textId="77777777" w:rsidR="00A50440" w:rsidRDefault="00A50440" w:rsidP="00A50440">
      <w:pPr>
        <w:pStyle w:val="Poznmky"/>
        <w:pBdr>
          <w:top w:val="none" w:sz="0" w:space="0" w:color="auto"/>
        </w:pBdr>
        <w:spacing w:before="0" w:line="276" w:lineRule="auto"/>
        <w:jc w:val="both"/>
        <w:rPr>
          <w:rFonts w:eastAsia="Arial" w:cs="Arial"/>
          <w:i/>
          <w:iCs/>
        </w:rPr>
      </w:pPr>
      <w:r w:rsidRPr="6A06770D">
        <w:rPr>
          <w:rFonts w:eastAsia="Arial" w:cs="Arial"/>
          <w:i/>
          <w:iCs/>
        </w:rPr>
        <w:t xml:space="preserve">Údaje za firmy s povinností vykazovat, za které nebyla data k dispozici, byly dopočteny na základě </w:t>
      </w:r>
      <w:r>
        <w:rPr>
          <w:rFonts w:eastAsia="Arial" w:cs="Arial"/>
          <w:i/>
          <w:iCs/>
        </w:rPr>
        <w:t xml:space="preserve">vývozu </w:t>
      </w:r>
      <w:r w:rsidRPr="6A06770D">
        <w:rPr>
          <w:rFonts w:eastAsia="Arial" w:cs="Arial"/>
          <w:i/>
          <w:iCs/>
        </w:rPr>
        <w:t>či </w:t>
      </w:r>
      <w:r>
        <w:rPr>
          <w:rFonts w:eastAsia="Arial" w:cs="Arial"/>
          <w:i/>
          <w:iCs/>
        </w:rPr>
        <w:t>dovozu</w:t>
      </w:r>
      <w:r w:rsidRPr="6A06770D">
        <w:rPr>
          <w:rFonts w:eastAsia="Arial" w:cs="Arial"/>
          <w:i/>
          <w:iCs/>
        </w:rPr>
        <w:t xml:space="preserve"> v minulém období. Data za firmy bez zpravodajské povinnosti byla odhadnuta podle údajů vykázaných v přiznáních k dani z přidané hodnoty. Údaje z přiznání k dani z přidané hodnoty, které nebyly dostupné, jsou odhadovány na základě hodnot v předchozích obdobích. </w:t>
      </w:r>
    </w:p>
    <w:p w14:paraId="7CF6AE54" w14:textId="77777777" w:rsidR="00A50440" w:rsidRDefault="00A50440" w:rsidP="00A50440">
      <w:pPr>
        <w:pStyle w:val="Poznmky"/>
        <w:pBdr>
          <w:top w:val="none" w:sz="0" w:space="0" w:color="auto"/>
        </w:pBdr>
        <w:spacing w:before="0" w:line="276" w:lineRule="auto"/>
        <w:jc w:val="both"/>
        <w:rPr>
          <w:rFonts w:eastAsia="Arial" w:cs="Arial"/>
          <w:i/>
          <w:iCs/>
        </w:rPr>
      </w:pPr>
    </w:p>
    <w:p w14:paraId="1E8AB7F7" w14:textId="4EF8DB22" w:rsidR="00A50440" w:rsidRPr="007B2840" w:rsidRDefault="00A50440" w:rsidP="00A50440">
      <w:pPr>
        <w:pStyle w:val="Poznmky"/>
        <w:pBdr>
          <w:top w:val="none" w:sz="0" w:space="0" w:color="auto"/>
        </w:pBdr>
        <w:spacing w:before="0" w:line="276" w:lineRule="auto"/>
        <w:jc w:val="both"/>
        <w:rPr>
          <w:rFonts w:eastAsia="Arial" w:cs="Arial"/>
          <w:b/>
          <w:bCs/>
          <w:i/>
          <w:iCs/>
        </w:rPr>
      </w:pPr>
      <w:r>
        <w:rPr>
          <w:rFonts w:eastAsia="Arial" w:cs="Arial"/>
          <w:b/>
          <w:bCs/>
          <w:i/>
          <w:iCs/>
        </w:rPr>
        <w:t>Ú</w:t>
      </w:r>
      <w:r w:rsidRPr="6A06770D">
        <w:rPr>
          <w:rFonts w:eastAsia="Arial" w:cs="Arial"/>
          <w:b/>
          <w:bCs/>
          <w:i/>
          <w:iCs/>
        </w:rPr>
        <w:t xml:space="preserve">daje za jednotlivé měsíce roku </w:t>
      </w:r>
      <w:r w:rsidR="00E87B2B">
        <w:rPr>
          <w:rFonts w:eastAsia="Arial" w:cs="Arial"/>
          <w:b/>
          <w:bCs/>
          <w:i/>
          <w:iCs/>
        </w:rPr>
        <w:t>2024</w:t>
      </w:r>
      <w:r w:rsidR="00324E82">
        <w:rPr>
          <w:rFonts w:eastAsia="Arial" w:cs="Arial"/>
          <w:b/>
          <w:bCs/>
          <w:i/>
          <w:iCs/>
        </w:rPr>
        <w:t xml:space="preserve"> a 2025</w:t>
      </w:r>
      <w:r w:rsidR="00E80876">
        <w:rPr>
          <w:rFonts w:eastAsia="Arial" w:cs="Arial"/>
          <w:b/>
          <w:bCs/>
          <w:i/>
          <w:iCs/>
        </w:rPr>
        <w:t xml:space="preserve"> </w:t>
      </w:r>
      <w:r w:rsidRPr="6A06770D">
        <w:rPr>
          <w:rFonts w:eastAsia="Arial" w:cs="Arial"/>
          <w:b/>
          <w:bCs/>
          <w:i/>
          <w:iCs/>
        </w:rPr>
        <w:t>jsou předběžné</w:t>
      </w:r>
      <w:r>
        <w:rPr>
          <w:rFonts w:eastAsia="Arial" w:cs="Arial"/>
          <w:b/>
          <w:bCs/>
          <w:i/>
          <w:iCs/>
        </w:rPr>
        <w:t>, za </w:t>
      </w:r>
      <w:r w:rsidR="00B135E3">
        <w:rPr>
          <w:rFonts w:eastAsia="Arial" w:cs="Arial"/>
          <w:b/>
          <w:bCs/>
          <w:i/>
          <w:iCs/>
        </w:rPr>
        <w:t>předchozí</w:t>
      </w:r>
      <w:r>
        <w:rPr>
          <w:rFonts w:eastAsia="Arial" w:cs="Arial"/>
          <w:b/>
          <w:bCs/>
          <w:i/>
          <w:iCs/>
        </w:rPr>
        <w:t xml:space="preserve"> období </w:t>
      </w:r>
      <w:r w:rsidRPr="6A06770D">
        <w:rPr>
          <w:rFonts w:eastAsia="Arial" w:cs="Arial"/>
          <w:b/>
          <w:bCs/>
          <w:i/>
          <w:iCs/>
        </w:rPr>
        <w:t xml:space="preserve">jsou definitivní. </w:t>
      </w:r>
    </w:p>
    <w:p w14:paraId="4AC0447D" w14:textId="77777777" w:rsidR="00A50440" w:rsidRDefault="00A50440" w:rsidP="00A50440">
      <w:pPr>
        <w:rPr>
          <w:rFonts w:eastAsia="Arial" w:cs="Arial"/>
          <w:i/>
          <w:iCs/>
          <w:sz w:val="18"/>
          <w:szCs w:val="18"/>
        </w:rPr>
      </w:pPr>
      <w:r w:rsidRPr="6A06770D">
        <w:rPr>
          <w:rFonts w:eastAsia="Arial" w:cs="Arial"/>
          <w:i/>
          <w:iCs/>
          <w:sz w:val="18"/>
          <w:szCs w:val="18"/>
        </w:rPr>
        <w:t>Při publikování dat referenčního období se zpřesní šest předcházejících měsíců. Všechny měsíce s předběžnými daty jsou zpřesňovány vždy se zveřejněním údajů za leden, březen a červenec. Definitivní data jsou publikována vždy v září následujícího roku.</w:t>
      </w:r>
    </w:p>
    <w:p w14:paraId="4D104D5F" w14:textId="77777777" w:rsidR="00A50440" w:rsidRPr="00CF2F0A" w:rsidRDefault="00A50440" w:rsidP="00A50440">
      <w:pPr>
        <w:rPr>
          <w:rFonts w:eastAsia="Arial" w:cs="Arial"/>
          <w:i/>
          <w:iCs/>
          <w:color w:val="000000"/>
          <w:sz w:val="18"/>
          <w:szCs w:val="18"/>
        </w:rPr>
      </w:pPr>
    </w:p>
    <w:p w14:paraId="057506D0" w14:textId="247DAECA" w:rsidR="00A50440" w:rsidRDefault="00A50440" w:rsidP="00A50440">
      <w:pPr>
        <w:ind w:left="3600" w:hanging="3600"/>
        <w:jc w:val="left"/>
        <w:rPr>
          <w:rStyle w:val="Hypertextovodkaz"/>
          <w:rFonts w:eastAsia="Arial" w:cs="Arial"/>
          <w:i/>
          <w:iCs/>
          <w:sz w:val="18"/>
          <w:szCs w:val="18"/>
        </w:rPr>
      </w:pPr>
      <w:r w:rsidRPr="6A06770D">
        <w:rPr>
          <w:rFonts w:eastAsia="Arial" w:cs="Arial"/>
          <w:i/>
          <w:iCs/>
          <w:sz w:val="18"/>
          <w:szCs w:val="18"/>
        </w:rPr>
        <w:t>Zodpovědný vedoucí pracovník ČSÚ:</w:t>
      </w:r>
      <w:r>
        <w:tab/>
      </w:r>
      <w:r w:rsidRPr="6A06770D">
        <w:rPr>
          <w:rFonts w:eastAsia="Arial" w:cs="Arial"/>
          <w:i/>
          <w:iCs/>
          <w:sz w:val="18"/>
          <w:szCs w:val="18"/>
        </w:rPr>
        <w:t xml:space="preserve">Ing. Miluše Kavěnová, ředitelka odboru statistiky zahraničního obchodu, tel. 274 054 176, e-mail: </w:t>
      </w:r>
      <w:hyperlink r:id="rId12" w:history="1">
        <w:r w:rsidR="00546FE2" w:rsidRPr="00190651">
          <w:rPr>
            <w:rStyle w:val="Hypertextovodkaz"/>
            <w:rFonts w:eastAsia="Arial" w:cs="Arial"/>
            <w:i/>
            <w:iCs/>
            <w:sz w:val="18"/>
            <w:szCs w:val="18"/>
          </w:rPr>
          <w:t>miluse.kavenova@csu.gov.cz</w:t>
        </w:r>
      </w:hyperlink>
      <w:r w:rsidR="00E95E30">
        <w:rPr>
          <w:rStyle w:val="Hypertextovodkaz"/>
          <w:rFonts w:eastAsia="Arial" w:cs="Arial"/>
          <w:i/>
          <w:iCs/>
          <w:sz w:val="18"/>
          <w:szCs w:val="18"/>
        </w:rPr>
        <w:t xml:space="preserve"> </w:t>
      </w:r>
    </w:p>
    <w:p w14:paraId="7593101B" w14:textId="77777777" w:rsidR="00A50440" w:rsidRPr="00A95EE2" w:rsidRDefault="00A50440" w:rsidP="00A50440">
      <w:pPr>
        <w:ind w:left="3600" w:hanging="3600"/>
        <w:jc w:val="left"/>
        <w:rPr>
          <w:rFonts w:eastAsia="Arial" w:cs="Arial"/>
          <w:i/>
          <w:iCs/>
          <w:sz w:val="18"/>
          <w:szCs w:val="18"/>
        </w:rPr>
      </w:pPr>
    </w:p>
    <w:p w14:paraId="25DDE501" w14:textId="4F101788" w:rsidR="00A50440" w:rsidRDefault="00A50440" w:rsidP="00A50440">
      <w:pPr>
        <w:ind w:left="3600" w:hanging="3600"/>
        <w:jc w:val="left"/>
        <w:rPr>
          <w:rStyle w:val="Hypertextovodkaz"/>
          <w:rFonts w:eastAsia="Arial" w:cs="Arial"/>
          <w:i/>
          <w:iCs/>
          <w:sz w:val="18"/>
          <w:szCs w:val="18"/>
        </w:rPr>
      </w:pPr>
      <w:r w:rsidRPr="6A06770D">
        <w:rPr>
          <w:rFonts w:eastAsia="Arial" w:cs="Arial"/>
          <w:i/>
          <w:iCs/>
          <w:sz w:val="18"/>
          <w:szCs w:val="18"/>
        </w:rPr>
        <w:t>Kontaktní osoba:</w:t>
      </w:r>
      <w:r>
        <w:tab/>
      </w:r>
      <w:r w:rsidR="00EA3ECA">
        <w:rPr>
          <w:rFonts w:eastAsia="Arial" w:cs="Arial"/>
          <w:i/>
          <w:iCs/>
          <w:sz w:val="18"/>
          <w:szCs w:val="18"/>
        </w:rPr>
        <w:t>Ing. Jana Mazánková</w:t>
      </w:r>
      <w:r w:rsidRPr="6A06770D">
        <w:rPr>
          <w:rFonts w:eastAsia="Arial" w:cs="Arial"/>
          <w:i/>
          <w:iCs/>
          <w:sz w:val="18"/>
          <w:szCs w:val="18"/>
        </w:rPr>
        <w:t>,</w:t>
      </w:r>
      <w:r w:rsidR="00EA3ECA">
        <w:rPr>
          <w:rFonts w:eastAsia="Arial" w:cs="Arial"/>
          <w:i/>
          <w:iCs/>
          <w:sz w:val="18"/>
          <w:szCs w:val="18"/>
        </w:rPr>
        <w:t xml:space="preserve"> vedoucí </w:t>
      </w:r>
      <w:r w:rsidRPr="6A06770D">
        <w:rPr>
          <w:rFonts w:eastAsia="Arial" w:cs="Arial"/>
          <w:i/>
          <w:iCs/>
          <w:sz w:val="18"/>
          <w:szCs w:val="18"/>
        </w:rPr>
        <w:t>oddělení obchodní bilance</w:t>
      </w:r>
      <w:r w:rsidR="00EA3ECA">
        <w:rPr>
          <w:rFonts w:eastAsia="Arial" w:cs="Arial"/>
          <w:i/>
          <w:iCs/>
          <w:sz w:val="18"/>
          <w:szCs w:val="18"/>
        </w:rPr>
        <w:t xml:space="preserve">  tel. 274 054</w:t>
      </w:r>
      <w:r w:rsidR="006825F6">
        <w:rPr>
          <w:rFonts w:eastAsia="Arial" w:cs="Arial"/>
          <w:i/>
          <w:iCs/>
          <w:sz w:val="18"/>
          <w:szCs w:val="18"/>
        </w:rPr>
        <w:t> </w:t>
      </w:r>
      <w:r w:rsidR="00EA3ECA">
        <w:rPr>
          <w:rFonts w:eastAsia="Arial" w:cs="Arial"/>
          <w:i/>
          <w:iCs/>
          <w:sz w:val="18"/>
          <w:szCs w:val="18"/>
        </w:rPr>
        <w:t>144</w:t>
      </w:r>
      <w:r w:rsidR="006825F6">
        <w:rPr>
          <w:rFonts w:eastAsia="Arial" w:cs="Arial"/>
          <w:i/>
          <w:iCs/>
          <w:sz w:val="18"/>
          <w:szCs w:val="18"/>
        </w:rPr>
        <w:t>,</w:t>
      </w:r>
      <w:r w:rsidRPr="6A06770D">
        <w:rPr>
          <w:rFonts w:eastAsia="Arial" w:cs="Arial"/>
          <w:i/>
          <w:iCs/>
          <w:sz w:val="18"/>
          <w:szCs w:val="18"/>
        </w:rPr>
        <w:t xml:space="preserve"> e-mail: </w:t>
      </w:r>
      <w:hyperlink r:id="rId13" w:history="1">
        <w:r w:rsidR="00546FE2" w:rsidRPr="00190651">
          <w:rPr>
            <w:rStyle w:val="Hypertextovodkaz"/>
            <w:rFonts w:eastAsia="Arial" w:cs="Arial"/>
            <w:i/>
            <w:iCs/>
            <w:sz w:val="18"/>
            <w:szCs w:val="18"/>
          </w:rPr>
          <w:t>jana.mazankova@csu.gov.cz</w:t>
        </w:r>
      </w:hyperlink>
    </w:p>
    <w:p w14:paraId="4CA72151" w14:textId="77777777" w:rsidR="00A50440" w:rsidRDefault="00A50440" w:rsidP="00A50440">
      <w:pPr>
        <w:ind w:left="3600" w:hanging="3600"/>
        <w:jc w:val="left"/>
        <w:rPr>
          <w:rStyle w:val="Hypertextovodkaz"/>
          <w:rFonts w:eastAsia="Arial" w:cs="Arial"/>
          <w:i/>
          <w:iCs/>
          <w:sz w:val="18"/>
          <w:szCs w:val="18"/>
        </w:rPr>
      </w:pPr>
    </w:p>
    <w:p w14:paraId="42B604FB" w14:textId="77777777" w:rsidR="00A50440" w:rsidRDefault="00A50440" w:rsidP="00A50440">
      <w:pPr>
        <w:ind w:left="3600" w:hanging="3600"/>
        <w:jc w:val="left"/>
        <w:rPr>
          <w:rFonts w:eastAsia="Arial" w:cs="Arial"/>
          <w:i/>
          <w:iCs/>
          <w:sz w:val="18"/>
          <w:szCs w:val="18"/>
        </w:rPr>
      </w:pPr>
      <w:r w:rsidRPr="6A06770D">
        <w:rPr>
          <w:rFonts w:eastAsia="Arial" w:cs="Arial"/>
          <w:i/>
          <w:iCs/>
          <w:sz w:val="18"/>
          <w:szCs w:val="18"/>
        </w:rPr>
        <w:t>Datové zdroje:</w:t>
      </w:r>
      <w:r>
        <w:tab/>
      </w:r>
      <w:r w:rsidRPr="6A06770D">
        <w:rPr>
          <w:rFonts w:eastAsia="Arial" w:cs="Arial"/>
          <w:i/>
          <w:iCs/>
          <w:sz w:val="18"/>
          <w:szCs w:val="18"/>
        </w:rPr>
        <w:t>Výkazy pro Intrastat, Jednotné správní doklady (JSD), Daňová přiznání k dani z přidané hodnoty</w:t>
      </w:r>
    </w:p>
    <w:p w14:paraId="5BE9E1E1" w14:textId="77777777" w:rsidR="00A50440" w:rsidRPr="00A95EE2" w:rsidRDefault="00A50440" w:rsidP="00A50440">
      <w:pPr>
        <w:ind w:left="3600" w:hanging="3600"/>
        <w:jc w:val="left"/>
        <w:rPr>
          <w:rFonts w:eastAsia="Arial" w:cs="Arial"/>
          <w:i/>
          <w:iCs/>
          <w:sz w:val="18"/>
          <w:szCs w:val="18"/>
        </w:rPr>
      </w:pPr>
    </w:p>
    <w:p w14:paraId="368B66A1" w14:textId="77777777" w:rsidR="00A50440" w:rsidRDefault="00A50440" w:rsidP="00A50440">
      <w:pPr>
        <w:ind w:left="3600" w:hanging="3600"/>
        <w:jc w:val="left"/>
        <w:rPr>
          <w:rFonts w:eastAsia="Arial" w:cs="Arial"/>
          <w:i/>
          <w:iCs/>
          <w:sz w:val="18"/>
          <w:szCs w:val="18"/>
        </w:rPr>
      </w:pPr>
      <w:r w:rsidRPr="6A06770D">
        <w:rPr>
          <w:rFonts w:eastAsia="Arial" w:cs="Arial"/>
          <w:i/>
          <w:iCs/>
          <w:sz w:val="18"/>
          <w:szCs w:val="18"/>
        </w:rPr>
        <w:t>Termín ukončení sběru dat:</w:t>
      </w:r>
      <w:r>
        <w:tab/>
      </w:r>
      <w:r w:rsidRPr="6A06770D">
        <w:rPr>
          <w:rFonts w:eastAsia="Arial" w:cs="Arial"/>
          <w:i/>
          <w:iCs/>
          <w:sz w:val="18"/>
          <w:szCs w:val="18"/>
        </w:rPr>
        <w:t>20. pracovní den po skončení referenčního měsíce</w:t>
      </w:r>
    </w:p>
    <w:p w14:paraId="1CED0BED" w14:textId="77777777" w:rsidR="00A50440" w:rsidRPr="00A95EE2" w:rsidRDefault="00A50440" w:rsidP="00A50440">
      <w:pPr>
        <w:ind w:left="3600" w:hanging="3600"/>
        <w:jc w:val="left"/>
        <w:rPr>
          <w:rFonts w:eastAsia="Arial" w:cs="Arial"/>
          <w:i/>
          <w:iCs/>
          <w:sz w:val="18"/>
          <w:szCs w:val="18"/>
        </w:rPr>
      </w:pPr>
    </w:p>
    <w:p w14:paraId="6AA65D38" w14:textId="6F595DA5" w:rsidR="00F92ECA" w:rsidRPr="001D7FCC" w:rsidRDefault="00A50440" w:rsidP="001D7FCC">
      <w:pPr>
        <w:ind w:left="3600" w:hanging="3600"/>
        <w:jc w:val="left"/>
        <w:rPr>
          <w:rStyle w:val="Hypertextovodkaz"/>
          <w:rFonts w:eastAsia="Arial" w:cs="Arial"/>
          <w:i/>
          <w:iCs/>
          <w:sz w:val="18"/>
          <w:szCs w:val="18"/>
        </w:rPr>
      </w:pPr>
      <w:r w:rsidRPr="6A06770D">
        <w:rPr>
          <w:rFonts w:eastAsia="Arial" w:cs="Arial"/>
          <w:i/>
          <w:iCs/>
          <w:sz w:val="18"/>
          <w:szCs w:val="18"/>
        </w:rPr>
        <w:t>Navazující datov</w:t>
      </w:r>
      <w:r w:rsidR="00B92EC6">
        <w:rPr>
          <w:rFonts w:eastAsia="Arial" w:cs="Arial"/>
          <w:i/>
          <w:iCs/>
          <w:sz w:val="18"/>
          <w:szCs w:val="18"/>
        </w:rPr>
        <w:t>é</w:t>
      </w:r>
      <w:r w:rsidRPr="6A06770D">
        <w:rPr>
          <w:rFonts w:eastAsia="Arial" w:cs="Arial"/>
          <w:i/>
          <w:iCs/>
          <w:sz w:val="18"/>
          <w:szCs w:val="18"/>
        </w:rPr>
        <w:t xml:space="preserve"> sad</w:t>
      </w:r>
      <w:r w:rsidR="00B92EC6">
        <w:rPr>
          <w:rFonts w:eastAsia="Arial" w:cs="Arial"/>
          <w:i/>
          <w:iCs/>
          <w:sz w:val="18"/>
          <w:szCs w:val="18"/>
        </w:rPr>
        <w:t>y</w:t>
      </w:r>
      <w:r w:rsidRPr="6A06770D">
        <w:rPr>
          <w:rFonts w:eastAsia="Arial" w:cs="Arial"/>
          <w:i/>
          <w:iCs/>
          <w:sz w:val="18"/>
          <w:szCs w:val="18"/>
        </w:rPr>
        <w:t>:</w:t>
      </w:r>
      <w:r>
        <w:tab/>
      </w:r>
      <w:hyperlink r:id="rId14">
        <w:hyperlink r:id="rId15" w:history="1">
          <w:r w:rsidR="00E65547" w:rsidRPr="005579EC">
            <w:rPr>
              <w:rStyle w:val="Hypertextovodkaz"/>
              <w:i/>
              <w:sz w:val="18"/>
              <w:szCs w:val="18"/>
            </w:rPr>
            <w:t>Zahraniční obchod - časové řady | Produkty (gov.cz)</w:t>
          </w:r>
        </w:hyperlink>
      </w:hyperlink>
    </w:p>
    <w:p w14:paraId="5B93E215" w14:textId="77777777" w:rsidR="007054EC" w:rsidRDefault="007054EC" w:rsidP="00A50440">
      <w:pPr>
        <w:pStyle w:val="Datum"/>
        <w:rPr>
          <w:rFonts w:eastAsia="Arial"/>
          <w:b w:val="0"/>
          <w:i/>
          <w:iCs/>
          <w:szCs w:val="18"/>
        </w:rPr>
      </w:pPr>
    </w:p>
    <w:p w14:paraId="00DB0EFA" w14:textId="23DC819D" w:rsidR="00A50440" w:rsidRDefault="00A50440" w:rsidP="00A50440">
      <w:pPr>
        <w:pStyle w:val="Datum"/>
      </w:pPr>
      <w:r w:rsidRPr="001D5836">
        <w:rPr>
          <w:rFonts w:eastAsia="Arial"/>
          <w:b w:val="0"/>
          <w:i/>
          <w:iCs/>
          <w:szCs w:val="18"/>
        </w:rPr>
        <w:t>Termín zveřejnění další Rychlé informace:</w:t>
      </w:r>
      <w:r w:rsidRPr="001D5836">
        <w:rPr>
          <w:rFonts w:eastAsia="Arial"/>
          <w:b w:val="0"/>
          <w:i/>
          <w:iCs/>
          <w:szCs w:val="18"/>
        </w:rPr>
        <w:tab/>
      </w:r>
      <w:r w:rsidR="00324E82">
        <w:rPr>
          <w:rFonts w:eastAsia="Arial"/>
          <w:b w:val="0"/>
          <w:i/>
          <w:iCs/>
          <w:szCs w:val="18"/>
        </w:rPr>
        <w:t>7</w:t>
      </w:r>
      <w:r w:rsidR="007054EC">
        <w:rPr>
          <w:rFonts w:eastAsia="Arial"/>
          <w:b w:val="0"/>
          <w:i/>
          <w:iCs/>
          <w:szCs w:val="18"/>
        </w:rPr>
        <w:t>.</w:t>
      </w:r>
      <w:r w:rsidR="00734AB0">
        <w:rPr>
          <w:rFonts w:eastAsia="Arial"/>
          <w:b w:val="0"/>
          <w:i/>
          <w:iCs/>
          <w:szCs w:val="18"/>
        </w:rPr>
        <w:t xml:space="preserve"> </w:t>
      </w:r>
      <w:r w:rsidR="003A5700">
        <w:rPr>
          <w:rFonts w:eastAsia="Arial"/>
          <w:b w:val="0"/>
          <w:i/>
          <w:iCs/>
          <w:szCs w:val="18"/>
        </w:rPr>
        <w:t>5</w:t>
      </w:r>
      <w:r w:rsidR="00734AB0">
        <w:rPr>
          <w:rFonts w:eastAsia="Arial"/>
          <w:b w:val="0"/>
          <w:i/>
          <w:iCs/>
          <w:szCs w:val="18"/>
        </w:rPr>
        <w:t>. 202</w:t>
      </w:r>
      <w:r w:rsidR="00AC6BC5">
        <w:rPr>
          <w:rFonts w:eastAsia="Arial"/>
          <w:b w:val="0"/>
          <w:i/>
          <w:iCs/>
          <w:szCs w:val="18"/>
        </w:rPr>
        <w:t>5</w:t>
      </w:r>
    </w:p>
    <w:p w14:paraId="6EDA48FC" w14:textId="77777777" w:rsidR="00A50440" w:rsidRDefault="00A50440" w:rsidP="00A50440">
      <w:pPr>
        <w:pStyle w:val="Datum"/>
      </w:pPr>
    </w:p>
    <w:p w14:paraId="472EE648" w14:textId="69A1DE62" w:rsidR="00A50440" w:rsidRPr="00ED40C7" w:rsidRDefault="00A50440" w:rsidP="00A50440">
      <w:pPr>
        <w:rPr>
          <w:rFonts w:eastAsia="Arial" w:cs="Arial"/>
          <w:i/>
          <w:iCs/>
          <w:sz w:val="18"/>
          <w:szCs w:val="18"/>
        </w:rPr>
      </w:pPr>
      <w:r w:rsidRPr="00ED40C7">
        <w:rPr>
          <w:rFonts w:eastAsia="Arial" w:cs="Arial"/>
          <w:i/>
          <w:iCs/>
          <w:sz w:val="18"/>
          <w:szCs w:val="18"/>
        </w:rPr>
        <w:t>Přílohy:</w:t>
      </w:r>
      <w:r>
        <w:rPr>
          <w:rFonts w:eastAsia="Arial" w:cs="Arial"/>
          <w:i/>
          <w:iCs/>
          <w:sz w:val="18"/>
          <w:szCs w:val="18"/>
        </w:rPr>
        <w:t xml:space="preserve"> </w:t>
      </w:r>
    </w:p>
    <w:p w14:paraId="119EE0B1" w14:textId="304BDE74" w:rsidR="00A50440" w:rsidRPr="005D32FF" w:rsidRDefault="00A50440" w:rsidP="005D32FF">
      <w:pPr>
        <w:rPr>
          <w:rFonts w:eastAsia="Arial" w:cs="Arial"/>
          <w:i/>
          <w:iCs/>
          <w:sz w:val="18"/>
          <w:szCs w:val="18"/>
        </w:rPr>
      </w:pPr>
      <w:r w:rsidRPr="00ED40C7">
        <w:rPr>
          <w:rFonts w:eastAsia="Arial" w:cs="Arial"/>
          <w:i/>
          <w:iCs/>
          <w:sz w:val="18"/>
          <w:szCs w:val="18"/>
        </w:rPr>
        <w:t>Graf 1 - Bilance zahraničního obchodu se zbožím (celkem, se státy EU a se státy mimo EU)</w:t>
      </w:r>
    </w:p>
    <w:sectPr w:rsidR="00A50440" w:rsidRPr="005D32FF" w:rsidSect="00405244">
      <w:headerReference w:type="default" r:id="rId16"/>
      <w:footerReference w:type="default" r:id="rId17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1CB96403" w16cex:dateUtc="2022-11-03T10:02:52.131Z"/>
  <w16cex:commentExtensible w16cex:durableId="398F4020" w16cex:dateUtc="2022-11-03T10:09:41.428Z"/>
  <w16cex:commentExtensible w16cex:durableId="356C4159" w16cex:dateUtc="2022-11-03T11:00:50.344Z"/>
  <w16cex:commentExtensible w16cex:durableId="127A22AE" w16cex:dateUtc="2022-11-03T11:14:49.458Z"/>
  <w16cex:commentExtensible w16cex:durableId="7403326B" w16cex:dateUtc="2022-11-03T14:18:26.693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7C38E86C" w16cid:durableId="1CB96403"/>
  <w16cid:commentId w16cid:paraId="0DB2035D" w16cid:durableId="398F4020"/>
  <w16cid:commentId w16cid:paraId="3CB9B14D" w16cid:durableId="356C4159"/>
  <w16cid:commentId w16cid:paraId="4E72EF44" w16cid:durableId="127A22AE"/>
  <w16cid:commentId w16cid:paraId="14086EB7" w16cid:durableId="7403326B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D060CB" w14:textId="77777777" w:rsidR="00BD4EBD" w:rsidRDefault="00BD4EBD" w:rsidP="00BA6370">
      <w:r>
        <w:separator/>
      </w:r>
    </w:p>
  </w:endnote>
  <w:endnote w:type="continuationSeparator" w:id="0">
    <w:p w14:paraId="299FBA45" w14:textId="77777777" w:rsidR="00BD4EBD" w:rsidRDefault="00BD4EBD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2FD846" w14:textId="77777777" w:rsidR="00740414" w:rsidRDefault="00740414">
    <w:pPr>
      <w:pStyle w:val="Zpat"/>
    </w:pPr>
    <w:r>
      <w:rPr>
        <w:noProof/>
        <w:color w:val="2B579A"/>
        <w:shd w:val="clear" w:color="auto" w:fill="E6E6E6"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F041DA5" wp14:editId="3BF2288B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7093B57" w14:textId="77777777" w:rsidR="00740414" w:rsidRPr="001404AB" w:rsidRDefault="00740414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48365AE9" w14:textId="1AF6B982" w:rsidR="00740414" w:rsidRPr="00A81EB3" w:rsidRDefault="00740414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Pr="0024136F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277D51">
                            <w:rPr>
                              <w:rFonts w:cs="Arial"/>
                              <w:sz w:val="15"/>
                              <w:szCs w:val="15"/>
                              <w:lang w:val="en-US"/>
                            </w:rPr>
                            <w:t xml:space="preserve">e-mail: </w:t>
                          </w:r>
                          <w:hyperlink r:id="rId2" w:history="1">
                            <w:r w:rsidRPr="0063156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  <w:lang w:val="en-US"/>
                              </w:rPr>
                              <w:t>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color w:val="2B579A"/>
                              <w:szCs w:val="15"/>
                              <w:shd w:val="clear" w:color="auto" w:fill="E6E6E6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color w:val="2B579A"/>
                              <w:szCs w:val="15"/>
                              <w:shd w:val="clear" w:color="auto" w:fill="E6E6E6"/>
                            </w:rPr>
                            <w:fldChar w:fldCharType="separate"/>
                          </w:r>
                          <w:r w:rsidR="0075223B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4E479E">
                            <w:rPr>
                              <w:rFonts w:cs="Arial"/>
                              <w:color w:val="2B579A"/>
                              <w:szCs w:val="15"/>
                              <w:shd w:val="clear" w:color="auto" w:fill="E6E6E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F041DA5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47093B57" w14:textId="77777777" w:rsidR="00740414" w:rsidRPr="001404AB" w:rsidRDefault="00740414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48365AE9" w14:textId="1AF6B982" w:rsidR="00740414" w:rsidRPr="00A81EB3" w:rsidRDefault="00740414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Pr="0024136F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277D51">
                      <w:rPr>
                        <w:rFonts w:cs="Arial"/>
                        <w:sz w:val="15"/>
                        <w:szCs w:val="15"/>
                        <w:lang w:val="en-US"/>
                      </w:rPr>
                      <w:t xml:space="preserve">e-mail: </w:t>
                    </w:r>
                    <w:hyperlink r:id="rId4" w:history="1">
                      <w:r w:rsidRPr="00631562">
                        <w:rPr>
                          <w:rStyle w:val="Hypertextovodkaz"/>
                          <w:rFonts w:cs="Arial"/>
                          <w:sz w:val="15"/>
                          <w:szCs w:val="15"/>
                          <w:lang w:val="en-US"/>
                        </w:rPr>
                        <w:t>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color w:val="2B579A"/>
                        <w:szCs w:val="15"/>
                        <w:shd w:val="clear" w:color="auto" w:fill="E6E6E6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color w:val="2B579A"/>
                        <w:szCs w:val="15"/>
                        <w:shd w:val="clear" w:color="auto" w:fill="E6E6E6"/>
                      </w:rPr>
                      <w:fldChar w:fldCharType="separate"/>
                    </w:r>
                    <w:r w:rsidR="0075223B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4E479E">
                      <w:rPr>
                        <w:rFonts w:cs="Arial"/>
                        <w:color w:val="2B579A"/>
                        <w:szCs w:val="15"/>
                        <w:shd w:val="clear" w:color="auto" w:fill="E6E6E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color w:val="2B579A"/>
        <w:shd w:val="clear" w:color="auto" w:fill="E6E6E6"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540A4206" wp14:editId="2893BEBE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14="http://schemas.microsoft.com/office/drawing/2010/main" xmlns:a="http://schemas.openxmlformats.org/drawingml/2006/main">
          <w:pict>
            <v:line id="Přímá spojnice 2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o:spid="_x0000_s1026" strokecolor="#0071bc" strokeweight="1.5pt" from="97.8pt,756.95pt" to="525.85pt,756.95pt" w14:anchorId="193E67F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A802E7" w14:textId="77777777" w:rsidR="00BD4EBD" w:rsidRDefault="00BD4EBD" w:rsidP="00BA6370">
      <w:r>
        <w:separator/>
      </w:r>
    </w:p>
  </w:footnote>
  <w:footnote w:type="continuationSeparator" w:id="0">
    <w:p w14:paraId="06EB34D4" w14:textId="77777777" w:rsidR="00BD4EBD" w:rsidRDefault="00BD4EBD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916F87" w14:textId="77777777" w:rsidR="00740414" w:rsidRDefault="00740414">
    <w:pPr>
      <w:pStyle w:val="Zhlav"/>
    </w:pPr>
    <w:r>
      <w:rPr>
        <w:noProof/>
        <w:color w:val="2B579A"/>
        <w:shd w:val="clear" w:color="auto" w:fill="E6E6E6"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1E4CC6D" wp14:editId="418323E0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14="http://schemas.microsoft.com/office/drawing/2010/main" xmlns:a="http://schemas.openxmlformats.org/drawingml/2006/main">
          <w:pict>
            <v:group id="Group 22" style="position:absolute;margin-left:28.35pt;margin-top:42.55pt;width:498.35pt;height:82.35pt;z-index:251658752;mso-position-horizontal-relative:page;mso-position-vertical-relative:page" coordsize="9967,1647" coordorigin="571,846" o:spid="_x0000_s1026" w14:anchorId="6262C20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style="position:absolute;left:1219;top:896;width:676;height:154;visibility:visible;mso-wrap-style:square;v-text-anchor:top" o:spid="_x0000_s1027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/>
              <v:rect id="Rectangle 24" style="position:absolute;left:571;top:1126;width:1324;height:154;visibility:visible;mso-wrap-style:square;v-text-anchor:top" o:spid="_x0000_s1028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/>
              <v:rect id="Rectangle 25" style="position:absolute;left:1292;top:1356;width:603;height:153;visibility:visible;mso-wrap-style:square;v-text-anchor:top" o:spid="_x0000_s1029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/>
              <v:shape id="Freeform 26" style="position:absolute;left:1973;top:1306;width:600;height:207;visibility:visible;mso-wrap-style:square;v-text-anchor:top" coordsize="1200,415" o:spid="_x0000_s1030" fillcolor="#bd1b21" stroked="f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style="position:absolute;left:1966;top:1076;width:1319;height:208;visibility:visible;mso-wrap-style:square;v-text-anchor:top" coordsize="2637,416" o:spid="_x0000_s1031" fillcolor="#bd1b21" stroked="f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style="position:absolute;left:1966;top:846;width:679;height:208;visibility:visible;mso-wrap-style:square;v-text-anchor:top" coordsize="1358,416" o:spid="_x0000_s1032" fillcolor="#bd1b21" stroked="f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style="position:absolute;left:1963;top:1925;width:8575;height:568;visibility:visible;mso-wrap-style:square;v-text-anchor:top" o:spid="_x0000_s1033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/>
              <v:shape id="Freeform 30" style="position:absolute;left:2195;top:2068;width:2705;height:254;visibility:visible;mso-wrap-style:square;v-text-anchor:top" coordsize="5410,508" o:spid="_x0000_s1034" stroked="f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style="position:absolute;left:6643;top:1372;width:3880;height:178;visibility:visible;mso-wrap-style:square;v-text-anchor:top" coordsize="7760,357" o:spid="_x0000_s1035" fillcolor="#0071bc" stroked="f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4097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226"/>
    <w:rsid w:val="00000D3E"/>
    <w:rsid w:val="00003D63"/>
    <w:rsid w:val="00005488"/>
    <w:rsid w:val="00005A81"/>
    <w:rsid w:val="00010717"/>
    <w:rsid w:val="00010EEE"/>
    <w:rsid w:val="000115AD"/>
    <w:rsid w:val="000118DF"/>
    <w:rsid w:val="000136AB"/>
    <w:rsid w:val="000178EC"/>
    <w:rsid w:val="0002020F"/>
    <w:rsid w:val="000204BD"/>
    <w:rsid w:val="00022FE0"/>
    <w:rsid w:val="00027602"/>
    <w:rsid w:val="000320B1"/>
    <w:rsid w:val="00033FDD"/>
    <w:rsid w:val="000411D5"/>
    <w:rsid w:val="00041417"/>
    <w:rsid w:val="0004226F"/>
    <w:rsid w:val="0004262A"/>
    <w:rsid w:val="00043BF4"/>
    <w:rsid w:val="00047998"/>
    <w:rsid w:val="00050234"/>
    <w:rsid w:val="000536AB"/>
    <w:rsid w:val="0005579A"/>
    <w:rsid w:val="00057EAD"/>
    <w:rsid w:val="00061CB5"/>
    <w:rsid w:val="00062B9E"/>
    <w:rsid w:val="00064123"/>
    <w:rsid w:val="0006746F"/>
    <w:rsid w:val="00067DB0"/>
    <w:rsid w:val="000706AE"/>
    <w:rsid w:val="00070CD6"/>
    <w:rsid w:val="0007117E"/>
    <w:rsid w:val="000746A9"/>
    <w:rsid w:val="00076115"/>
    <w:rsid w:val="00076FDB"/>
    <w:rsid w:val="00077CB4"/>
    <w:rsid w:val="000809AA"/>
    <w:rsid w:val="000843A5"/>
    <w:rsid w:val="000865E1"/>
    <w:rsid w:val="000910DA"/>
    <w:rsid w:val="000924EF"/>
    <w:rsid w:val="00092572"/>
    <w:rsid w:val="00095E98"/>
    <w:rsid w:val="000962CE"/>
    <w:rsid w:val="0009682E"/>
    <w:rsid w:val="00096D6C"/>
    <w:rsid w:val="00097164"/>
    <w:rsid w:val="0009725A"/>
    <w:rsid w:val="00097CAA"/>
    <w:rsid w:val="000A16C9"/>
    <w:rsid w:val="000A37BB"/>
    <w:rsid w:val="000A3F0F"/>
    <w:rsid w:val="000A5A46"/>
    <w:rsid w:val="000A7BE4"/>
    <w:rsid w:val="000B017B"/>
    <w:rsid w:val="000B4D13"/>
    <w:rsid w:val="000B6F63"/>
    <w:rsid w:val="000B7E81"/>
    <w:rsid w:val="000C1D0F"/>
    <w:rsid w:val="000D093F"/>
    <w:rsid w:val="000D23CF"/>
    <w:rsid w:val="000D2DEE"/>
    <w:rsid w:val="000E162F"/>
    <w:rsid w:val="000E43CC"/>
    <w:rsid w:val="000E7831"/>
    <w:rsid w:val="000E7A47"/>
    <w:rsid w:val="000F0484"/>
    <w:rsid w:val="000F0F46"/>
    <w:rsid w:val="000F18DE"/>
    <w:rsid w:val="000F19C5"/>
    <w:rsid w:val="000F210D"/>
    <w:rsid w:val="000F37F5"/>
    <w:rsid w:val="000F49C3"/>
    <w:rsid w:val="000F756B"/>
    <w:rsid w:val="00101539"/>
    <w:rsid w:val="0010368E"/>
    <w:rsid w:val="00103A8D"/>
    <w:rsid w:val="00104CE4"/>
    <w:rsid w:val="001059E6"/>
    <w:rsid w:val="001077BA"/>
    <w:rsid w:val="00110DE2"/>
    <w:rsid w:val="001121C8"/>
    <w:rsid w:val="00112D5B"/>
    <w:rsid w:val="00114489"/>
    <w:rsid w:val="00114C95"/>
    <w:rsid w:val="001167EB"/>
    <w:rsid w:val="001174FE"/>
    <w:rsid w:val="00117840"/>
    <w:rsid w:val="001211DC"/>
    <w:rsid w:val="00121DB3"/>
    <w:rsid w:val="0012464D"/>
    <w:rsid w:val="00125540"/>
    <w:rsid w:val="00126DB7"/>
    <w:rsid w:val="00126E6C"/>
    <w:rsid w:val="00127CF7"/>
    <w:rsid w:val="00136A4C"/>
    <w:rsid w:val="001404AB"/>
    <w:rsid w:val="001424B3"/>
    <w:rsid w:val="00143259"/>
    <w:rsid w:val="00143609"/>
    <w:rsid w:val="0014648F"/>
    <w:rsid w:val="00147337"/>
    <w:rsid w:val="00147891"/>
    <w:rsid w:val="00147CCE"/>
    <w:rsid w:val="00150281"/>
    <w:rsid w:val="001502B8"/>
    <w:rsid w:val="00150CF9"/>
    <w:rsid w:val="001511B3"/>
    <w:rsid w:val="0015440B"/>
    <w:rsid w:val="0015590D"/>
    <w:rsid w:val="00156904"/>
    <w:rsid w:val="001569E9"/>
    <w:rsid w:val="0016465D"/>
    <w:rsid w:val="00164F25"/>
    <w:rsid w:val="0016614A"/>
    <w:rsid w:val="0017231D"/>
    <w:rsid w:val="00173ECA"/>
    <w:rsid w:val="00174F4F"/>
    <w:rsid w:val="001756A8"/>
    <w:rsid w:val="00175E85"/>
    <w:rsid w:val="00175F65"/>
    <w:rsid w:val="00177367"/>
    <w:rsid w:val="00180344"/>
    <w:rsid w:val="00180D99"/>
    <w:rsid w:val="00180EB0"/>
    <w:rsid w:val="001810DC"/>
    <w:rsid w:val="00182762"/>
    <w:rsid w:val="00182FCF"/>
    <w:rsid w:val="0018408B"/>
    <w:rsid w:val="0018420E"/>
    <w:rsid w:val="001849B8"/>
    <w:rsid w:val="00184DBA"/>
    <w:rsid w:val="00184ED3"/>
    <w:rsid w:val="001856C5"/>
    <w:rsid w:val="0018579C"/>
    <w:rsid w:val="00186887"/>
    <w:rsid w:val="00190CAF"/>
    <w:rsid w:val="00191288"/>
    <w:rsid w:val="00191C84"/>
    <w:rsid w:val="00194AEB"/>
    <w:rsid w:val="001967E5"/>
    <w:rsid w:val="001A242D"/>
    <w:rsid w:val="001A50D3"/>
    <w:rsid w:val="001B03D6"/>
    <w:rsid w:val="001B08BE"/>
    <w:rsid w:val="001B19B2"/>
    <w:rsid w:val="001B202D"/>
    <w:rsid w:val="001B2E40"/>
    <w:rsid w:val="001B306B"/>
    <w:rsid w:val="001B4572"/>
    <w:rsid w:val="001B607F"/>
    <w:rsid w:val="001B7C56"/>
    <w:rsid w:val="001C3943"/>
    <w:rsid w:val="001C3CF2"/>
    <w:rsid w:val="001C46E0"/>
    <w:rsid w:val="001C48D1"/>
    <w:rsid w:val="001C69D7"/>
    <w:rsid w:val="001C6F83"/>
    <w:rsid w:val="001D0480"/>
    <w:rsid w:val="001D2A18"/>
    <w:rsid w:val="001D369A"/>
    <w:rsid w:val="001D4F4D"/>
    <w:rsid w:val="001D6B64"/>
    <w:rsid w:val="001D7FCC"/>
    <w:rsid w:val="001E3117"/>
    <w:rsid w:val="001E3FC7"/>
    <w:rsid w:val="001E4807"/>
    <w:rsid w:val="001E5BFA"/>
    <w:rsid w:val="001E6639"/>
    <w:rsid w:val="001E6C20"/>
    <w:rsid w:val="001F08B3"/>
    <w:rsid w:val="001F146A"/>
    <w:rsid w:val="001F1F33"/>
    <w:rsid w:val="001F2FE0"/>
    <w:rsid w:val="001F361D"/>
    <w:rsid w:val="001F6BE8"/>
    <w:rsid w:val="00200854"/>
    <w:rsid w:val="002009D1"/>
    <w:rsid w:val="00203FAC"/>
    <w:rsid w:val="00205EE7"/>
    <w:rsid w:val="002070FB"/>
    <w:rsid w:val="002102BC"/>
    <w:rsid w:val="00212448"/>
    <w:rsid w:val="00213729"/>
    <w:rsid w:val="0021487D"/>
    <w:rsid w:val="00215659"/>
    <w:rsid w:val="002157A3"/>
    <w:rsid w:val="00216DD3"/>
    <w:rsid w:val="00223013"/>
    <w:rsid w:val="002241D7"/>
    <w:rsid w:val="00227469"/>
    <w:rsid w:val="00231813"/>
    <w:rsid w:val="00235395"/>
    <w:rsid w:val="002357D1"/>
    <w:rsid w:val="00235A80"/>
    <w:rsid w:val="00235BDC"/>
    <w:rsid w:val="002406FA"/>
    <w:rsid w:val="00242662"/>
    <w:rsid w:val="00246452"/>
    <w:rsid w:val="00247ED9"/>
    <w:rsid w:val="00250727"/>
    <w:rsid w:val="0025108F"/>
    <w:rsid w:val="002511AD"/>
    <w:rsid w:val="0025354F"/>
    <w:rsid w:val="00255778"/>
    <w:rsid w:val="00256205"/>
    <w:rsid w:val="00256F99"/>
    <w:rsid w:val="002601C5"/>
    <w:rsid w:val="0026107B"/>
    <w:rsid w:val="00263DC0"/>
    <w:rsid w:val="00263F6B"/>
    <w:rsid w:val="00265D87"/>
    <w:rsid w:val="002676B3"/>
    <w:rsid w:val="00273288"/>
    <w:rsid w:val="00273911"/>
    <w:rsid w:val="0027410B"/>
    <w:rsid w:val="00275DF8"/>
    <w:rsid w:val="00281A30"/>
    <w:rsid w:val="0028249D"/>
    <w:rsid w:val="00282C5D"/>
    <w:rsid w:val="002835BB"/>
    <w:rsid w:val="00283D5D"/>
    <w:rsid w:val="002840FA"/>
    <w:rsid w:val="00284728"/>
    <w:rsid w:val="00290033"/>
    <w:rsid w:val="00291DE6"/>
    <w:rsid w:val="00293D4E"/>
    <w:rsid w:val="00294791"/>
    <w:rsid w:val="00297369"/>
    <w:rsid w:val="002A03F8"/>
    <w:rsid w:val="002A166B"/>
    <w:rsid w:val="002A18A2"/>
    <w:rsid w:val="002A2864"/>
    <w:rsid w:val="002A3616"/>
    <w:rsid w:val="002A6E8A"/>
    <w:rsid w:val="002A71FC"/>
    <w:rsid w:val="002B1444"/>
    <w:rsid w:val="002B2E47"/>
    <w:rsid w:val="002B5189"/>
    <w:rsid w:val="002B66AC"/>
    <w:rsid w:val="002C1984"/>
    <w:rsid w:val="002C2309"/>
    <w:rsid w:val="002C2F8A"/>
    <w:rsid w:val="002C3989"/>
    <w:rsid w:val="002C5DD8"/>
    <w:rsid w:val="002C7BC1"/>
    <w:rsid w:val="002C7C08"/>
    <w:rsid w:val="002D0600"/>
    <w:rsid w:val="002D070D"/>
    <w:rsid w:val="002D31F9"/>
    <w:rsid w:val="002D3670"/>
    <w:rsid w:val="002D38A4"/>
    <w:rsid w:val="002D7F4F"/>
    <w:rsid w:val="002E02A3"/>
    <w:rsid w:val="002E3032"/>
    <w:rsid w:val="002E34CB"/>
    <w:rsid w:val="002E39D6"/>
    <w:rsid w:val="002E7A36"/>
    <w:rsid w:val="002E7DF6"/>
    <w:rsid w:val="002F0458"/>
    <w:rsid w:val="002F0B43"/>
    <w:rsid w:val="002F240E"/>
    <w:rsid w:val="002F349B"/>
    <w:rsid w:val="0030065B"/>
    <w:rsid w:val="00302475"/>
    <w:rsid w:val="00305D32"/>
    <w:rsid w:val="0030618F"/>
    <w:rsid w:val="00310FFD"/>
    <w:rsid w:val="003115DA"/>
    <w:rsid w:val="00311C3E"/>
    <w:rsid w:val="00314AE2"/>
    <w:rsid w:val="0031721C"/>
    <w:rsid w:val="00317592"/>
    <w:rsid w:val="00321B18"/>
    <w:rsid w:val="003222FB"/>
    <w:rsid w:val="00322F8C"/>
    <w:rsid w:val="00324E82"/>
    <w:rsid w:val="00327B7D"/>
    <w:rsid w:val="003301A3"/>
    <w:rsid w:val="0033075B"/>
    <w:rsid w:val="00331CA4"/>
    <w:rsid w:val="00335DA5"/>
    <w:rsid w:val="0033676D"/>
    <w:rsid w:val="00336BFB"/>
    <w:rsid w:val="00337B38"/>
    <w:rsid w:val="0034468A"/>
    <w:rsid w:val="00345942"/>
    <w:rsid w:val="00346E41"/>
    <w:rsid w:val="003517EA"/>
    <w:rsid w:val="0036120D"/>
    <w:rsid w:val="00362C0D"/>
    <w:rsid w:val="0036777B"/>
    <w:rsid w:val="00367EAF"/>
    <w:rsid w:val="00367F0B"/>
    <w:rsid w:val="003718F8"/>
    <w:rsid w:val="00371D3E"/>
    <w:rsid w:val="00372A66"/>
    <w:rsid w:val="0037762B"/>
    <w:rsid w:val="00377C9B"/>
    <w:rsid w:val="00377FEF"/>
    <w:rsid w:val="00381B62"/>
    <w:rsid w:val="0038282A"/>
    <w:rsid w:val="00382DB3"/>
    <w:rsid w:val="0038337C"/>
    <w:rsid w:val="00386702"/>
    <w:rsid w:val="00390867"/>
    <w:rsid w:val="00393048"/>
    <w:rsid w:val="003956DE"/>
    <w:rsid w:val="00395B8F"/>
    <w:rsid w:val="00396201"/>
    <w:rsid w:val="0039631B"/>
    <w:rsid w:val="00397580"/>
    <w:rsid w:val="00397848"/>
    <w:rsid w:val="003A0DB4"/>
    <w:rsid w:val="003A45C8"/>
    <w:rsid w:val="003A5700"/>
    <w:rsid w:val="003A57F2"/>
    <w:rsid w:val="003B2D3B"/>
    <w:rsid w:val="003B44D4"/>
    <w:rsid w:val="003C0558"/>
    <w:rsid w:val="003C182E"/>
    <w:rsid w:val="003C2AA6"/>
    <w:rsid w:val="003C2DCF"/>
    <w:rsid w:val="003C4F7B"/>
    <w:rsid w:val="003C5B57"/>
    <w:rsid w:val="003C732A"/>
    <w:rsid w:val="003C7FE7"/>
    <w:rsid w:val="003D0499"/>
    <w:rsid w:val="003D2F1C"/>
    <w:rsid w:val="003D3576"/>
    <w:rsid w:val="003D416A"/>
    <w:rsid w:val="003D54FC"/>
    <w:rsid w:val="003D6C57"/>
    <w:rsid w:val="003D6E9D"/>
    <w:rsid w:val="003D7EC9"/>
    <w:rsid w:val="003E1F4F"/>
    <w:rsid w:val="003E513B"/>
    <w:rsid w:val="003E6819"/>
    <w:rsid w:val="003E7981"/>
    <w:rsid w:val="003E7BD2"/>
    <w:rsid w:val="003F1E9E"/>
    <w:rsid w:val="003F526A"/>
    <w:rsid w:val="003F5476"/>
    <w:rsid w:val="003F70E8"/>
    <w:rsid w:val="003F76A2"/>
    <w:rsid w:val="003F76DA"/>
    <w:rsid w:val="00400C40"/>
    <w:rsid w:val="00404407"/>
    <w:rsid w:val="00405244"/>
    <w:rsid w:val="00410A4D"/>
    <w:rsid w:val="00410BFD"/>
    <w:rsid w:val="00414825"/>
    <w:rsid w:val="00414C47"/>
    <w:rsid w:val="004152A6"/>
    <w:rsid w:val="004154C7"/>
    <w:rsid w:val="004158A4"/>
    <w:rsid w:val="00420065"/>
    <w:rsid w:val="00421F3A"/>
    <w:rsid w:val="00422E97"/>
    <w:rsid w:val="004312CF"/>
    <w:rsid w:val="00431EBA"/>
    <w:rsid w:val="00434BAD"/>
    <w:rsid w:val="00436906"/>
    <w:rsid w:val="0044214D"/>
    <w:rsid w:val="004436EE"/>
    <w:rsid w:val="00454D18"/>
    <w:rsid w:val="0045547F"/>
    <w:rsid w:val="00466049"/>
    <w:rsid w:val="004676B3"/>
    <w:rsid w:val="004710C7"/>
    <w:rsid w:val="00471DEF"/>
    <w:rsid w:val="00472310"/>
    <w:rsid w:val="00472E1C"/>
    <w:rsid w:val="00473A3B"/>
    <w:rsid w:val="00474045"/>
    <w:rsid w:val="00475F8F"/>
    <w:rsid w:val="00480F56"/>
    <w:rsid w:val="00481034"/>
    <w:rsid w:val="0048208F"/>
    <w:rsid w:val="00482238"/>
    <w:rsid w:val="004853DC"/>
    <w:rsid w:val="00486ABB"/>
    <w:rsid w:val="004920AD"/>
    <w:rsid w:val="00492BAD"/>
    <w:rsid w:val="004959CD"/>
    <w:rsid w:val="004961EE"/>
    <w:rsid w:val="004964CD"/>
    <w:rsid w:val="004A027E"/>
    <w:rsid w:val="004A0368"/>
    <w:rsid w:val="004A0B24"/>
    <w:rsid w:val="004A68CA"/>
    <w:rsid w:val="004B1A17"/>
    <w:rsid w:val="004B3327"/>
    <w:rsid w:val="004B3687"/>
    <w:rsid w:val="004B55C7"/>
    <w:rsid w:val="004B632E"/>
    <w:rsid w:val="004B6EAA"/>
    <w:rsid w:val="004B7AA3"/>
    <w:rsid w:val="004C1212"/>
    <w:rsid w:val="004C1484"/>
    <w:rsid w:val="004C1568"/>
    <w:rsid w:val="004C20D8"/>
    <w:rsid w:val="004C2D3E"/>
    <w:rsid w:val="004C421D"/>
    <w:rsid w:val="004C6FE2"/>
    <w:rsid w:val="004C79E7"/>
    <w:rsid w:val="004C7F27"/>
    <w:rsid w:val="004D05B3"/>
    <w:rsid w:val="004D0B12"/>
    <w:rsid w:val="004D473E"/>
    <w:rsid w:val="004E14E3"/>
    <w:rsid w:val="004E479E"/>
    <w:rsid w:val="004E5761"/>
    <w:rsid w:val="004F067F"/>
    <w:rsid w:val="004F4B24"/>
    <w:rsid w:val="004F626B"/>
    <w:rsid w:val="004F686C"/>
    <w:rsid w:val="004F6B29"/>
    <w:rsid w:val="004F713A"/>
    <w:rsid w:val="004F78E6"/>
    <w:rsid w:val="00502A6C"/>
    <w:rsid w:val="0050420E"/>
    <w:rsid w:val="0050496E"/>
    <w:rsid w:val="00511B51"/>
    <w:rsid w:val="00512D99"/>
    <w:rsid w:val="005143A1"/>
    <w:rsid w:val="00515105"/>
    <w:rsid w:val="00520AAA"/>
    <w:rsid w:val="00523E45"/>
    <w:rsid w:val="005254EE"/>
    <w:rsid w:val="00531CEE"/>
    <w:rsid w:val="00531DBB"/>
    <w:rsid w:val="005379A4"/>
    <w:rsid w:val="005414A9"/>
    <w:rsid w:val="00543B17"/>
    <w:rsid w:val="00544E2B"/>
    <w:rsid w:val="00545FB3"/>
    <w:rsid w:val="00546001"/>
    <w:rsid w:val="00546FE2"/>
    <w:rsid w:val="00550AA9"/>
    <w:rsid w:val="00550D3C"/>
    <w:rsid w:val="005517A2"/>
    <w:rsid w:val="005530B0"/>
    <w:rsid w:val="00553A04"/>
    <w:rsid w:val="0055471B"/>
    <w:rsid w:val="00555B02"/>
    <w:rsid w:val="005579EC"/>
    <w:rsid w:val="00557B3C"/>
    <w:rsid w:val="005611DA"/>
    <w:rsid w:val="00563762"/>
    <w:rsid w:val="00564993"/>
    <w:rsid w:val="00564A9F"/>
    <w:rsid w:val="0056604C"/>
    <w:rsid w:val="005666D8"/>
    <w:rsid w:val="00573803"/>
    <w:rsid w:val="00573994"/>
    <w:rsid w:val="0057506D"/>
    <w:rsid w:val="00576662"/>
    <w:rsid w:val="00577688"/>
    <w:rsid w:val="00580692"/>
    <w:rsid w:val="00580847"/>
    <w:rsid w:val="00580AC5"/>
    <w:rsid w:val="00581B68"/>
    <w:rsid w:val="005843C3"/>
    <w:rsid w:val="00587884"/>
    <w:rsid w:val="00587FED"/>
    <w:rsid w:val="00590A92"/>
    <w:rsid w:val="00592B28"/>
    <w:rsid w:val="005A2298"/>
    <w:rsid w:val="005A23FD"/>
    <w:rsid w:val="005A495B"/>
    <w:rsid w:val="005B039C"/>
    <w:rsid w:val="005B3526"/>
    <w:rsid w:val="005B7B57"/>
    <w:rsid w:val="005C1624"/>
    <w:rsid w:val="005C628D"/>
    <w:rsid w:val="005C6854"/>
    <w:rsid w:val="005C724A"/>
    <w:rsid w:val="005D1138"/>
    <w:rsid w:val="005D2B2F"/>
    <w:rsid w:val="005D32FF"/>
    <w:rsid w:val="005D3600"/>
    <w:rsid w:val="005D45F2"/>
    <w:rsid w:val="005D4FD2"/>
    <w:rsid w:val="005D6CA1"/>
    <w:rsid w:val="005D7E57"/>
    <w:rsid w:val="005E1EFA"/>
    <w:rsid w:val="005E355D"/>
    <w:rsid w:val="005E7204"/>
    <w:rsid w:val="005E78E1"/>
    <w:rsid w:val="005F046E"/>
    <w:rsid w:val="005F26B2"/>
    <w:rsid w:val="005F3C65"/>
    <w:rsid w:val="005F5ADD"/>
    <w:rsid w:val="005F761B"/>
    <w:rsid w:val="005F79FB"/>
    <w:rsid w:val="0060022C"/>
    <w:rsid w:val="00600E5C"/>
    <w:rsid w:val="00600F56"/>
    <w:rsid w:val="00604406"/>
    <w:rsid w:val="00605F4A"/>
    <w:rsid w:val="00607822"/>
    <w:rsid w:val="006103AA"/>
    <w:rsid w:val="00610DE0"/>
    <w:rsid w:val="00611829"/>
    <w:rsid w:val="00612C75"/>
    <w:rsid w:val="00613625"/>
    <w:rsid w:val="00613BBF"/>
    <w:rsid w:val="006141CA"/>
    <w:rsid w:val="00614494"/>
    <w:rsid w:val="0061487D"/>
    <w:rsid w:val="00616A2E"/>
    <w:rsid w:val="00616EC4"/>
    <w:rsid w:val="00621F77"/>
    <w:rsid w:val="00622B80"/>
    <w:rsid w:val="00625E2E"/>
    <w:rsid w:val="00631586"/>
    <w:rsid w:val="00633F2F"/>
    <w:rsid w:val="006342BE"/>
    <w:rsid w:val="00635A5A"/>
    <w:rsid w:val="00637897"/>
    <w:rsid w:val="006402DF"/>
    <w:rsid w:val="006402E0"/>
    <w:rsid w:val="0064139A"/>
    <w:rsid w:val="0064203E"/>
    <w:rsid w:val="006475E6"/>
    <w:rsid w:val="00650BCA"/>
    <w:rsid w:val="006553DC"/>
    <w:rsid w:val="0065597D"/>
    <w:rsid w:val="00655E39"/>
    <w:rsid w:val="00657354"/>
    <w:rsid w:val="00661A7F"/>
    <w:rsid w:val="00661FEB"/>
    <w:rsid w:val="006622D7"/>
    <w:rsid w:val="006634F6"/>
    <w:rsid w:val="00663C92"/>
    <w:rsid w:val="00664165"/>
    <w:rsid w:val="006663F8"/>
    <w:rsid w:val="00667D43"/>
    <w:rsid w:val="00670ADD"/>
    <w:rsid w:val="006825F6"/>
    <w:rsid w:val="006829D7"/>
    <w:rsid w:val="00687650"/>
    <w:rsid w:val="00691418"/>
    <w:rsid w:val="00692211"/>
    <w:rsid w:val="006931CF"/>
    <w:rsid w:val="00695799"/>
    <w:rsid w:val="00696DEE"/>
    <w:rsid w:val="00697270"/>
    <w:rsid w:val="006A1AEB"/>
    <w:rsid w:val="006A1B7B"/>
    <w:rsid w:val="006B374C"/>
    <w:rsid w:val="006B782E"/>
    <w:rsid w:val="006C07C1"/>
    <w:rsid w:val="006C17E1"/>
    <w:rsid w:val="006C2170"/>
    <w:rsid w:val="006D0B04"/>
    <w:rsid w:val="006D21EB"/>
    <w:rsid w:val="006D25F0"/>
    <w:rsid w:val="006D34DA"/>
    <w:rsid w:val="006D3598"/>
    <w:rsid w:val="006D5356"/>
    <w:rsid w:val="006E024F"/>
    <w:rsid w:val="006E055A"/>
    <w:rsid w:val="006E16D7"/>
    <w:rsid w:val="006E199C"/>
    <w:rsid w:val="006E1F9C"/>
    <w:rsid w:val="006E259C"/>
    <w:rsid w:val="006E4E81"/>
    <w:rsid w:val="006F0B50"/>
    <w:rsid w:val="006F145A"/>
    <w:rsid w:val="006F197D"/>
    <w:rsid w:val="006F47F4"/>
    <w:rsid w:val="006F4935"/>
    <w:rsid w:val="006F4D34"/>
    <w:rsid w:val="006F6351"/>
    <w:rsid w:val="00700BBA"/>
    <w:rsid w:val="00702114"/>
    <w:rsid w:val="00703E75"/>
    <w:rsid w:val="0070422C"/>
    <w:rsid w:val="007054EC"/>
    <w:rsid w:val="00705C9A"/>
    <w:rsid w:val="00706E3D"/>
    <w:rsid w:val="00707F7D"/>
    <w:rsid w:val="00710EE3"/>
    <w:rsid w:val="00711F4B"/>
    <w:rsid w:val="0071277F"/>
    <w:rsid w:val="00712FA5"/>
    <w:rsid w:val="00714A36"/>
    <w:rsid w:val="00715F9B"/>
    <w:rsid w:val="00716941"/>
    <w:rsid w:val="00717EC5"/>
    <w:rsid w:val="007205EA"/>
    <w:rsid w:val="0072071E"/>
    <w:rsid w:val="00720CCC"/>
    <w:rsid w:val="00722DDE"/>
    <w:rsid w:val="00723E90"/>
    <w:rsid w:val="007255B0"/>
    <w:rsid w:val="00727EAD"/>
    <w:rsid w:val="00734AB0"/>
    <w:rsid w:val="00740414"/>
    <w:rsid w:val="007473B6"/>
    <w:rsid w:val="0074790B"/>
    <w:rsid w:val="00747FC8"/>
    <w:rsid w:val="0075038C"/>
    <w:rsid w:val="00752005"/>
    <w:rsid w:val="0075223B"/>
    <w:rsid w:val="00752A85"/>
    <w:rsid w:val="007531F4"/>
    <w:rsid w:val="00753DC7"/>
    <w:rsid w:val="00754958"/>
    <w:rsid w:val="00754C20"/>
    <w:rsid w:val="0076449F"/>
    <w:rsid w:val="00770C86"/>
    <w:rsid w:val="0077105D"/>
    <w:rsid w:val="007710AD"/>
    <w:rsid w:val="007711EA"/>
    <w:rsid w:val="0077370B"/>
    <w:rsid w:val="00775373"/>
    <w:rsid w:val="007810F6"/>
    <w:rsid w:val="00782BE2"/>
    <w:rsid w:val="00787569"/>
    <w:rsid w:val="00787710"/>
    <w:rsid w:val="00787B80"/>
    <w:rsid w:val="00787C83"/>
    <w:rsid w:val="0079438B"/>
    <w:rsid w:val="00795907"/>
    <w:rsid w:val="00797CF0"/>
    <w:rsid w:val="007A140C"/>
    <w:rsid w:val="007A2048"/>
    <w:rsid w:val="007A39F9"/>
    <w:rsid w:val="007A3C14"/>
    <w:rsid w:val="007A57F2"/>
    <w:rsid w:val="007A5A5F"/>
    <w:rsid w:val="007B0DA8"/>
    <w:rsid w:val="007B1333"/>
    <w:rsid w:val="007B2D59"/>
    <w:rsid w:val="007B5816"/>
    <w:rsid w:val="007B5BAD"/>
    <w:rsid w:val="007B626C"/>
    <w:rsid w:val="007C340C"/>
    <w:rsid w:val="007C365E"/>
    <w:rsid w:val="007C503F"/>
    <w:rsid w:val="007C5185"/>
    <w:rsid w:val="007C6682"/>
    <w:rsid w:val="007C67FD"/>
    <w:rsid w:val="007D1C94"/>
    <w:rsid w:val="007D1CF1"/>
    <w:rsid w:val="007D3F14"/>
    <w:rsid w:val="007D626D"/>
    <w:rsid w:val="007D6584"/>
    <w:rsid w:val="007D73FF"/>
    <w:rsid w:val="007E0A16"/>
    <w:rsid w:val="007E3A20"/>
    <w:rsid w:val="007E537B"/>
    <w:rsid w:val="007E56D4"/>
    <w:rsid w:val="007E5AE4"/>
    <w:rsid w:val="007F2AFF"/>
    <w:rsid w:val="007F4AEB"/>
    <w:rsid w:val="007F585C"/>
    <w:rsid w:val="007F735B"/>
    <w:rsid w:val="007F75B2"/>
    <w:rsid w:val="00800A9F"/>
    <w:rsid w:val="00800D65"/>
    <w:rsid w:val="00800EF8"/>
    <w:rsid w:val="008018EA"/>
    <w:rsid w:val="00803993"/>
    <w:rsid w:val="008043C4"/>
    <w:rsid w:val="008044D9"/>
    <w:rsid w:val="00804F12"/>
    <w:rsid w:val="008056DF"/>
    <w:rsid w:val="00805E5D"/>
    <w:rsid w:val="008067AB"/>
    <w:rsid w:val="00810F3B"/>
    <w:rsid w:val="00811424"/>
    <w:rsid w:val="00813DDD"/>
    <w:rsid w:val="0081599A"/>
    <w:rsid w:val="00817131"/>
    <w:rsid w:val="00817DB5"/>
    <w:rsid w:val="00826F19"/>
    <w:rsid w:val="00831959"/>
    <w:rsid w:val="00831B1B"/>
    <w:rsid w:val="00835470"/>
    <w:rsid w:val="0084039D"/>
    <w:rsid w:val="0084574A"/>
    <w:rsid w:val="00846638"/>
    <w:rsid w:val="008523E3"/>
    <w:rsid w:val="008530AE"/>
    <w:rsid w:val="00855FB3"/>
    <w:rsid w:val="00861798"/>
    <w:rsid w:val="00861D0E"/>
    <w:rsid w:val="008662BB"/>
    <w:rsid w:val="00866310"/>
    <w:rsid w:val="008671EC"/>
    <w:rsid w:val="00867569"/>
    <w:rsid w:val="00872E19"/>
    <w:rsid w:val="0088235F"/>
    <w:rsid w:val="0088438E"/>
    <w:rsid w:val="008862EF"/>
    <w:rsid w:val="008876F3"/>
    <w:rsid w:val="008949AD"/>
    <w:rsid w:val="00896D9E"/>
    <w:rsid w:val="008A585E"/>
    <w:rsid w:val="008A7170"/>
    <w:rsid w:val="008A750A"/>
    <w:rsid w:val="008A763C"/>
    <w:rsid w:val="008B0366"/>
    <w:rsid w:val="008B09C9"/>
    <w:rsid w:val="008B11B1"/>
    <w:rsid w:val="008B3368"/>
    <w:rsid w:val="008B3970"/>
    <w:rsid w:val="008C0825"/>
    <w:rsid w:val="008C1448"/>
    <w:rsid w:val="008C25C9"/>
    <w:rsid w:val="008C2E5A"/>
    <w:rsid w:val="008C384C"/>
    <w:rsid w:val="008C3F55"/>
    <w:rsid w:val="008D0F11"/>
    <w:rsid w:val="008D0FAE"/>
    <w:rsid w:val="008D2FA1"/>
    <w:rsid w:val="008D3263"/>
    <w:rsid w:val="008D50E9"/>
    <w:rsid w:val="008D5833"/>
    <w:rsid w:val="008E1B14"/>
    <w:rsid w:val="008E2A63"/>
    <w:rsid w:val="008E2E7A"/>
    <w:rsid w:val="008E3875"/>
    <w:rsid w:val="008E482E"/>
    <w:rsid w:val="008E4FE3"/>
    <w:rsid w:val="008E5F79"/>
    <w:rsid w:val="008E65D3"/>
    <w:rsid w:val="008F385B"/>
    <w:rsid w:val="008F70A4"/>
    <w:rsid w:val="008F73B4"/>
    <w:rsid w:val="00902E3A"/>
    <w:rsid w:val="009040C3"/>
    <w:rsid w:val="00904F74"/>
    <w:rsid w:val="0090522C"/>
    <w:rsid w:val="0091142B"/>
    <w:rsid w:val="00911DC8"/>
    <w:rsid w:val="009125F8"/>
    <w:rsid w:val="00912A9F"/>
    <w:rsid w:val="00913F51"/>
    <w:rsid w:val="009141E7"/>
    <w:rsid w:val="00915CF1"/>
    <w:rsid w:val="0091614F"/>
    <w:rsid w:val="00916EC5"/>
    <w:rsid w:val="009170F6"/>
    <w:rsid w:val="00921A01"/>
    <w:rsid w:val="0092772E"/>
    <w:rsid w:val="00930AD3"/>
    <w:rsid w:val="0093151C"/>
    <w:rsid w:val="00932002"/>
    <w:rsid w:val="00935A65"/>
    <w:rsid w:val="00936AEE"/>
    <w:rsid w:val="00936FD1"/>
    <w:rsid w:val="009402A9"/>
    <w:rsid w:val="0094037F"/>
    <w:rsid w:val="00947B6A"/>
    <w:rsid w:val="00947CAD"/>
    <w:rsid w:val="00950225"/>
    <w:rsid w:val="00950986"/>
    <w:rsid w:val="009510EF"/>
    <w:rsid w:val="009541EB"/>
    <w:rsid w:val="00956B5B"/>
    <w:rsid w:val="00956BB1"/>
    <w:rsid w:val="00957A68"/>
    <w:rsid w:val="00957CA0"/>
    <w:rsid w:val="009634B1"/>
    <w:rsid w:val="00970B48"/>
    <w:rsid w:val="00970D45"/>
    <w:rsid w:val="00974100"/>
    <w:rsid w:val="00974B8A"/>
    <w:rsid w:val="009753B3"/>
    <w:rsid w:val="00975769"/>
    <w:rsid w:val="009764DF"/>
    <w:rsid w:val="00977231"/>
    <w:rsid w:val="00977C42"/>
    <w:rsid w:val="0098089B"/>
    <w:rsid w:val="009819FA"/>
    <w:rsid w:val="00981EF6"/>
    <w:rsid w:val="009836D8"/>
    <w:rsid w:val="00983EF8"/>
    <w:rsid w:val="009864F2"/>
    <w:rsid w:val="00986DD7"/>
    <w:rsid w:val="0099080A"/>
    <w:rsid w:val="00991D32"/>
    <w:rsid w:val="00991DE9"/>
    <w:rsid w:val="009A0F82"/>
    <w:rsid w:val="009A2387"/>
    <w:rsid w:val="009A7B43"/>
    <w:rsid w:val="009B285D"/>
    <w:rsid w:val="009B3629"/>
    <w:rsid w:val="009B48C1"/>
    <w:rsid w:val="009B4919"/>
    <w:rsid w:val="009B55B1"/>
    <w:rsid w:val="009B5758"/>
    <w:rsid w:val="009B60D6"/>
    <w:rsid w:val="009B62A7"/>
    <w:rsid w:val="009C11D8"/>
    <w:rsid w:val="009C35C8"/>
    <w:rsid w:val="009C39F0"/>
    <w:rsid w:val="009C43B8"/>
    <w:rsid w:val="009C591D"/>
    <w:rsid w:val="009D2658"/>
    <w:rsid w:val="009D4AE9"/>
    <w:rsid w:val="009E00A9"/>
    <w:rsid w:val="009E0E52"/>
    <w:rsid w:val="009E41A2"/>
    <w:rsid w:val="009E4DE7"/>
    <w:rsid w:val="009E59CE"/>
    <w:rsid w:val="009E68C0"/>
    <w:rsid w:val="009E6A98"/>
    <w:rsid w:val="009E6C6B"/>
    <w:rsid w:val="009F0AA5"/>
    <w:rsid w:val="009F2C5E"/>
    <w:rsid w:val="009F40F4"/>
    <w:rsid w:val="009F5A37"/>
    <w:rsid w:val="009F6A50"/>
    <w:rsid w:val="009F78F4"/>
    <w:rsid w:val="00A00811"/>
    <w:rsid w:val="00A01975"/>
    <w:rsid w:val="00A04E06"/>
    <w:rsid w:val="00A0652E"/>
    <w:rsid w:val="00A0762A"/>
    <w:rsid w:val="00A1095E"/>
    <w:rsid w:val="00A12BCD"/>
    <w:rsid w:val="00A13255"/>
    <w:rsid w:val="00A14326"/>
    <w:rsid w:val="00A14C07"/>
    <w:rsid w:val="00A17345"/>
    <w:rsid w:val="00A20B75"/>
    <w:rsid w:val="00A20F37"/>
    <w:rsid w:val="00A22188"/>
    <w:rsid w:val="00A238D4"/>
    <w:rsid w:val="00A2406F"/>
    <w:rsid w:val="00A24203"/>
    <w:rsid w:val="00A245C9"/>
    <w:rsid w:val="00A24D7F"/>
    <w:rsid w:val="00A2694D"/>
    <w:rsid w:val="00A318FE"/>
    <w:rsid w:val="00A32B3F"/>
    <w:rsid w:val="00A32C84"/>
    <w:rsid w:val="00A347C9"/>
    <w:rsid w:val="00A367F8"/>
    <w:rsid w:val="00A400C9"/>
    <w:rsid w:val="00A41B20"/>
    <w:rsid w:val="00A4343D"/>
    <w:rsid w:val="00A44EA4"/>
    <w:rsid w:val="00A47CB0"/>
    <w:rsid w:val="00A502F1"/>
    <w:rsid w:val="00A50440"/>
    <w:rsid w:val="00A52819"/>
    <w:rsid w:val="00A54FC6"/>
    <w:rsid w:val="00A572F7"/>
    <w:rsid w:val="00A60B29"/>
    <w:rsid w:val="00A611CD"/>
    <w:rsid w:val="00A61432"/>
    <w:rsid w:val="00A6400E"/>
    <w:rsid w:val="00A640AD"/>
    <w:rsid w:val="00A671F9"/>
    <w:rsid w:val="00A70A83"/>
    <w:rsid w:val="00A7133C"/>
    <w:rsid w:val="00A714B5"/>
    <w:rsid w:val="00A71D8C"/>
    <w:rsid w:val="00A747F5"/>
    <w:rsid w:val="00A77A6B"/>
    <w:rsid w:val="00A802B0"/>
    <w:rsid w:val="00A81EB3"/>
    <w:rsid w:val="00A83443"/>
    <w:rsid w:val="00A83873"/>
    <w:rsid w:val="00A841EA"/>
    <w:rsid w:val="00A86AB6"/>
    <w:rsid w:val="00A8720D"/>
    <w:rsid w:val="00A9335A"/>
    <w:rsid w:val="00A93749"/>
    <w:rsid w:val="00A94B5D"/>
    <w:rsid w:val="00A9527E"/>
    <w:rsid w:val="00A955BC"/>
    <w:rsid w:val="00AA2F27"/>
    <w:rsid w:val="00AA3468"/>
    <w:rsid w:val="00AA437E"/>
    <w:rsid w:val="00AA4CC7"/>
    <w:rsid w:val="00AA6C36"/>
    <w:rsid w:val="00AB008C"/>
    <w:rsid w:val="00AB2D08"/>
    <w:rsid w:val="00AB3410"/>
    <w:rsid w:val="00AB4936"/>
    <w:rsid w:val="00AB4A84"/>
    <w:rsid w:val="00AB5DF6"/>
    <w:rsid w:val="00AC33D0"/>
    <w:rsid w:val="00AC367C"/>
    <w:rsid w:val="00AC4D8E"/>
    <w:rsid w:val="00AC6BC5"/>
    <w:rsid w:val="00AC6DDD"/>
    <w:rsid w:val="00AC7480"/>
    <w:rsid w:val="00AD0163"/>
    <w:rsid w:val="00AD112E"/>
    <w:rsid w:val="00AD52B0"/>
    <w:rsid w:val="00AD7A1B"/>
    <w:rsid w:val="00AD7DB2"/>
    <w:rsid w:val="00AE471A"/>
    <w:rsid w:val="00AE6427"/>
    <w:rsid w:val="00AE7719"/>
    <w:rsid w:val="00AF3597"/>
    <w:rsid w:val="00AF3D9B"/>
    <w:rsid w:val="00AF5FEA"/>
    <w:rsid w:val="00B00A6E"/>
    <w:rsid w:val="00B00C1D"/>
    <w:rsid w:val="00B02929"/>
    <w:rsid w:val="00B042C8"/>
    <w:rsid w:val="00B043F3"/>
    <w:rsid w:val="00B056B3"/>
    <w:rsid w:val="00B06005"/>
    <w:rsid w:val="00B06F62"/>
    <w:rsid w:val="00B0762F"/>
    <w:rsid w:val="00B135E3"/>
    <w:rsid w:val="00B147C1"/>
    <w:rsid w:val="00B15495"/>
    <w:rsid w:val="00B154FC"/>
    <w:rsid w:val="00B156DE"/>
    <w:rsid w:val="00B16B6C"/>
    <w:rsid w:val="00B178D3"/>
    <w:rsid w:val="00B210B8"/>
    <w:rsid w:val="00B23AEA"/>
    <w:rsid w:val="00B2556A"/>
    <w:rsid w:val="00B26043"/>
    <w:rsid w:val="00B31950"/>
    <w:rsid w:val="00B3426E"/>
    <w:rsid w:val="00B4101C"/>
    <w:rsid w:val="00B42D22"/>
    <w:rsid w:val="00B435D0"/>
    <w:rsid w:val="00B4428B"/>
    <w:rsid w:val="00B4468A"/>
    <w:rsid w:val="00B453CD"/>
    <w:rsid w:val="00B467AF"/>
    <w:rsid w:val="00B46E3D"/>
    <w:rsid w:val="00B51E17"/>
    <w:rsid w:val="00B52B5C"/>
    <w:rsid w:val="00B52EA1"/>
    <w:rsid w:val="00B54223"/>
    <w:rsid w:val="00B55375"/>
    <w:rsid w:val="00B56C62"/>
    <w:rsid w:val="00B56C7A"/>
    <w:rsid w:val="00B62A3C"/>
    <w:rsid w:val="00B632CC"/>
    <w:rsid w:val="00B65F3D"/>
    <w:rsid w:val="00B704A0"/>
    <w:rsid w:val="00B71CA6"/>
    <w:rsid w:val="00B74782"/>
    <w:rsid w:val="00B753D2"/>
    <w:rsid w:val="00B8124C"/>
    <w:rsid w:val="00B825AE"/>
    <w:rsid w:val="00B83580"/>
    <w:rsid w:val="00B90758"/>
    <w:rsid w:val="00B90F0D"/>
    <w:rsid w:val="00B911E1"/>
    <w:rsid w:val="00B92EC6"/>
    <w:rsid w:val="00BA08CD"/>
    <w:rsid w:val="00BA12F1"/>
    <w:rsid w:val="00BA1808"/>
    <w:rsid w:val="00BA22EA"/>
    <w:rsid w:val="00BA439F"/>
    <w:rsid w:val="00BA465F"/>
    <w:rsid w:val="00BA48A8"/>
    <w:rsid w:val="00BA5C92"/>
    <w:rsid w:val="00BA6370"/>
    <w:rsid w:val="00BA77F5"/>
    <w:rsid w:val="00BC1DA1"/>
    <w:rsid w:val="00BC5364"/>
    <w:rsid w:val="00BC65AC"/>
    <w:rsid w:val="00BC66D6"/>
    <w:rsid w:val="00BD1688"/>
    <w:rsid w:val="00BD2091"/>
    <w:rsid w:val="00BD20C0"/>
    <w:rsid w:val="00BD2558"/>
    <w:rsid w:val="00BD2740"/>
    <w:rsid w:val="00BD2A2F"/>
    <w:rsid w:val="00BD2CF0"/>
    <w:rsid w:val="00BD34AA"/>
    <w:rsid w:val="00BD4129"/>
    <w:rsid w:val="00BD4EBD"/>
    <w:rsid w:val="00BD558B"/>
    <w:rsid w:val="00BD5B49"/>
    <w:rsid w:val="00BD6788"/>
    <w:rsid w:val="00BD7667"/>
    <w:rsid w:val="00BD7854"/>
    <w:rsid w:val="00BE1FDD"/>
    <w:rsid w:val="00BE3D82"/>
    <w:rsid w:val="00BE7EE6"/>
    <w:rsid w:val="00BF1B72"/>
    <w:rsid w:val="00BF43B7"/>
    <w:rsid w:val="00C00091"/>
    <w:rsid w:val="00C00223"/>
    <w:rsid w:val="00C01B5A"/>
    <w:rsid w:val="00C0233C"/>
    <w:rsid w:val="00C05C5E"/>
    <w:rsid w:val="00C07114"/>
    <w:rsid w:val="00C07D9D"/>
    <w:rsid w:val="00C14E09"/>
    <w:rsid w:val="00C1559D"/>
    <w:rsid w:val="00C210C8"/>
    <w:rsid w:val="00C23038"/>
    <w:rsid w:val="00C2314B"/>
    <w:rsid w:val="00C23623"/>
    <w:rsid w:val="00C24438"/>
    <w:rsid w:val="00C2487C"/>
    <w:rsid w:val="00C261A7"/>
    <w:rsid w:val="00C269D4"/>
    <w:rsid w:val="00C31994"/>
    <w:rsid w:val="00C3209E"/>
    <w:rsid w:val="00C33FA6"/>
    <w:rsid w:val="00C3410B"/>
    <w:rsid w:val="00C35900"/>
    <w:rsid w:val="00C37ADB"/>
    <w:rsid w:val="00C4160D"/>
    <w:rsid w:val="00C4293C"/>
    <w:rsid w:val="00C42D03"/>
    <w:rsid w:val="00C42F85"/>
    <w:rsid w:val="00C43C58"/>
    <w:rsid w:val="00C43DDA"/>
    <w:rsid w:val="00C50FF3"/>
    <w:rsid w:val="00C523B6"/>
    <w:rsid w:val="00C56441"/>
    <w:rsid w:val="00C606EE"/>
    <w:rsid w:val="00C617AD"/>
    <w:rsid w:val="00C651A5"/>
    <w:rsid w:val="00C65A2A"/>
    <w:rsid w:val="00C65ECE"/>
    <w:rsid w:val="00C664EB"/>
    <w:rsid w:val="00C66787"/>
    <w:rsid w:val="00C73339"/>
    <w:rsid w:val="00C74786"/>
    <w:rsid w:val="00C74DED"/>
    <w:rsid w:val="00C77171"/>
    <w:rsid w:val="00C80303"/>
    <w:rsid w:val="00C80334"/>
    <w:rsid w:val="00C819BD"/>
    <w:rsid w:val="00C8247C"/>
    <w:rsid w:val="00C82657"/>
    <w:rsid w:val="00C83752"/>
    <w:rsid w:val="00C83CC8"/>
    <w:rsid w:val="00C8406E"/>
    <w:rsid w:val="00C84D30"/>
    <w:rsid w:val="00C84FDD"/>
    <w:rsid w:val="00C857AC"/>
    <w:rsid w:val="00C85877"/>
    <w:rsid w:val="00C910EA"/>
    <w:rsid w:val="00C930FA"/>
    <w:rsid w:val="00C93B98"/>
    <w:rsid w:val="00C963A8"/>
    <w:rsid w:val="00C96D2A"/>
    <w:rsid w:val="00C96D4C"/>
    <w:rsid w:val="00C97F20"/>
    <w:rsid w:val="00CA0458"/>
    <w:rsid w:val="00CA0D23"/>
    <w:rsid w:val="00CA11B9"/>
    <w:rsid w:val="00CA14E1"/>
    <w:rsid w:val="00CA22DF"/>
    <w:rsid w:val="00CA3335"/>
    <w:rsid w:val="00CB2709"/>
    <w:rsid w:val="00CB620E"/>
    <w:rsid w:val="00CB6F89"/>
    <w:rsid w:val="00CC0AE9"/>
    <w:rsid w:val="00CC2D77"/>
    <w:rsid w:val="00CC4054"/>
    <w:rsid w:val="00CC4A7A"/>
    <w:rsid w:val="00CC5308"/>
    <w:rsid w:val="00CD128C"/>
    <w:rsid w:val="00CD1FB4"/>
    <w:rsid w:val="00CD46C7"/>
    <w:rsid w:val="00CD4BA7"/>
    <w:rsid w:val="00CD4EF4"/>
    <w:rsid w:val="00CD58C6"/>
    <w:rsid w:val="00CD5F5B"/>
    <w:rsid w:val="00CD618A"/>
    <w:rsid w:val="00CE07D5"/>
    <w:rsid w:val="00CE0A1A"/>
    <w:rsid w:val="00CE13A2"/>
    <w:rsid w:val="00CE228C"/>
    <w:rsid w:val="00CE286F"/>
    <w:rsid w:val="00CE342E"/>
    <w:rsid w:val="00CE3D2E"/>
    <w:rsid w:val="00CE4B0F"/>
    <w:rsid w:val="00CE6520"/>
    <w:rsid w:val="00CE71D9"/>
    <w:rsid w:val="00CF0FC0"/>
    <w:rsid w:val="00CF104B"/>
    <w:rsid w:val="00CF14B3"/>
    <w:rsid w:val="00CF2DEE"/>
    <w:rsid w:val="00CF4363"/>
    <w:rsid w:val="00CF545B"/>
    <w:rsid w:val="00CF5F5E"/>
    <w:rsid w:val="00CF63ED"/>
    <w:rsid w:val="00CF70E7"/>
    <w:rsid w:val="00D00916"/>
    <w:rsid w:val="00D01588"/>
    <w:rsid w:val="00D10217"/>
    <w:rsid w:val="00D123F5"/>
    <w:rsid w:val="00D12D06"/>
    <w:rsid w:val="00D14C75"/>
    <w:rsid w:val="00D16135"/>
    <w:rsid w:val="00D2076A"/>
    <w:rsid w:val="00D209A7"/>
    <w:rsid w:val="00D2156F"/>
    <w:rsid w:val="00D215E5"/>
    <w:rsid w:val="00D2316E"/>
    <w:rsid w:val="00D23B6F"/>
    <w:rsid w:val="00D27714"/>
    <w:rsid w:val="00D27D69"/>
    <w:rsid w:val="00D312C5"/>
    <w:rsid w:val="00D31945"/>
    <w:rsid w:val="00D32132"/>
    <w:rsid w:val="00D33243"/>
    <w:rsid w:val="00D33658"/>
    <w:rsid w:val="00D3597A"/>
    <w:rsid w:val="00D35E66"/>
    <w:rsid w:val="00D4072B"/>
    <w:rsid w:val="00D40E8C"/>
    <w:rsid w:val="00D41014"/>
    <w:rsid w:val="00D4182C"/>
    <w:rsid w:val="00D41B69"/>
    <w:rsid w:val="00D427CF"/>
    <w:rsid w:val="00D448C2"/>
    <w:rsid w:val="00D45755"/>
    <w:rsid w:val="00D5003C"/>
    <w:rsid w:val="00D50B61"/>
    <w:rsid w:val="00D54284"/>
    <w:rsid w:val="00D548D1"/>
    <w:rsid w:val="00D54E93"/>
    <w:rsid w:val="00D5648E"/>
    <w:rsid w:val="00D57835"/>
    <w:rsid w:val="00D57C5A"/>
    <w:rsid w:val="00D625F9"/>
    <w:rsid w:val="00D629FF"/>
    <w:rsid w:val="00D63750"/>
    <w:rsid w:val="00D666C3"/>
    <w:rsid w:val="00D67AAE"/>
    <w:rsid w:val="00D717A1"/>
    <w:rsid w:val="00D72228"/>
    <w:rsid w:val="00D7429C"/>
    <w:rsid w:val="00D822AC"/>
    <w:rsid w:val="00D82797"/>
    <w:rsid w:val="00D85E95"/>
    <w:rsid w:val="00D862F0"/>
    <w:rsid w:val="00D9189F"/>
    <w:rsid w:val="00D92833"/>
    <w:rsid w:val="00D929E3"/>
    <w:rsid w:val="00D92A85"/>
    <w:rsid w:val="00D93424"/>
    <w:rsid w:val="00D93EE1"/>
    <w:rsid w:val="00D941FD"/>
    <w:rsid w:val="00D94D96"/>
    <w:rsid w:val="00D977A7"/>
    <w:rsid w:val="00DA2411"/>
    <w:rsid w:val="00DA2904"/>
    <w:rsid w:val="00DA72C3"/>
    <w:rsid w:val="00DB00BD"/>
    <w:rsid w:val="00DB1226"/>
    <w:rsid w:val="00DB5F33"/>
    <w:rsid w:val="00DB6FF7"/>
    <w:rsid w:val="00DB7CCB"/>
    <w:rsid w:val="00DC208F"/>
    <w:rsid w:val="00DC28B3"/>
    <w:rsid w:val="00DC575E"/>
    <w:rsid w:val="00DC6E67"/>
    <w:rsid w:val="00DC73E3"/>
    <w:rsid w:val="00DC7AFC"/>
    <w:rsid w:val="00DD1BBE"/>
    <w:rsid w:val="00DD31DB"/>
    <w:rsid w:val="00DD63D9"/>
    <w:rsid w:val="00DD6FAD"/>
    <w:rsid w:val="00DD776E"/>
    <w:rsid w:val="00DE0044"/>
    <w:rsid w:val="00DE12C7"/>
    <w:rsid w:val="00DE2C0C"/>
    <w:rsid w:val="00DE2C72"/>
    <w:rsid w:val="00DE2CD6"/>
    <w:rsid w:val="00DE3116"/>
    <w:rsid w:val="00DE367D"/>
    <w:rsid w:val="00DE40DC"/>
    <w:rsid w:val="00DE4BA2"/>
    <w:rsid w:val="00DE628F"/>
    <w:rsid w:val="00DE7081"/>
    <w:rsid w:val="00DF23AD"/>
    <w:rsid w:val="00DF246C"/>
    <w:rsid w:val="00DF39AD"/>
    <w:rsid w:val="00DF47FE"/>
    <w:rsid w:val="00DF58A2"/>
    <w:rsid w:val="00DF5F05"/>
    <w:rsid w:val="00E000EB"/>
    <w:rsid w:val="00E008C0"/>
    <w:rsid w:val="00E0156A"/>
    <w:rsid w:val="00E05D4A"/>
    <w:rsid w:val="00E07068"/>
    <w:rsid w:val="00E140A8"/>
    <w:rsid w:val="00E14827"/>
    <w:rsid w:val="00E162EF"/>
    <w:rsid w:val="00E168FB"/>
    <w:rsid w:val="00E16E37"/>
    <w:rsid w:val="00E2124A"/>
    <w:rsid w:val="00E230AA"/>
    <w:rsid w:val="00E237FF"/>
    <w:rsid w:val="00E24B3D"/>
    <w:rsid w:val="00E25FE3"/>
    <w:rsid w:val="00E262CA"/>
    <w:rsid w:val="00E26704"/>
    <w:rsid w:val="00E31980"/>
    <w:rsid w:val="00E32710"/>
    <w:rsid w:val="00E350D6"/>
    <w:rsid w:val="00E36DED"/>
    <w:rsid w:val="00E462FA"/>
    <w:rsid w:val="00E464EA"/>
    <w:rsid w:val="00E47983"/>
    <w:rsid w:val="00E51213"/>
    <w:rsid w:val="00E53D4D"/>
    <w:rsid w:val="00E6418B"/>
    <w:rsid w:val="00E6423C"/>
    <w:rsid w:val="00E6440F"/>
    <w:rsid w:val="00E64A89"/>
    <w:rsid w:val="00E64EB8"/>
    <w:rsid w:val="00E64F63"/>
    <w:rsid w:val="00E65547"/>
    <w:rsid w:val="00E67709"/>
    <w:rsid w:val="00E74976"/>
    <w:rsid w:val="00E76620"/>
    <w:rsid w:val="00E7747B"/>
    <w:rsid w:val="00E80876"/>
    <w:rsid w:val="00E81206"/>
    <w:rsid w:val="00E814E6"/>
    <w:rsid w:val="00E81697"/>
    <w:rsid w:val="00E86E93"/>
    <w:rsid w:val="00E87AD5"/>
    <w:rsid w:val="00E87B2B"/>
    <w:rsid w:val="00E93830"/>
    <w:rsid w:val="00E93E0E"/>
    <w:rsid w:val="00E93E42"/>
    <w:rsid w:val="00E94F34"/>
    <w:rsid w:val="00E957D6"/>
    <w:rsid w:val="00E95910"/>
    <w:rsid w:val="00E95AD1"/>
    <w:rsid w:val="00E95E30"/>
    <w:rsid w:val="00E9607A"/>
    <w:rsid w:val="00EA0603"/>
    <w:rsid w:val="00EA2DAE"/>
    <w:rsid w:val="00EA3ECA"/>
    <w:rsid w:val="00EA5226"/>
    <w:rsid w:val="00EA5FA8"/>
    <w:rsid w:val="00EA72B2"/>
    <w:rsid w:val="00EA7BF7"/>
    <w:rsid w:val="00EB1ED3"/>
    <w:rsid w:val="00EB3B7D"/>
    <w:rsid w:val="00EB7358"/>
    <w:rsid w:val="00EC1236"/>
    <w:rsid w:val="00EC496B"/>
    <w:rsid w:val="00EC6255"/>
    <w:rsid w:val="00EC69C6"/>
    <w:rsid w:val="00ED240B"/>
    <w:rsid w:val="00ED56C1"/>
    <w:rsid w:val="00ED6D9B"/>
    <w:rsid w:val="00ED7BF1"/>
    <w:rsid w:val="00EE2A6D"/>
    <w:rsid w:val="00EE3DFC"/>
    <w:rsid w:val="00EE5946"/>
    <w:rsid w:val="00EE7A14"/>
    <w:rsid w:val="00EF0930"/>
    <w:rsid w:val="00EF2A14"/>
    <w:rsid w:val="00EF3498"/>
    <w:rsid w:val="00EF596F"/>
    <w:rsid w:val="00EF5DC2"/>
    <w:rsid w:val="00EF662F"/>
    <w:rsid w:val="00EF7FA2"/>
    <w:rsid w:val="00F01A8B"/>
    <w:rsid w:val="00F03F86"/>
    <w:rsid w:val="00F07408"/>
    <w:rsid w:val="00F14022"/>
    <w:rsid w:val="00F16C80"/>
    <w:rsid w:val="00F17022"/>
    <w:rsid w:val="00F17127"/>
    <w:rsid w:val="00F205AC"/>
    <w:rsid w:val="00F20E57"/>
    <w:rsid w:val="00F22BBA"/>
    <w:rsid w:val="00F24414"/>
    <w:rsid w:val="00F24421"/>
    <w:rsid w:val="00F31ECD"/>
    <w:rsid w:val="00F320A9"/>
    <w:rsid w:val="00F33DE7"/>
    <w:rsid w:val="00F37A32"/>
    <w:rsid w:val="00F40289"/>
    <w:rsid w:val="00F4434D"/>
    <w:rsid w:val="00F45402"/>
    <w:rsid w:val="00F4715B"/>
    <w:rsid w:val="00F501A8"/>
    <w:rsid w:val="00F52A19"/>
    <w:rsid w:val="00F530FF"/>
    <w:rsid w:val="00F5488B"/>
    <w:rsid w:val="00F549B8"/>
    <w:rsid w:val="00F61057"/>
    <w:rsid w:val="00F615C5"/>
    <w:rsid w:val="00F61BE7"/>
    <w:rsid w:val="00F62EB9"/>
    <w:rsid w:val="00F6594C"/>
    <w:rsid w:val="00F73651"/>
    <w:rsid w:val="00F737AB"/>
    <w:rsid w:val="00F75F2A"/>
    <w:rsid w:val="00F810F7"/>
    <w:rsid w:val="00F82FC7"/>
    <w:rsid w:val="00F84011"/>
    <w:rsid w:val="00F87C77"/>
    <w:rsid w:val="00F9096E"/>
    <w:rsid w:val="00F92E16"/>
    <w:rsid w:val="00F92ECA"/>
    <w:rsid w:val="00F9320D"/>
    <w:rsid w:val="00F940C7"/>
    <w:rsid w:val="00F969E7"/>
    <w:rsid w:val="00FA2D99"/>
    <w:rsid w:val="00FA3CD3"/>
    <w:rsid w:val="00FA48C4"/>
    <w:rsid w:val="00FA59CF"/>
    <w:rsid w:val="00FA6612"/>
    <w:rsid w:val="00FA74E6"/>
    <w:rsid w:val="00FA7842"/>
    <w:rsid w:val="00FB1D50"/>
    <w:rsid w:val="00FB3BCF"/>
    <w:rsid w:val="00FB4579"/>
    <w:rsid w:val="00FB687C"/>
    <w:rsid w:val="00FB6CB7"/>
    <w:rsid w:val="00FB6CF9"/>
    <w:rsid w:val="00FC28C8"/>
    <w:rsid w:val="00FC3509"/>
    <w:rsid w:val="00FC443D"/>
    <w:rsid w:val="00FD0E43"/>
    <w:rsid w:val="00FD14D9"/>
    <w:rsid w:val="00FD14E3"/>
    <w:rsid w:val="00FD3676"/>
    <w:rsid w:val="00FD7C2D"/>
    <w:rsid w:val="00FE317A"/>
    <w:rsid w:val="00FE5F4A"/>
    <w:rsid w:val="00FE714E"/>
    <w:rsid w:val="00FF39FF"/>
    <w:rsid w:val="00FF3E96"/>
    <w:rsid w:val="00FF79E3"/>
    <w:rsid w:val="00FF7D59"/>
    <w:rsid w:val="011BB525"/>
    <w:rsid w:val="053B523F"/>
    <w:rsid w:val="053EBCAA"/>
    <w:rsid w:val="05B2BA76"/>
    <w:rsid w:val="05BE99DE"/>
    <w:rsid w:val="094C4ED3"/>
    <w:rsid w:val="0C03B24D"/>
    <w:rsid w:val="0C731750"/>
    <w:rsid w:val="0D7FF0EE"/>
    <w:rsid w:val="0D9BFEF5"/>
    <w:rsid w:val="0EF2C4CA"/>
    <w:rsid w:val="11EC1496"/>
    <w:rsid w:val="127E367A"/>
    <w:rsid w:val="14716737"/>
    <w:rsid w:val="16D195E1"/>
    <w:rsid w:val="17427EF5"/>
    <w:rsid w:val="1A5B5483"/>
    <w:rsid w:val="1E3513B6"/>
    <w:rsid w:val="1FFCF50F"/>
    <w:rsid w:val="204CB1A2"/>
    <w:rsid w:val="23B7D778"/>
    <w:rsid w:val="247A78D0"/>
    <w:rsid w:val="2914C483"/>
    <w:rsid w:val="2AA6A957"/>
    <w:rsid w:val="2BA8DFFE"/>
    <w:rsid w:val="2E84B2F1"/>
    <w:rsid w:val="30A4D83E"/>
    <w:rsid w:val="3524101C"/>
    <w:rsid w:val="397EC4DD"/>
    <w:rsid w:val="3D4432C5"/>
    <w:rsid w:val="3E70AB67"/>
    <w:rsid w:val="405D94F7"/>
    <w:rsid w:val="4234FDAF"/>
    <w:rsid w:val="44918E8E"/>
    <w:rsid w:val="49672137"/>
    <w:rsid w:val="496B5917"/>
    <w:rsid w:val="49A03A80"/>
    <w:rsid w:val="4BA77CE9"/>
    <w:rsid w:val="4C9EC1F9"/>
    <w:rsid w:val="4D561B9F"/>
    <w:rsid w:val="4D99FFAA"/>
    <w:rsid w:val="4DF9FAA5"/>
    <w:rsid w:val="4E2F08CB"/>
    <w:rsid w:val="4E3A925A"/>
    <w:rsid w:val="4FAA73FA"/>
    <w:rsid w:val="51EF1464"/>
    <w:rsid w:val="53DA8E2A"/>
    <w:rsid w:val="54DF8215"/>
    <w:rsid w:val="55864619"/>
    <w:rsid w:val="570AB570"/>
    <w:rsid w:val="5862A774"/>
    <w:rsid w:val="58EEDFA5"/>
    <w:rsid w:val="5C085ED3"/>
    <w:rsid w:val="5FE52D3C"/>
    <w:rsid w:val="5FF1AF48"/>
    <w:rsid w:val="608A437F"/>
    <w:rsid w:val="60BB0026"/>
    <w:rsid w:val="61BCBBB3"/>
    <w:rsid w:val="63280A13"/>
    <w:rsid w:val="63310A2A"/>
    <w:rsid w:val="65691FCC"/>
    <w:rsid w:val="67B9A9B4"/>
    <w:rsid w:val="6D9C0DF6"/>
    <w:rsid w:val="6F1CC298"/>
    <w:rsid w:val="70B892F9"/>
    <w:rsid w:val="70D0D4CE"/>
    <w:rsid w:val="7235CC6D"/>
    <w:rsid w:val="72B25F88"/>
    <w:rsid w:val="736A9130"/>
    <w:rsid w:val="7484F147"/>
    <w:rsid w:val="74881B91"/>
    <w:rsid w:val="787E7108"/>
    <w:rsid w:val="795CA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ru v:ext="edit" colors="#0071bc"/>
    </o:shapedefaults>
    <o:shapelayout v:ext="edit">
      <o:idmap v:ext="edit" data="1"/>
    </o:shapelayout>
  </w:shapeDefaults>
  <w:decimalSymbol w:val=","/>
  <w:listSeparator w:val=";"/>
  <w14:docId w14:val="0CD188FA"/>
  <w15:docId w15:val="{405DF40C-065D-4BF4-850C-057A77116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character" w:customStyle="1" w:styleId="Podtitulek0">
    <w:name w:val="Podtitulek"/>
    <w:basedOn w:val="Standardnpsmoodstavce"/>
    <w:uiPriority w:val="1"/>
    <w:rsid w:val="00A50440"/>
    <w:rPr>
      <w:rFonts w:ascii="Arial" w:hAnsi="Arial"/>
      <w:b/>
      <w:sz w:val="28"/>
    </w:rPr>
  </w:style>
  <w:style w:type="character" w:styleId="Sledovanodkaz">
    <w:name w:val="FollowedHyperlink"/>
    <w:basedOn w:val="Standardnpsmoodstavce"/>
    <w:uiPriority w:val="99"/>
    <w:semiHidden/>
    <w:unhideWhenUsed/>
    <w:rsid w:val="008D3263"/>
    <w:rPr>
      <w:color w:val="800080" w:themeColor="followedHyperlink"/>
      <w:u w:val="single"/>
    </w:rPr>
  </w:style>
  <w:style w:type="character" w:styleId="Zstupntext">
    <w:name w:val="Placeholder Text"/>
    <w:basedOn w:val="Standardnpsmoodstavce"/>
    <w:uiPriority w:val="99"/>
    <w:semiHidden/>
    <w:rsid w:val="008D3263"/>
    <w:rPr>
      <w:color w:val="808080"/>
    </w:rPr>
  </w:style>
  <w:style w:type="character" w:styleId="Odkaznakoment">
    <w:name w:val="annotation reference"/>
    <w:basedOn w:val="Standardnpsmoodstavce"/>
    <w:uiPriority w:val="99"/>
    <w:semiHidden/>
    <w:unhideWhenUsed/>
    <w:rsid w:val="00473A3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473A3B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473A3B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73A3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73A3B"/>
    <w:rPr>
      <w:rFonts w:ascii="Arial" w:hAnsi="Arial"/>
      <w:b/>
      <w:bCs/>
      <w:lang w:eastAsia="en-US"/>
    </w:rPr>
  </w:style>
  <w:style w:type="paragraph" w:styleId="Revize">
    <w:name w:val="Revision"/>
    <w:hidden/>
    <w:uiPriority w:val="99"/>
    <w:semiHidden/>
    <w:rsid w:val="00E350D6"/>
    <w:rPr>
      <w:rFonts w:ascii="Arial" w:hAnsi="Arial"/>
      <w:szCs w:val="22"/>
      <w:lang w:eastAsia="en-US"/>
    </w:rPr>
  </w:style>
  <w:style w:type="character" w:styleId="Zdraznn">
    <w:name w:val="Emphasis"/>
    <w:basedOn w:val="Standardnpsmoodstavce"/>
    <w:uiPriority w:val="20"/>
    <w:qFormat/>
    <w:rsid w:val="00247ED9"/>
    <w:rPr>
      <w:i/>
      <w:iCs/>
    </w:rPr>
  </w:style>
  <w:style w:type="character" w:customStyle="1" w:styleId="Mention">
    <w:name w:val="Mention"/>
    <w:basedOn w:val="Standardnpsmoodstavce"/>
    <w:uiPriority w:val="99"/>
    <w:unhideWhenUsed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2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8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139">
      <w:bodyDiv w:val="1"/>
      <w:marLeft w:val="240"/>
      <w:marRight w:val="240"/>
      <w:marTop w:val="24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29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927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26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002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89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665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243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46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13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23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66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29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51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08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116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12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5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994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33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14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418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1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96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404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611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91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257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0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jana.mazankova@csu.gov.cz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477e47d347994d0d" Type="http://schemas.microsoft.com/office/2018/08/relationships/commentsExtensible" Target="commentsExtensible.xml"/><Relationship Id="rId7" Type="http://schemas.openxmlformats.org/officeDocument/2006/relationships/webSettings" Target="webSettings.xml"/><Relationship Id="rId12" Type="http://schemas.openxmlformats.org/officeDocument/2006/relationships/hyperlink" Target="mailto:miluse.kavenova@csu.gov.cz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su.gov.cz/dovoz-zemniho-plynu-ve-statistice-zahranicniho-obchodu-se-zbozim" TargetMode="External"/><Relationship Id="rId5" Type="http://schemas.openxmlformats.org/officeDocument/2006/relationships/styles" Target="styles.xml"/><Relationship Id="rId15" Type="http://schemas.openxmlformats.org/officeDocument/2006/relationships/hyperlink" Target="https://csu.gov.cz/produkty/vzonu_cr" TargetMode="External"/><Relationship Id="rId10" Type="http://schemas.openxmlformats.org/officeDocument/2006/relationships/hyperlink" Target="https://csu.gov.cz/aktualizace-metody-propoctu-zahranicni-obchod-se-zbozim" TargetMode="External"/><Relationship Id="rId19" Type="http://schemas.openxmlformats.org/officeDocument/2006/relationships/theme" Target="theme/theme1.xml"/><Relationship Id="R17650de0afb746f7" Type="http://schemas.microsoft.com/office/2016/09/relationships/commentsIds" Target="commentsIds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www.czso.cz/csu/czso/vzonu_cr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rizova4323\AppData\Local\Temp\Rychl&#225;%20informace%20CZ_2022-02-08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9" ma:contentTypeDescription="Vytvoří nový dokument" ma:contentTypeScope="" ma:versionID="87aad6b55ffb7c210fb8a60adb9e41fd">
  <xsd:schema xmlns:xsd="http://www.w3.org/2001/XMLSchema" xmlns:xs="http://www.w3.org/2001/XMLSchema" xmlns:p="http://schemas.microsoft.com/office/2006/metadata/properties" xmlns:ns2="6f5a4aca-455c-4012-a902-4d97d6c174df" xmlns:ns3="f28f9d59-8e8c-47b3-82f3-fb176171be54" targetNamespace="http://schemas.microsoft.com/office/2006/metadata/properties" ma:root="true" ma:fieldsID="1893b940955096c48fcbfef3aac29a06" ns2:_="" ns3:_="">
    <xsd:import namespace="6f5a4aca-455c-4012-a902-4d97d6c174df"/>
    <xsd:import namespace="f28f9d59-8e8c-47b3-82f3-fb176171be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8f9d59-8e8c-47b3-82f3-fb176171be5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349E90-A552-4131-9AB4-4D600E3CD7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f28f9d59-8e8c-47b3-82f3-fb176171be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37A8A21-950C-4ECF-8EE1-DE008E9BA48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7FFEFA5-ED1F-460C-9E66-579F43326B9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8996BC2-1211-49BD-AAD8-981E75CD9B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CZ_2022-02-08.dotx</Template>
  <TotalTime>80</TotalTime>
  <Pages>2</Pages>
  <Words>647</Words>
  <Characters>3823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krizova4323</dc:creator>
  <cp:lastModifiedBy>Mazánková Jana</cp:lastModifiedBy>
  <cp:revision>12</cp:revision>
  <cp:lastPrinted>2024-10-01T08:26:00Z</cp:lastPrinted>
  <dcterms:created xsi:type="dcterms:W3CDTF">2025-03-31T06:56:00Z</dcterms:created>
  <dcterms:modified xsi:type="dcterms:W3CDTF">2025-04-04T07:49:00Z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