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129" w14:textId="49759731" w:rsidR="00867569" w:rsidRPr="00DF7CE3" w:rsidRDefault="006364C0" w:rsidP="00867569">
      <w:pPr>
        <w:pStyle w:val="Datum"/>
      </w:pPr>
      <w:r>
        <w:t>1</w:t>
      </w:r>
      <w:r w:rsidR="00805F4C">
        <w:t>3</w:t>
      </w:r>
      <w:r w:rsidR="0081151A" w:rsidRPr="00DF7CE3">
        <w:t>. </w:t>
      </w:r>
      <w:r>
        <w:t>6</w:t>
      </w:r>
      <w:r w:rsidR="0081151A" w:rsidRPr="00DF7CE3">
        <w:t>. 202</w:t>
      </w:r>
      <w:r w:rsidR="00805F4C">
        <w:t>2</w:t>
      </w:r>
    </w:p>
    <w:p w14:paraId="6CF47824" w14:textId="2AA0B574" w:rsidR="008B3970" w:rsidRPr="00DF7CE3" w:rsidRDefault="00374C6B" w:rsidP="008B3970">
      <w:pPr>
        <w:pStyle w:val="Nzev"/>
      </w:pPr>
      <w:r>
        <w:t xml:space="preserve">22. </w:t>
      </w:r>
      <w:r w:rsidR="00E4079A">
        <w:t xml:space="preserve">únor byl pro </w:t>
      </w:r>
      <w:r>
        <w:t xml:space="preserve">snoubence mimořádně </w:t>
      </w:r>
      <w:r w:rsidR="00E4079A">
        <w:t>atraktivní</w:t>
      </w:r>
    </w:p>
    <w:p w14:paraId="79B1EA65" w14:textId="7CBE10EC" w:rsidR="008B3970" w:rsidRPr="002F6146" w:rsidRDefault="0081151A" w:rsidP="008B3970">
      <w:pPr>
        <w:pStyle w:val="Podtitulek"/>
      </w:pPr>
      <w:r w:rsidRPr="00DF7CE3">
        <w:t xml:space="preserve">Pohyb obyvatelstva – </w:t>
      </w:r>
      <w:r w:rsidR="006364C0">
        <w:t>1. čtvrtletí</w:t>
      </w:r>
      <w:r w:rsidRPr="00DF7CE3">
        <w:t xml:space="preserve"> 20</w:t>
      </w:r>
      <w:r w:rsidR="00AB79A8" w:rsidRPr="00DF7CE3">
        <w:t>2</w:t>
      </w:r>
      <w:r w:rsidR="00805F4C">
        <w:t>2</w:t>
      </w:r>
    </w:p>
    <w:p w14:paraId="43568AE6" w14:textId="3C72C8DA" w:rsidR="00E05886" w:rsidRDefault="0013494A" w:rsidP="00043BF4">
      <w:pPr>
        <w:pStyle w:val="Perex"/>
      </w:pPr>
      <w:r w:rsidRPr="002F6146">
        <w:t xml:space="preserve">Počet obyvatel České republiky </w:t>
      </w:r>
      <w:r w:rsidR="00826035" w:rsidRPr="002F6146">
        <w:t xml:space="preserve">v průběhu prvního </w:t>
      </w:r>
      <w:r w:rsidR="00826035">
        <w:t xml:space="preserve">čtvrtletí roku </w:t>
      </w:r>
      <w:r w:rsidR="004D259F">
        <w:t xml:space="preserve">vzrostl </w:t>
      </w:r>
      <w:r w:rsidR="00B41948">
        <w:t xml:space="preserve">podle předběžných výsledků </w:t>
      </w:r>
      <w:r w:rsidR="004D259F">
        <w:t>o 3,2 tisíce na 10,52</w:t>
      </w:r>
      <w:r w:rsidR="006C49F3">
        <w:t xml:space="preserve"> milionu. </w:t>
      </w:r>
      <w:r w:rsidR="00031E6B">
        <w:t xml:space="preserve">Přírůstek byl vytvořen </w:t>
      </w:r>
      <w:r w:rsidR="00842666">
        <w:t xml:space="preserve">pouze </w:t>
      </w:r>
      <w:r w:rsidR="004D259F">
        <w:t>kladn</w:t>
      </w:r>
      <w:r w:rsidR="00031E6B">
        <w:t>ým</w:t>
      </w:r>
      <w:r w:rsidR="004D259F">
        <w:t xml:space="preserve"> sald</w:t>
      </w:r>
      <w:r w:rsidR="00031E6B">
        <w:t>em</w:t>
      </w:r>
      <w:r w:rsidR="004D259F">
        <w:t xml:space="preserve"> zahraniční migrace (10,8 tisíce), </w:t>
      </w:r>
      <w:r w:rsidR="00031E6B">
        <w:t xml:space="preserve">neboť </w:t>
      </w:r>
      <w:r w:rsidR="004D259F">
        <w:t>přirozenou měnou obyvatel ubylo (</w:t>
      </w:r>
      <w:r w:rsidR="006A650D">
        <w:t>o </w:t>
      </w:r>
      <w:r w:rsidR="005D670B">
        <w:t>7,6</w:t>
      </w:r>
      <w:r w:rsidR="004D259F">
        <w:t xml:space="preserve"> tisíce). </w:t>
      </w:r>
      <w:r w:rsidR="006A650D">
        <w:t>Počet sňatků meziročně vzrostl, naopak živě narozených dětí a zemřelých obyvatel bylo oproti 1. čtvrtletí roku 2021 méně.</w:t>
      </w:r>
    </w:p>
    <w:p w14:paraId="704895EA" w14:textId="4BD729BE" w:rsidR="00275375" w:rsidRDefault="003741EF" w:rsidP="00001B28">
      <w:pPr>
        <w:spacing w:after="120"/>
      </w:pPr>
      <w:r w:rsidRPr="003741EF">
        <w:t xml:space="preserve">Podle bilance ČSÚ </w:t>
      </w:r>
      <w:r w:rsidR="00031E6B">
        <w:t xml:space="preserve">tvořilo k 31. březnu </w:t>
      </w:r>
      <w:r w:rsidRPr="002E05A8">
        <w:rPr>
          <w:b/>
        </w:rPr>
        <w:t>populac</w:t>
      </w:r>
      <w:r w:rsidR="00031E6B">
        <w:rPr>
          <w:b/>
        </w:rPr>
        <w:t>i</w:t>
      </w:r>
      <w:r w:rsidRPr="003741EF">
        <w:t xml:space="preserve"> </w:t>
      </w:r>
      <w:r w:rsidR="008F6D0B" w:rsidRPr="003741EF">
        <w:t xml:space="preserve">České republiky </w:t>
      </w:r>
      <w:r w:rsidR="00DC3241">
        <w:t xml:space="preserve">necelých </w:t>
      </w:r>
      <w:r w:rsidR="009C4379" w:rsidRPr="003741EF">
        <w:t>10,</w:t>
      </w:r>
      <w:r w:rsidR="00DC3241">
        <w:t>52</w:t>
      </w:r>
      <w:r w:rsidR="009C4379" w:rsidRPr="003741EF">
        <w:t> </w:t>
      </w:r>
      <w:r w:rsidR="009C4379">
        <w:t>milionu</w:t>
      </w:r>
      <w:r>
        <w:t xml:space="preserve"> osob</w:t>
      </w:r>
      <w:r w:rsidR="00412684">
        <w:t xml:space="preserve">. </w:t>
      </w:r>
      <w:r w:rsidR="00031E6B">
        <w:t>Tento údaj</w:t>
      </w:r>
      <w:r w:rsidR="00412684">
        <w:t xml:space="preserve"> </w:t>
      </w:r>
      <w:r w:rsidR="00031E6B">
        <w:t>ne</w:t>
      </w:r>
      <w:r w:rsidR="00412684">
        <w:t>zahrnu</w:t>
      </w:r>
      <w:r w:rsidR="00031E6B">
        <w:t>je</w:t>
      </w:r>
      <w:r w:rsidR="00412684">
        <w:t xml:space="preserve"> osoby</w:t>
      </w:r>
      <w:r w:rsidR="002E05A8">
        <w:t>, kter</w:t>
      </w:r>
      <w:r w:rsidR="00DF0011">
        <w:t>ým byla udělena dočasná ochrana</w:t>
      </w:r>
      <w:r w:rsidR="002E05A8">
        <w:t xml:space="preserve"> v </w:t>
      </w:r>
      <w:r w:rsidR="00412684">
        <w:t>souvislosti s válkou na</w:t>
      </w:r>
      <w:r w:rsidR="0070124E">
        <w:t xml:space="preserve"> </w:t>
      </w:r>
      <w:r w:rsidR="00412684">
        <w:t>Ukrajině</w:t>
      </w:r>
      <w:r w:rsidR="002E05A8">
        <w:t xml:space="preserve">. </w:t>
      </w:r>
      <w:r w:rsidR="00A82319">
        <w:t>(</w:t>
      </w:r>
      <w:r w:rsidR="002E05A8">
        <w:t xml:space="preserve">Podle údajů Cizineckého informačního systému </w:t>
      </w:r>
      <w:r w:rsidR="00A82319">
        <w:t>šlo</w:t>
      </w:r>
      <w:r w:rsidR="002E05A8">
        <w:t xml:space="preserve"> </w:t>
      </w:r>
      <w:r w:rsidR="00DF0011">
        <w:t>na konci prvního čtvrtletí</w:t>
      </w:r>
      <w:r w:rsidR="002E05A8">
        <w:t xml:space="preserve"> </w:t>
      </w:r>
      <w:r w:rsidR="00A82319">
        <w:t>o </w:t>
      </w:r>
      <w:r w:rsidR="002E05A8">
        <w:t>250 tisíc</w:t>
      </w:r>
      <w:r w:rsidR="00A82319">
        <w:t xml:space="preserve"> osob)</w:t>
      </w:r>
      <w:r w:rsidR="002E05A8">
        <w:t>.</w:t>
      </w:r>
      <w:r>
        <w:t xml:space="preserve"> </w:t>
      </w:r>
      <w:r w:rsidR="00DF0011">
        <w:t xml:space="preserve">V rámci </w:t>
      </w:r>
      <w:r w:rsidR="00DF0011" w:rsidRPr="00E0711D">
        <w:t>běžné</w:t>
      </w:r>
      <w:r w:rsidR="00DF0011">
        <w:t xml:space="preserve"> migrace se d</w:t>
      </w:r>
      <w:r w:rsidR="00E662E6">
        <w:t xml:space="preserve">o České republiky ze zahraničí přistěhovalo celkem 19,2 tisíce osob, naopak 8,3 tisíce osob bylo evidováno jako vystěhovalých. </w:t>
      </w:r>
    </w:p>
    <w:p w14:paraId="3E50D2B3" w14:textId="09E6E88D" w:rsidR="00275375" w:rsidRDefault="00E662E6" w:rsidP="00001B28">
      <w:pPr>
        <w:spacing w:after="120"/>
      </w:pPr>
      <w:r>
        <w:t xml:space="preserve">Počet živě </w:t>
      </w:r>
      <w:r w:rsidRPr="0030454B">
        <w:rPr>
          <w:b/>
        </w:rPr>
        <w:t>narozených</w:t>
      </w:r>
      <w:r>
        <w:t xml:space="preserve"> dětí</w:t>
      </w:r>
      <w:r w:rsidR="00DF0011">
        <w:t xml:space="preserve"> během 1. čtvrtletí</w:t>
      </w:r>
      <w:r>
        <w:t xml:space="preserve"> </w:t>
      </w:r>
      <w:r w:rsidR="00275375">
        <w:t xml:space="preserve">dosáhl </w:t>
      </w:r>
      <w:r>
        <w:t>24,2 tisíce</w:t>
      </w:r>
      <w:r w:rsidR="00275375">
        <w:t xml:space="preserve"> a</w:t>
      </w:r>
      <w:r>
        <w:t xml:space="preserve"> </w:t>
      </w:r>
      <w:r w:rsidR="00DF0011">
        <w:t xml:space="preserve">byl </w:t>
      </w:r>
      <w:r>
        <w:t>nižší než počet zemřelých obyvatel</w:t>
      </w:r>
      <w:r w:rsidR="007038E4">
        <w:t xml:space="preserve">, který činil </w:t>
      </w:r>
      <w:r w:rsidR="00275375">
        <w:t>3</w:t>
      </w:r>
      <w:r>
        <w:t>1,9 tisíce.</w:t>
      </w:r>
      <w:r w:rsidR="007038E4">
        <w:t xml:space="preserve"> </w:t>
      </w:r>
      <w:r w:rsidR="00275375">
        <w:t xml:space="preserve">Ve srovnání s prvním čtvrtletím roku 2021 bylo sice letos </w:t>
      </w:r>
      <w:r w:rsidR="00B400B0" w:rsidRPr="0030454B">
        <w:rPr>
          <w:b/>
        </w:rPr>
        <w:t>zemřelých</w:t>
      </w:r>
      <w:r w:rsidR="00B400B0">
        <w:t xml:space="preserve"> výrazně </w:t>
      </w:r>
      <w:r w:rsidR="00275375">
        <w:t>méně (</w:t>
      </w:r>
      <w:r w:rsidR="007038E4">
        <w:t>o </w:t>
      </w:r>
      <w:r w:rsidR="00275375">
        <w:t>15,0 tisíce</w:t>
      </w:r>
      <w:r w:rsidR="002772EE">
        <w:t xml:space="preserve">, resp. </w:t>
      </w:r>
      <w:r w:rsidR="00842666">
        <w:t>o 32</w:t>
      </w:r>
      <w:r w:rsidR="002772EE">
        <w:t xml:space="preserve"> %</w:t>
      </w:r>
      <w:r w:rsidR="00275375">
        <w:t xml:space="preserve">), oproti průměru z let 2015–2019 však jejich počet zůstal mírně </w:t>
      </w:r>
      <w:r w:rsidR="00641106">
        <w:t xml:space="preserve">(o 3,5 %) </w:t>
      </w:r>
      <w:r w:rsidR="00275375">
        <w:t>nadprůměrný.</w:t>
      </w:r>
      <w:r w:rsidR="00641106">
        <w:t xml:space="preserve"> Nejvíce zemřelých aktuálně připadá na silný poválečný ročník 1946.</w:t>
      </w:r>
    </w:p>
    <w:p w14:paraId="40547D5C" w14:textId="41DDFF0B" w:rsidR="00ED18E2" w:rsidRDefault="007038E4" w:rsidP="00E0711D">
      <w:pPr>
        <w:spacing w:before="120" w:after="60"/>
      </w:pPr>
      <w:r>
        <w:t xml:space="preserve">Do </w:t>
      </w:r>
      <w:r w:rsidRPr="00275375">
        <w:rPr>
          <w:b/>
        </w:rPr>
        <w:t>manželství</w:t>
      </w:r>
      <w:r>
        <w:t xml:space="preserve"> vstoupilo </w:t>
      </w:r>
      <w:r w:rsidR="002772EE">
        <w:t xml:space="preserve">během ledna až </w:t>
      </w:r>
      <w:r w:rsidR="00842666">
        <w:t>března</w:t>
      </w:r>
      <w:r w:rsidR="002772EE">
        <w:t xml:space="preserve"> letošního roku </w:t>
      </w:r>
      <w:r>
        <w:t>4,2 tisíce párů snoubenců, o</w:t>
      </w:r>
      <w:r w:rsidR="00842666">
        <w:t> </w:t>
      </w:r>
      <w:r>
        <w:t xml:space="preserve">1,3 tisíce více než o rok dříve a nejvíce od roku 2009. </w:t>
      </w:r>
      <w:r w:rsidRPr="00525109">
        <w:rPr>
          <w:i/>
        </w:rPr>
        <w:t>„</w:t>
      </w:r>
      <w:r>
        <w:rPr>
          <w:i/>
        </w:rPr>
        <w:t>Snoubence během prvního čtvrtletí nejvíce lákaly únorové termíny. Celkem bylo v únoru uzavřeno 2 2</w:t>
      </w:r>
      <w:r w:rsidR="00432B98">
        <w:rPr>
          <w:i/>
        </w:rPr>
        <w:t>11</w:t>
      </w:r>
      <w:r>
        <w:rPr>
          <w:i/>
        </w:rPr>
        <w:t xml:space="preserve"> manželství a téměř </w:t>
      </w:r>
      <w:r w:rsidR="00E25309">
        <w:rPr>
          <w:i/>
        </w:rPr>
        <w:t xml:space="preserve">1 100, </w:t>
      </w:r>
      <w:r>
        <w:rPr>
          <w:i/>
        </w:rPr>
        <w:t xml:space="preserve">polovina </w:t>
      </w:r>
      <w:r w:rsidR="00B400B0">
        <w:rPr>
          <w:i/>
        </w:rPr>
        <w:t>z</w:t>
      </w:r>
      <w:r w:rsidR="00E25309">
        <w:rPr>
          <w:i/>
        </w:rPr>
        <w:t> </w:t>
      </w:r>
      <w:r w:rsidR="00B400B0">
        <w:rPr>
          <w:i/>
        </w:rPr>
        <w:t>nich</w:t>
      </w:r>
      <w:r w:rsidR="00E25309">
        <w:rPr>
          <w:i/>
        </w:rPr>
        <w:t xml:space="preserve">, </w:t>
      </w:r>
      <w:r w:rsidR="00B400B0">
        <w:rPr>
          <w:i/>
        </w:rPr>
        <w:t>v jediný den</w:t>
      </w:r>
      <w:r w:rsidR="00E25309">
        <w:rPr>
          <w:i/>
        </w:rPr>
        <w:t xml:space="preserve"> –</w:t>
      </w:r>
      <w:r>
        <w:rPr>
          <w:i/>
        </w:rPr>
        <w:t xml:space="preserve"> </w:t>
      </w:r>
      <w:r w:rsidR="00447E78">
        <w:rPr>
          <w:i/>
        </w:rPr>
        <w:t xml:space="preserve">v úterý </w:t>
      </w:r>
      <w:r>
        <w:rPr>
          <w:i/>
        </w:rPr>
        <w:t>22. 2. 2022</w:t>
      </w:r>
      <w:r w:rsidR="00B400B0">
        <w:rPr>
          <w:i/>
        </w:rPr>
        <w:t xml:space="preserve">. </w:t>
      </w:r>
      <w:r w:rsidR="00447E78">
        <w:rPr>
          <w:i/>
        </w:rPr>
        <w:t>Běžně se přitom v</w:t>
      </w:r>
      <w:r w:rsidR="00394377">
        <w:rPr>
          <w:i/>
        </w:rPr>
        <w:t xml:space="preserve"> únorové </w:t>
      </w:r>
      <w:r w:rsidR="00447E78">
        <w:rPr>
          <w:i/>
        </w:rPr>
        <w:t xml:space="preserve">úterý koná </w:t>
      </w:r>
      <w:r w:rsidR="00E4079A">
        <w:rPr>
          <w:i/>
        </w:rPr>
        <w:t>do</w:t>
      </w:r>
      <w:r w:rsidR="00447E78">
        <w:rPr>
          <w:i/>
        </w:rPr>
        <w:t xml:space="preserve"> </w:t>
      </w:r>
      <w:r w:rsidR="00EC7312">
        <w:rPr>
          <w:i/>
        </w:rPr>
        <w:t>2</w:t>
      </w:r>
      <w:r w:rsidR="00447E78">
        <w:rPr>
          <w:i/>
        </w:rPr>
        <w:t xml:space="preserve">0 svateb. Více </w:t>
      </w:r>
      <w:r w:rsidR="004E47DE">
        <w:rPr>
          <w:i/>
        </w:rPr>
        <w:t>než</w:t>
      </w:r>
      <w:r w:rsidR="00447E78">
        <w:rPr>
          <w:i/>
        </w:rPr>
        <w:t xml:space="preserve"> tisícový</w:t>
      </w:r>
      <w:r w:rsidR="00842666">
        <w:rPr>
          <w:i/>
        </w:rPr>
        <w:t xml:space="preserve"> denní počet </w:t>
      </w:r>
      <w:r w:rsidR="00447E78">
        <w:rPr>
          <w:i/>
        </w:rPr>
        <w:t xml:space="preserve">byl </w:t>
      </w:r>
      <w:r w:rsidR="00842666">
        <w:rPr>
          <w:i/>
        </w:rPr>
        <w:t>v průběhu prvního čtvrtletí naposledy zaznamenán před 20 lety, 2. 2. 2002</w:t>
      </w:r>
      <w:r w:rsidR="00447E78">
        <w:rPr>
          <w:i/>
        </w:rPr>
        <w:t>, tehdy však šlo o sobotu</w:t>
      </w:r>
      <w:r w:rsidR="00B400B0">
        <w:rPr>
          <w:i/>
        </w:rPr>
        <w:t>,</w:t>
      </w:r>
      <w:r w:rsidRPr="00525109">
        <w:rPr>
          <w:i/>
        </w:rPr>
        <w:t>“</w:t>
      </w:r>
      <w:r>
        <w:t xml:space="preserve"> říká Michaela Němečková z oddělení demografické statistiky. </w:t>
      </w:r>
    </w:p>
    <w:p w14:paraId="52A95B19" w14:textId="3642ED9F" w:rsidR="0030454B" w:rsidRDefault="00917E46" w:rsidP="00F75F2A">
      <w:r w:rsidRPr="00917E46">
        <w:rPr>
          <w:noProof/>
          <w:lang w:eastAsia="cs-CZ"/>
        </w:rPr>
        <w:drawing>
          <wp:inline distT="0" distB="0" distL="0" distR="0" wp14:anchorId="0725EC30" wp14:editId="12D9529C">
            <wp:extent cx="5048250" cy="245745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AD847" w14:textId="77777777" w:rsidR="00917E46" w:rsidRDefault="00917E46" w:rsidP="00F75F2A"/>
    <w:p w14:paraId="3B226011" w14:textId="6E36B6E7" w:rsidR="0099639C" w:rsidRDefault="0099639C">
      <w:r>
        <w:t>***</w:t>
      </w:r>
    </w:p>
    <w:p w14:paraId="436A5D39" w14:textId="62315E87" w:rsidR="007038E4" w:rsidRDefault="0099639C" w:rsidP="00F75F2A">
      <w:r w:rsidRPr="0099639C">
        <w:t xml:space="preserve">Detailnější informace o </w:t>
      </w:r>
      <w:r w:rsidR="00A72B9A">
        <w:t xml:space="preserve">demografickém </w:t>
      </w:r>
      <w:r w:rsidRPr="0099639C">
        <w:t>vývoji nalezn</w:t>
      </w:r>
      <w:r w:rsidR="00A72B9A">
        <w:t xml:space="preserve">ete v </w:t>
      </w:r>
      <w:hyperlink r:id="rId8" w:history="1">
        <w:r w:rsidR="00A72B9A" w:rsidRPr="007D2177">
          <w:rPr>
            <w:rStyle w:val="Hypertextovodkaz"/>
          </w:rPr>
          <w:t>doplňující informaci k RI</w:t>
        </w:r>
      </w:hyperlink>
      <w:bookmarkStart w:id="0" w:name="_GoBack"/>
      <w:bookmarkEnd w:id="0"/>
      <w:r w:rsidR="00A72B9A">
        <w:t>.</w:t>
      </w:r>
    </w:p>
    <w:p w14:paraId="493BC214" w14:textId="77777777" w:rsidR="00D209A7" w:rsidRPr="00DF7CE3" w:rsidRDefault="00D209A7" w:rsidP="00D209A7">
      <w:pPr>
        <w:pStyle w:val="Poznmky0"/>
      </w:pPr>
      <w:r w:rsidRPr="00DF7CE3">
        <w:t>Poznámky</w:t>
      </w:r>
      <w:r w:rsidR="007A2048" w:rsidRPr="00DF7CE3">
        <w:t>:</w:t>
      </w:r>
    </w:p>
    <w:p w14:paraId="14916218" w14:textId="7A46F0AB" w:rsidR="001D59B5" w:rsidRPr="00DF7CE3" w:rsidRDefault="00C150E1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  <w:color w:val="auto"/>
        </w:rPr>
        <w:t xml:space="preserve">Veškeré údaje se týkají občanů České republiky a cizinců s trvalým pobytem v České republice, občanů 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 platným azylem v České republice. Údaje </w:t>
      </w:r>
      <w:r w:rsidRPr="00DF7CE3">
        <w:rPr>
          <w:i/>
        </w:rPr>
        <w:t>zohledňují rovněž události (sňatky, narození a úmrtí) českých občanů s trvalým pobytem na území ČR, které nastaly v cizině a byly zaregistrovány zvláštní matrikou v Brně.</w:t>
      </w:r>
    </w:p>
    <w:p w14:paraId="286CEA9E" w14:textId="510310E3" w:rsidR="001D59B5" w:rsidRDefault="001D59B5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</w:rPr>
        <w:t>Veškeré údaje za rok 20</w:t>
      </w:r>
      <w:r w:rsidR="008E600C" w:rsidRPr="00DF7CE3">
        <w:rPr>
          <w:i/>
        </w:rPr>
        <w:t>2</w:t>
      </w:r>
      <w:r w:rsidR="00805F4C">
        <w:rPr>
          <w:i/>
        </w:rPr>
        <w:t>2</w:t>
      </w:r>
      <w:r w:rsidRPr="00DF7CE3">
        <w:rPr>
          <w:i/>
        </w:rPr>
        <w:t xml:space="preserve"> jsou předběžné.</w:t>
      </w:r>
    </w:p>
    <w:p w14:paraId="7DABB3FF" w14:textId="688FFB23" w:rsidR="001A3B18" w:rsidRPr="001A3B18" w:rsidRDefault="001A3B18" w:rsidP="001A7B28">
      <w:pPr>
        <w:pStyle w:val="Poznmky0"/>
        <w:spacing w:before="60"/>
      </w:pPr>
      <w:r>
        <w:t>Údaje o rozvode</w:t>
      </w:r>
      <w:r w:rsidRPr="009B40D1">
        <w:t>ch za 1. čtvrtletí 20</w:t>
      </w:r>
      <w:r>
        <w:t>22</w:t>
      </w:r>
      <w:r w:rsidRPr="009B40D1">
        <w:t xml:space="preserve"> nejsou </w:t>
      </w:r>
      <w:r>
        <w:t xml:space="preserve">obsaženy </w:t>
      </w:r>
      <w:r w:rsidRPr="009B40D1">
        <w:t xml:space="preserve">z důvodu </w:t>
      </w:r>
      <w:r>
        <w:t xml:space="preserve">přechodu na </w:t>
      </w:r>
      <w:r w:rsidR="001A7B28">
        <w:t>revidované Hlášení o rozvodu/Statistický list pro rozvodovou agendu</w:t>
      </w:r>
      <w:r w:rsidRPr="009B40D1">
        <w:t>.</w:t>
      </w:r>
    </w:p>
    <w:p w14:paraId="75717634" w14:textId="77777777" w:rsidR="001D59B5" w:rsidRPr="00DF7CE3" w:rsidRDefault="001D59B5" w:rsidP="001D59B5">
      <w:pPr>
        <w:pStyle w:val="Poznmky"/>
        <w:spacing w:before="0" w:line="276" w:lineRule="auto"/>
        <w:jc w:val="both"/>
        <w:rPr>
          <w:i/>
        </w:rPr>
      </w:pPr>
    </w:p>
    <w:p w14:paraId="1CD09BAF" w14:textId="77777777" w:rsidR="001D59B5" w:rsidRPr="00DF7CE3" w:rsidRDefault="001D59B5" w:rsidP="001D59B5">
      <w:pPr>
        <w:pStyle w:val="Poznmky"/>
        <w:spacing w:before="0"/>
        <w:ind w:left="3289" w:hanging="3289"/>
        <w:rPr>
          <w:i/>
        </w:rPr>
      </w:pPr>
      <w:r w:rsidRPr="00DF7CE3">
        <w:rPr>
          <w:i/>
        </w:rPr>
        <w:t>Zodpovědný vedoucí pracovník ČSÚ:</w:t>
      </w:r>
      <w:r w:rsidRPr="00DF7CE3">
        <w:rPr>
          <w:i/>
        </w:rPr>
        <w:tab/>
        <w:t xml:space="preserve">Mgr. Robert Šanda, ředitel odboru statistiky obyvatelstva, </w:t>
      </w:r>
      <w:r w:rsidRPr="00DF7CE3">
        <w:rPr>
          <w:i/>
        </w:rPr>
        <w:br/>
        <w:t xml:space="preserve">tel. 274 052 160, e-mail: </w:t>
      </w:r>
      <w:hyperlink r:id="rId9" w:history="1">
        <w:r w:rsidRPr="00DF7CE3">
          <w:rPr>
            <w:rStyle w:val="Hypertextovodkaz"/>
            <w:i/>
          </w:rPr>
          <w:t>robert.sanda@czso.cz</w:t>
        </w:r>
      </w:hyperlink>
      <w:r w:rsidRPr="00DF7CE3">
        <w:rPr>
          <w:i/>
        </w:rPr>
        <w:t xml:space="preserve"> </w:t>
      </w:r>
    </w:p>
    <w:p w14:paraId="09F1468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Kontaktní osoba:</w:t>
      </w:r>
      <w:r w:rsidRPr="00DF7CE3">
        <w:tab/>
        <w:t xml:space="preserve">Mgr. Michaela Němečková, oddělení demografické statistiky, </w:t>
      </w:r>
      <w:r w:rsidRPr="00DF7CE3">
        <w:br/>
        <w:t xml:space="preserve">tel. 274 052 184, e-mail: </w:t>
      </w:r>
      <w:hyperlink r:id="rId10" w:history="1">
        <w:r w:rsidRPr="00DF7CE3">
          <w:rPr>
            <w:rStyle w:val="Hypertextovodkaz"/>
          </w:rPr>
          <w:t>michaela.nemeckova@czso.cz</w:t>
        </w:r>
      </w:hyperlink>
      <w:r w:rsidRPr="00DF7CE3">
        <w:t xml:space="preserve"> </w:t>
      </w:r>
    </w:p>
    <w:p w14:paraId="082BFE4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Metoda získání dat:</w:t>
      </w:r>
      <w:r w:rsidRPr="00DF7CE3">
        <w:tab/>
        <w:t xml:space="preserve">Demografická statistika – výsledky zpracování statistických hlášení řady </w:t>
      </w:r>
      <w:proofErr w:type="spellStart"/>
      <w:r w:rsidRPr="00DF7CE3">
        <w:t>Obyv</w:t>
      </w:r>
      <w:proofErr w:type="spellEnd"/>
    </w:p>
    <w:p w14:paraId="1AC734C7" w14:textId="6F820884" w:rsidR="001D59B5" w:rsidRPr="001A7B28" w:rsidRDefault="001D59B5" w:rsidP="001D59B5">
      <w:pPr>
        <w:pStyle w:val="Poznamkytexty"/>
        <w:ind w:left="3289"/>
        <w:jc w:val="left"/>
        <w:rPr>
          <w:color w:val="auto"/>
        </w:rPr>
      </w:pPr>
      <w:r w:rsidRPr="001A7B28">
        <w:rPr>
          <w:color w:val="auto"/>
        </w:rPr>
        <w:t>Rozvody – Informační systém Ministerstva spravedlnosti ČR</w:t>
      </w:r>
    </w:p>
    <w:p w14:paraId="2D8557F9" w14:textId="77777777" w:rsidR="001D59B5" w:rsidRPr="002F6146" w:rsidRDefault="001D59B5" w:rsidP="001D59B5">
      <w:pPr>
        <w:pStyle w:val="Poznamkytexty"/>
        <w:ind w:left="3289"/>
        <w:jc w:val="left"/>
        <w:rPr>
          <w:color w:val="auto"/>
        </w:rPr>
      </w:pPr>
      <w:r w:rsidRPr="00DF7CE3">
        <w:rPr>
          <w:color w:val="auto"/>
        </w:rPr>
        <w:t xml:space="preserve">Stěhování – Informační systém evidence obyvatel (MV ČR) a </w:t>
      </w:r>
      <w:r w:rsidRPr="002F6146">
        <w:rPr>
          <w:color w:val="auto"/>
        </w:rPr>
        <w:t>Cizinecký informační systém (Ředitelství služby cizinecké policie)</w:t>
      </w:r>
    </w:p>
    <w:p w14:paraId="6F8CAFF0" w14:textId="4963901B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Termín ukončení sběru dat:</w:t>
      </w:r>
      <w:r w:rsidRPr="002F6146">
        <w:rPr>
          <w:color w:val="auto"/>
        </w:rPr>
        <w:tab/>
      </w:r>
      <w:r w:rsidR="00D16B45" w:rsidRPr="002F6146">
        <w:rPr>
          <w:color w:val="auto"/>
        </w:rPr>
        <w:t>1</w:t>
      </w:r>
      <w:r w:rsidR="0092323D" w:rsidRPr="002F6146">
        <w:rPr>
          <w:color w:val="auto"/>
        </w:rPr>
        <w:t>. </w:t>
      </w:r>
      <w:r w:rsidR="001D19C4" w:rsidRPr="002F6146">
        <w:rPr>
          <w:color w:val="auto"/>
        </w:rPr>
        <w:t>červen</w:t>
      </w:r>
      <w:r w:rsidRPr="002F6146">
        <w:rPr>
          <w:color w:val="auto"/>
        </w:rPr>
        <w:t xml:space="preserve"> 20</w:t>
      </w:r>
      <w:r w:rsidR="0092323D" w:rsidRPr="002F6146">
        <w:rPr>
          <w:color w:val="auto"/>
        </w:rPr>
        <w:t>2</w:t>
      </w:r>
      <w:r w:rsidR="00805F4C">
        <w:rPr>
          <w:color w:val="auto"/>
        </w:rPr>
        <w:t>2</w:t>
      </w:r>
    </w:p>
    <w:p w14:paraId="03468B25" w14:textId="618442D2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Navazující datová sada:</w:t>
      </w:r>
      <w:r w:rsidRPr="002F6146">
        <w:rPr>
          <w:color w:val="auto"/>
        </w:rPr>
        <w:tab/>
        <w:t>130062</w:t>
      </w:r>
      <w:r w:rsidRPr="002F6146">
        <w:rPr>
          <w:color w:val="auto"/>
          <w:spacing w:val="-4"/>
        </w:rPr>
        <w:t>-</w:t>
      </w:r>
      <w:r w:rsidR="008E600C" w:rsidRPr="002F6146">
        <w:rPr>
          <w:color w:val="auto"/>
          <w:spacing w:val="-4"/>
        </w:rPr>
        <w:t>2</w:t>
      </w:r>
      <w:r w:rsidR="00805F4C">
        <w:rPr>
          <w:color w:val="auto"/>
          <w:spacing w:val="-4"/>
        </w:rPr>
        <w:t>2</w:t>
      </w:r>
      <w:r w:rsidRPr="002F6146">
        <w:rPr>
          <w:color w:val="auto"/>
          <w:spacing w:val="-4"/>
        </w:rPr>
        <w:t> Stav a pohyb obyvatelstva v ČR </w:t>
      </w:r>
      <w:r w:rsidR="0092323D" w:rsidRPr="002F6146">
        <w:rPr>
          <w:color w:val="auto"/>
          <w:spacing w:val="-4"/>
        </w:rPr>
        <w:t xml:space="preserve">– </w:t>
      </w:r>
      <w:r w:rsidR="001D19C4" w:rsidRPr="002F6146">
        <w:rPr>
          <w:color w:val="auto"/>
          <w:spacing w:val="-4"/>
        </w:rPr>
        <w:t>1. čtvrtletí</w:t>
      </w:r>
      <w:r w:rsidRPr="002F6146">
        <w:rPr>
          <w:color w:val="auto"/>
          <w:spacing w:val="-4"/>
        </w:rPr>
        <w:t xml:space="preserve"> 20</w:t>
      </w:r>
      <w:r w:rsidR="008E600C" w:rsidRPr="002F6146">
        <w:rPr>
          <w:color w:val="auto"/>
          <w:spacing w:val="-4"/>
        </w:rPr>
        <w:t>2</w:t>
      </w:r>
      <w:r w:rsidR="00805F4C">
        <w:rPr>
          <w:color w:val="auto"/>
          <w:spacing w:val="-4"/>
        </w:rPr>
        <w:t>2</w:t>
      </w:r>
    </w:p>
    <w:p w14:paraId="4454AEC8" w14:textId="63D46792" w:rsidR="001D59B5" w:rsidRDefault="001D59B5" w:rsidP="001D59B5">
      <w:pPr>
        <w:pStyle w:val="Poznamkytexty"/>
        <w:ind w:left="3289" w:hanging="3289"/>
        <w:rPr>
          <w:rStyle w:val="Hypertextovodkaz"/>
          <w:rFonts w:cs="Arial"/>
          <w:color w:val="auto"/>
        </w:rPr>
      </w:pPr>
      <w:r w:rsidRPr="002F6146">
        <w:rPr>
          <w:color w:val="auto"/>
        </w:rPr>
        <w:tab/>
      </w:r>
      <w:hyperlink r:id="rId11" w:history="1">
        <w:r w:rsidRPr="002F6146">
          <w:rPr>
            <w:rStyle w:val="Hypertextovodkaz"/>
            <w:rFonts w:cs="Arial"/>
            <w:color w:val="auto"/>
          </w:rPr>
          <w:t>https://www.czso.cz/aktualni-produkt/41180</w:t>
        </w:r>
      </w:hyperlink>
    </w:p>
    <w:p w14:paraId="728F5186" w14:textId="6F89CBDF" w:rsidR="00822427" w:rsidRPr="00822427" w:rsidRDefault="00822427" w:rsidP="001D59B5">
      <w:pPr>
        <w:pStyle w:val="Poznamkytexty"/>
        <w:ind w:left="3289" w:hanging="3289"/>
        <w:rPr>
          <w:color w:val="auto"/>
        </w:rPr>
      </w:pPr>
      <w:r w:rsidRPr="00822427">
        <w:rPr>
          <w:rStyle w:val="Hypertextovodkaz"/>
          <w:rFonts w:cs="Arial"/>
          <w:color w:val="auto"/>
          <w:u w:val="none"/>
        </w:rPr>
        <w:t>Související časové řady:</w:t>
      </w:r>
      <w:r w:rsidRPr="00822427">
        <w:rPr>
          <w:rStyle w:val="Hypertextovodkaz"/>
          <w:rFonts w:cs="Arial"/>
          <w:color w:val="auto"/>
          <w:u w:val="none"/>
        </w:rPr>
        <w:tab/>
      </w:r>
      <w:hyperlink r:id="rId12" w:history="1">
        <w:r w:rsidRPr="000128F2">
          <w:rPr>
            <w:rStyle w:val="Hypertextovodkaz"/>
            <w:rFonts w:cs="Arial"/>
            <w:color w:val="auto"/>
          </w:rPr>
          <w:t>https://www.czso.cz/csu/czso/oby_cr_m</w:t>
        </w:r>
      </w:hyperlink>
    </w:p>
    <w:p w14:paraId="7FC20C2A" w14:textId="51D89E72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Termín zveřejnění další RI:</w:t>
      </w:r>
      <w:r w:rsidRPr="002F6146">
        <w:rPr>
          <w:color w:val="auto"/>
        </w:rPr>
        <w:tab/>
      </w:r>
      <w:r w:rsidR="00D16B45" w:rsidRPr="002F6146">
        <w:rPr>
          <w:color w:val="auto"/>
        </w:rPr>
        <w:t>1</w:t>
      </w:r>
      <w:r w:rsidR="00805F4C">
        <w:rPr>
          <w:color w:val="auto"/>
        </w:rPr>
        <w:t>2</w:t>
      </w:r>
      <w:r w:rsidRPr="002F6146">
        <w:rPr>
          <w:color w:val="auto"/>
        </w:rPr>
        <w:t>. </w:t>
      </w:r>
      <w:r w:rsidR="001D19C4" w:rsidRPr="002F6146">
        <w:rPr>
          <w:color w:val="auto"/>
        </w:rPr>
        <w:t>září</w:t>
      </w:r>
      <w:r w:rsidRPr="002F6146">
        <w:rPr>
          <w:color w:val="auto"/>
        </w:rPr>
        <w:t xml:space="preserve"> 202</w:t>
      </w:r>
      <w:r w:rsidR="00805F4C">
        <w:rPr>
          <w:color w:val="auto"/>
        </w:rPr>
        <w:t>2</w:t>
      </w:r>
    </w:p>
    <w:p w14:paraId="5259B279" w14:textId="77777777" w:rsidR="001D59B5" w:rsidRPr="00DF7CE3" w:rsidRDefault="001D59B5" w:rsidP="001D59B5">
      <w:pPr>
        <w:pStyle w:val="Poznamkytexty"/>
        <w:spacing w:line="276" w:lineRule="auto"/>
        <w:rPr>
          <w:b/>
          <w:i w:val="0"/>
          <w:color w:val="auto"/>
          <w:sz w:val="20"/>
          <w:szCs w:val="20"/>
        </w:rPr>
      </w:pPr>
    </w:p>
    <w:p w14:paraId="5620B8AD" w14:textId="65C3A85C" w:rsidR="001D59B5" w:rsidRPr="00DF7CE3" w:rsidRDefault="001D59B5" w:rsidP="00470197">
      <w:pPr>
        <w:spacing w:line="240" w:lineRule="auto"/>
        <w:jc w:val="left"/>
        <w:rPr>
          <w:b/>
          <w:i/>
          <w:szCs w:val="20"/>
        </w:rPr>
      </w:pPr>
      <w:r w:rsidRPr="00DF7CE3">
        <w:rPr>
          <w:b/>
          <w:szCs w:val="20"/>
        </w:rPr>
        <w:t>Přílohy:</w:t>
      </w:r>
    </w:p>
    <w:p w14:paraId="4059B431" w14:textId="33971A5D" w:rsidR="001D59B5" w:rsidRPr="00DF7CE3" w:rsidRDefault="001D59B5" w:rsidP="001D59B5">
      <w:pPr>
        <w:pStyle w:val="Zpat"/>
        <w:spacing w:line="276" w:lineRule="auto"/>
      </w:pPr>
      <w:r w:rsidRPr="00DF7CE3">
        <w:t xml:space="preserve">Tab. 1 </w:t>
      </w:r>
      <w:r w:rsidR="00C63A41" w:rsidRPr="00DF7CE3">
        <w:t>Počet a pohyb o</w:t>
      </w:r>
      <w:r w:rsidRPr="00DF7CE3">
        <w:t>byvatel (absolutně, relativně, meziroční změny)</w:t>
      </w:r>
    </w:p>
    <w:p w14:paraId="7603B206" w14:textId="2CF69B4E" w:rsidR="002C4E1E" w:rsidRPr="00DF7CE3" w:rsidRDefault="002C4E1E" w:rsidP="001D59B5">
      <w:pPr>
        <w:pStyle w:val="Zpat"/>
        <w:spacing w:line="276" w:lineRule="auto"/>
      </w:pPr>
      <w:r w:rsidRPr="00DF7CE3">
        <w:t>Graf 1 Obyvatelstvo, čtvrtletní data (absolutní počty)</w:t>
      </w:r>
    </w:p>
    <w:p w14:paraId="0BB0D55B" w14:textId="08ED9E19" w:rsidR="002C4E1E" w:rsidRPr="00DF7CE3" w:rsidRDefault="002C4E1E" w:rsidP="001D59B5">
      <w:pPr>
        <w:pStyle w:val="Zpat"/>
        <w:spacing w:line="276" w:lineRule="auto"/>
      </w:pPr>
      <w:r w:rsidRPr="00DF7CE3">
        <w:t xml:space="preserve">Graf 2 Pohyb obyvatel, 1. </w:t>
      </w:r>
      <w:r w:rsidR="00334AF7">
        <w:t>čtvrt</w:t>
      </w:r>
      <w:r w:rsidRPr="00DF7CE3">
        <w:t>letí (absolutní počty)</w:t>
      </w:r>
    </w:p>
    <w:p w14:paraId="059131C9" w14:textId="2CC8BB70" w:rsidR="002C4E1E" w:rsidRPr="00DF7CE3" w:rsidRDefault="002C4E1E" w:rsidP="001D59B5">
      <w:pPr>
        <w:pStyle w:val="Zpat"/>
        <w:spacing w:line="276" w:lineRule="auto"/>
      </w:pPr>
      <w:r w:rsidRPr="00DF7CE3">
        <w:t>Graf 3 Živě narození, čtvrtletní data (absolutní počty)</w:t>
      </w:r>
    </w:p>
    <w:p w14:paraId="10A9C8CD" w14:textId="5C892628" w:rsidR="002C4E1E" w:rsidRPr="00DF7CE3" w:rsidRDefault="002C4E1E" w:rsidP="001D59B5">
      <w:pPr>
        <w:pStyle w:val="Zpat"/>
        <w:spacing w:line="276" w:lineRule="auto"/>
      </w:pPr>
      <w:r w:rsidRPr="00DF7CE3">
        <w:t>Graf 4 Zemřelí, čtvrtletní data (absolutní počty)</w:t>
      </w:r>
    </w:p>
    <w:p w14:paraId="6D1682E7" w14:textId="5430E0EA" w:rsidR="002C4E1E" w:rsidRDefault="002C4E1E" w:rsidP="002C4E1E">
      <w:pPr>
        <w:pStyle w:val="Zpat"/>
        <w:spacing w:line="276" w:lineRule="auto"/>
      </w:pPr>
      <w:r w:rsidRPr="00DF7CE3">
        <w:t>Graf 5 Sňatky, čtvrtletní data (absolutní počty)</w:t>
      </w:r>
    </w:p>
    <w:p w14:paraId="72315329" w14:textId="4D8560B4" w:rsidR="000128F2" w:rsidRPr="00DF7CE3" w:rsidRDefault="000128F2" w:rsidP="002C4E1E">
      <w:pPr>
        <w:pStyle w:val="Zpat"/>
        <w:spacing w:line="276" w:lineRule="auto"/>
      </w:pPr>
      <w:r>
        <w:t>Tab. 2 Počet osob s pobytovým oprávněním v ČR v souvislosti s válkou na Ukrajině (k 1. 4. 2022)</w:t>
      </w:r>
    </w:p>
    <w:p w14:paraId="3041F310" w14:textId="77777777" w:rsidR="002C4E1E" w:rsidRPr="001D59B5" w:rsidRDefault="002C4E1E" w:rsidP="001D59B5">
      <w:pPr>
        <w:pStyle w:val="Zpat"/>
        <w:spacing w:line="276" w:lineRule="auto"/>
      </w:pPr>
    </w:p>
    <w:sectPr w:rsidR="002C4E1E" w:rsidRPr="001D59B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C0A0" w16cex:dateUtc="2020-12-0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8E778" w16cid:durableId="2377C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26906" w14:textId="77777777" w:rsidR="004C2C16" w:rsidRDefault="004C2C16" w:rsidP="00BA6370">
      <w:r>
        <w:separator/>
      </w:r>
    </w:p>
  </w:endnote>
  <w:endnote w:type="continuationSeparator" w:id="0">
    <w:p w14:paraId="5B413791" w14:textId="77777777" w:rsidR="004C2C16" w:rsidRDefault="004C2C1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2F62" w14:textId="77777777" w:rsidR="003D0499" w:rsidRDefault="009032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3BD4A" wp14:editId="298163D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3826E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5DF5B6C" w14:textId="56232056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D217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3BD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F3826E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5DF5B6C" w14:textId="56232056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D217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E05CDD" wp14:editId="31576C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1B119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8070" w14:textId="77777777" w:rsidR="004C2C16" w:rsidRDefault="004C2C16" w:rsidP="00BA6370">
      <w:r>
        <w:separator/>
      </w:r>
    </w:p>
  </w:footnote>
  <w:footnote w:type="continuationSeparator" w:id="0">
    <w:p w14:paraId="527FAA44" w14:textId="77777777" w:rsidR="004C2C16" w:rsidRDefault="004C2C1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B16F" w14:textId="77777777" w:rsidR="003D0499" w:rsidRDefault="009032C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5FF19D" wp14:editId="30C4DA9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5E487E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4"/>
    <w:rsid w:val="00001B28"/>
    <w:rsid w:val="00005FAD"/>
    <w:rsid w:val="00007AC2"/>
    <w:rsid w:val="000128F2"/>
    <w:rsid w:val="00015252"/>
    <w:rsid w:val="00031E6B"/>
    <w:rsid w:val="000373F7"/>
    <w:rsid w:val="000428FD"/>
    <w:rsid w:val="00043BF4"/>
    <w:rsid w:val="000514F1"/>
    <w:rsid w:val="00052820"/>
    <w:rsid w:val="00053E9C"/>
    <w:rsid w:val="00055342"/>
    <w:rsid w:val="00064600"/>
    <w:rsid w:val="00065CF2"/>
    <w:rsid w:val="000678AE"/>
    <w:rsid w:val="00080AC7"/>
    <w:rsid w:val="000810DA"/>
    <w:rsid w:val="000843A5"/>
    <w:rsid w:val="000910DA"/>
    <w:rsid w:val="00096D6C"/>
    <w:rsid w:val="00097AAF"/>
    <w:rsid w:val="000A1A3B"/>
    <w:rsid w:val="000A39C0"/>
    <w:rsid w:val="000A6A79"/>
    <w:rsid w:val="000A737D"/>
    <w:rsid w:val="000A7724"/>
    <w:rsid w:val="000B6F63"/>
    <w:rsid w:val="000C56AE"/>
    <w:rsid w:val="000C6C6F"/>
    <w:rsid w:val="000D093F"/>
    <w:rsid w:val="000D5F3F"/>
    <w:rsid w:val="000E43CC"/>
    <w:rsid w:val="00101689"/>
    <w:rsid w:val="001110BE"/>
    <w:rsid w:val="00130511"/>
    <w:rsid w:val="0013494A"/>
    <w:rsid w:val="00135932"/>
    <w:rsid w:val="001404AB"/>
    <w:rsid w:val="00141C20"/>
    <w:rsid w:val="0015255E"/>
    <w:rsid w:val="0015648A"/>
    <w:rsid w:val="001619AD"/>
    <w:rsid w:val="00163831"/>
    <w:rsid w:val="00166021"/>
    <w:rsid w:val="00167A14"/>
    <w:rsid w:val="0017231D"/>
    <w:rsid w:val="0017517A"/>
    <w:rsid w:val="001810DC"/>
    <w:rsid w:val="0018473C"/>
    <w:rsid w:val="0018662B"/>
    <w:rsid w:val="001940DA"/>
    <w:rsid w:val="00195936"/>
    <w:rsid w:val="001A3B18"/>
    <w:rsid w:val="001A6E8C"/>
    <w:rsid w:val="001A7B28"/>
    <w:rsid w:val="001B03C1"/>
    <w:rsid w:val="001B13EB"/>
    <w:rsid w:val="001B607F"/>
    <w:rsid w:val="001C7D1F"/>
    <w:rsid w:val="001D19C4"/>
    <w:rsid w:val="001D369A"/>
    <w:rsid w:val="001D59B5"/>
    <w:rsid w:val="001E25C3"/>
    <w:rsid w:val="001F08B3"/>
    <w:rsid w:val="001F2803"/>
    <w:rsid w:val="001F2FE0"/>
    <w:rsid w:val="00200854"/>
    <w:rsid w:val="00204813"/>
    <w:rsid w:val="00206052"/>
    <w:rsid w:val="00206B73"/>
    <w:rsid w:val="002070FB"/>
    <w:rsid w:val="00213729"/>
    <w:rsid w:val="00215F1D"/>
    <w:rsid w:val="0022478F"/>
    <w:rsid w:val="00231BAD"/>
    <w:rsid w:val="002406FA"/>
    <w:rsid w:val="00241518"/>
    <w:rsid w:val="002515BF"/>
    <w:rsid w:val="0026107B"/>
    <w:rsid w:val="00263CB2"/>
    <w:rsid w:val="002658E3"/>
    <w:rsid w:val="00265AE6"/>
    <w:rsid w:val="00273AAD"/>
    <w:rsid w:val="002749F6"/>
    <w:rsid w:val="00275375"/>
    <w:rsid w:val="002772EE"/>
    <w:rsid w:val="00281996"/>
    <w:rsid w:val="00286F4A"/>
    <w:rsid w:val="00294A96"/>
    <w:rsid w:val="002A0C32"/>
    <w:rsid w:val="002A36EC"/>
    <w:rsid w:val="002A3731"/>
    <w:rsid w:val="002B2E47"/>
    <w:rsid w:val="002C4E1E"/>
    <w:rsid w:val="002D43BE"/>
    <w:rsid w:val="002E05A8"/>
    <w:rsid w:val="002E742E"/>
    <w:rsid w:val="002F6146"/>
    <w:rsid w:val="00301225"/>
    <w:rsid w:val="0030454B"/>
    <w:rsid w:val="003073BA"/>
    <w:rsid w:val="00311A14"/>
    <w:rsid w:val="0031242B"/>
    <w:rsid w:val="003260C0"/>
    <w:rsid w:val="003301A3"/>
    <w:rsid w:val="00333A38"/>
    <w:rsid w:val="0033417F"/>
    <w:rsid w:val="00334AF7"/>
    <w:rsid w:val="00335DEA"/>
    <w:rsid w:val="003449D2"/>
    <w:rsid w:val="003519D3"/>
    <w:rsid w:val="003522A1"/>
    <w:rsid w:val="00352CD4"/>
    <w:rsid w:val="00354264"/>
    <w:rsid w:val="0036777B"/>
    <w:rsid w:val="00371115"/>
    <w:rsid w:val="003741EF"/>
    <w:rsid w:val="00374C6B"/>
    <w:rsid w:val="00375B52"/>
    <w:rsid w:val="003812B3"/>
    <w:rsid w:val="0038282A"/>
    <w:rsid w:val="00394377"/>
    <w:rsid w:val="00397580"/>
    <w:rsid w:val="003A1C5D"/>
    <w:rsid w:val="003A45C8"/>
    <w:rsid w:val="003A75EE"/>
    <w:rsid w:val="003B2C5E"/>
    <w:rsid w:val="003B3331"/>
    <w:rsid w:val="003C18F5"/>
    <w:rsid w:val="003C2DCF"/>
    <w:rsid w:val="003C7FE7"/>
    <w:rsid w:val="003D0499"/>
    <w:rsid w:val="003D27ED"/>
    <w:rsid w:val="003D3462"/>
    <w:rsid w:val="003D3576"/>
    <w:rsid w:val="003E3356"/>
    <w:rsid w:val="003E5904"/>
    <w:rsid w:val="003E61E5"/>
    <w:rsid w:val="003F462D"/>
    <w:rsid w:val="003F526A"/>
    <w:rsid w:val="00405244"/>
    <w:rsid w:val="0041018B"/>
    <w:rsid w:val="00412684"/>
    <w:rsid w:val="00413725"/>
    <w:rsid w:val="004154C7"/>
    <w:rsid w:val="00421C59"/>
    <w:rsid w:val="00432B98"/>
    <w:rsid w:val="004339D7"/>
    <w:rsid w:val="004436EE"/>
    <w:rsid w:val="00447A97"/>
    <w:rsid w:val="00447E78"/>
    <w:rsid w:val="00451249"/>
    <w:rsid w:val="0045547F"/>
    <w:rsid w:val="0046147B"/>
    <w:rsid w:val="00463567"/>
    <w:rsid w:val="00470197"/>
    <w:rsid w:val="00471301"/>
    <w:rsid w:val="00471DEF"/>
    <w:rsid w:val="00471F97"/>
    <w:rsid w:val="004844B9"/>
    <w:rsid w:val="004920AD"/>
    <w:rsid w:val="004A14DF"/>
    <w:rsid w:val="004A3E68"/>
    <w:rsid w:val="004A7FEA"/>
    <w:rsid w:val="004B2ED2"/>
    <w:rsid w:val="004B5C9A"/>
    <w:rsid w:val="004B7AD6"/>
    <w:rsid w:val="004C2C16"/>
    <w:rsid w:val="004C5700"/>
    <w:rsid w:val="004C754E"/>
    <w:rsid w:val="004D05B3"/>
    <w:rsid w:val="004D1206"/>
    <w:rsid w:val="004D259F"/>
    <w:rsid w:val="004D30C0"/>
    <w:rsid w:val="004E130E"/>
    <w:rsid w:val="004E4553"/>
    <w:rsid w:val="004E479E"/>
    <w:rsid w:val="004E47DE"/>
    <w:rsid w:val="004E5B9E"/>
    <w:rsid w:val="004F3DBB"/>
    <w:rsid w:val="004F686C"/>
    <w:rsid w:val="004F78E6"/>
    <w:rsid w:val="00503426"/>
    <w:rsid w:val="0050420E"/>
    <w:rsid w:val="005043C3"/>
    <w:rsid w:val="0050655E"/>
    <w:rsid w:val="00507A32"/>
    <w:rsid w:val="00511221"/>
    <w:rsid w:val="00512D99"/>
    <w:rsid w:val="00516364"/>
    <w:rsid w:val="00516859"/>
    <w:rsid w:val="0052508F"/>
    <w:rsid w:val="00525109"/>
    <w:rsid w:val="00531DBB"/>
    <w:rsid w:val="00536C9D"/>
    <w:rsid w:val="00541067"/>
    <w:rsid w:val="00541BBB"/>
    <w:rsid w:val="00552FCF"/>
    <w:rsid w:val="00573994"/>
    <w:rsid w:val="00580A4A"/>
    <w:rsid w:val="005841DF"/>
    <w:rsid w:val="00592809"/>
    <w:rsid w:val="005A23F1"/>
    <w:rsid w:val="005B1506"/>
    <w:rsid w:val="005C0E25"/>
    <w:rsid w:val="005C11A3"/>
    <w:rsid w:val="005C51F9"/>
    <w:rsid w:val="005C62A0"/>
    <w:rsid w:val="005D3D1D"/>
    <w:rsid w:val="005D670B"/>
    <w:rsid w:val="005F2E54"/>
    <w:rsid w:val="005F5126"/>
    <w:rsid w:val="005F79FB"/>
    <w:rsid w:val="00602827"/>
    <w:rsid w:val="00604406"/>
    <w:rsid w:val="00605F4A"/>
    <w:rsid w:val="0060654F"/>
    <w:rsid w:val="00607822"/>
    <w:rsid w:val="006103AA"/>
    <w:rsid w:val="00611776"/>
    <w:rsid w:val="006126FC"/>
    <w:rsid w:val="00613BBF"/>
    <w:rsid w:val="0061461E"/>
    <w:rsid w:val="00622B80"/>
    <w:rsid w:val="006364C0"/>
    <w:rsid w:val="00641106"/>
    <w:rsid w:val="00641203"/>
    <w:rsid w:val="0064139A"/>
    <w:rsid w:val="0064220B"/>
    <w:rsid w:val="00642EE6"/>
    <w:rsid w:val="00643941"/>
    <w:rsid w:val="00654896"/>
    <w:rsid w:val="00663395"/>
    <w:rsid w:val="00665CE9"/>
    <w:rsid w:val="006703DD"/>
    <w:rsid w:val="00673448"/>
    <w:rsid w:val="00673D6A"/>
    <w:rsid w:val="0067404D"/>
    <w:rsid w:val="006832C3"/>
    <w:rsid w:val="00686E87"/>
    <w:rsid w:val="00691484"/>
    <w:rsid w:val="006931CF"/>
    <w:rsid w:val="00694602"/>
    <w:rsid w:val="0069552E"/>
    <w:rsid w:val="006A650D"/>
    <w:rsid w:val="006C053E"/>
    <w:rsid w:val="006C49F3"/>
    <w:rsid w:val="006D0F35"/>
    <w:rsid w:val="006D13D6"/>
    <w:rsid w:val="006D56AC"/>
    <w:rsid w:val="006E024F"/>
    <w:rsid w:val="006E2C6E"/>
    <w:rsid w:val="006E4E81"/>
    <w:rsid w:val="0070124E"/>
    <w:rsid w:val="007038E4"/>
    <w:rsid w:val="0070454C"/>
    <w:rsid w:val="00707BBB"/>
    <w:rsid w:val="00707F7D"/>
    <w:rsid w:val="00717EC5"/>
    <w:rsid w:val="007238A0"/>
    <w:rsid w:val="00734909"/>
    <w:rsid w:val="007352B3"/>
    <w:rsid w:val="00744B04"/>
    <w:rsid w:val="0074626E"/>
    <w:rsid w:val="00751B41"/>
    <w:rsid w:val="00753BA4"/>
    <w:rsid w:val="00754713"/>
    <w:rsid w:val="00754C20"/>
    <w:rsid w:val="00761DEB"/>
    <w:rsid w:val="00780DB6"/>
    <w:rsid w:val="00796198"/>
    <w:rsid w:val="007974E0"/>
    <w:rsid w:val="0079796D"/>
    <w:rsid w:val="007A2048"/>
    <w:rsid w:val="007A57F2"/>
    <w:rsid w:val="007B1333"/>
    <w:rsid w:val="007C4571"/>
    <w:rsid w:val="007D2177"/>
    <w:rsid w:val="007D4572"/>
    <w:rsid w:val="007E0CC2"/>
    <w:rsid w:val="007E0D2F"/>
    <w:rsid w:val="007E7380"/>
    <w:rsid w:val="007F0A41"/>
    <w:rsid w:val="007F4AEB"/>
    <w:rsid w:val="007F75B2"/>
    <w:rsid w:val="008025F3"/>
    <w:rsid w:val="00803993"/>
    <w:rsid w:val="008043C4"/>
    <w:rsid w:val="00805F4C"/>
    <w:rsid w:val="0081151A"/>
    <w:rsid w:val="00822427"/>
    <w:rsid w:val="00826035"/>
    <w:rsid w:val="00831B1B"/>
    <w:rsid w:val="00831C8C"/>
    <w:rsid w:val="00840925"/>
    <w:rsid w:val="00842666"/>
    <w:rsid w:val="00844D31"/>
    <w:rsid w:val="008528E7"/>
    <w:rsid w:val="0085459A"/>
    <w:rsid w:val="00855FB3"/>
    <w:rsid w:val="00861D0E"/>
    <w:rsid w:val="008625B5"/>
    <w:rsid w:val="008662BB"/>
    <w:rsid w:val="00867569"/>
    <w:rsid w:val="00871922"/>
    <w:rsid w:val="00885A24"/>
    <w:rsid w:val="008A0BFD"/>
    <w:rsid w:val="008A63FF"/>
    <w:rsid w:val="008A750A"/>
    <w:rsid w:val="008A7962"/>
    <w:rsid w:val="008B3970"/>
    <w:rsid w:val="008C0731"/>
    <w:rsid w:val="008C10A8"/>
    <w:rsid w:val="008C2DDE"/>
    <w:rsid w:val="008C384C"/>
    <w:rsid w:val="008C54F8"/>
    <w:rsid w:val="008C73A9"/>
    <w:rsid w:val="008D0F11"/>
    <w:rsid w:val="008D1A77"/>
    <w:rsid w:val="008D467E"/>
    <w:rsid w:val="008D6E60"/>
    <w:rsid w:val="008D70F3"/>
    <w:rsid w:val="008E025F"/>
    <w:rsid w:val="008E05A7"/>
    <w:rsid w:val="008E600C"/>
    <w:rsid w:val="008E7CE7"/>
    <w:rsid w:val="008F6D0B"/>
    <w:rsid w:val="008F6F25"/>
    <w:rsid w:val="008F73B4"/>
    <w:rsid w:val="00902290"/>
    <w:rsid w:val="009023B7"/>
    <w:rsid w:val="009032C4"/>
    <w:rsid w:val="009039D6"/>
    <w:rsid w:val="0090530F"/>
    <w:rsid w:val="009069E0"/>
    <w:rsid w:val="00917E46"/>
    <w:rsid w:val="0092323D"/>
    <w:rsid w:val="00923F9A"/>
    <w:rsid w:val="0092630E"/>
    <w:rsid w:val="00926CD1"/>
    <w:rsid w:val="00931D52"/>
    <w:rsid w:val="009368A5"/>
    <w:rsid w:val="00937A14"/>
    <w:rsid w:val="00945424"/>
    <w:rsid w:val="00950BDD"/>
    <w:rsid w:val="00951494"/>
    <w:rsid w:val="00953061"/>
    <w:rsid w:val="00956540"/>
    <w:rsid w:val="009600AC"/>
    <w:rsid w:val="00960CBF"/>
    <w:rsid w:val="00967791"/>
    <w:rsid w:val="00986DD7"/>
    <w:rsid w:val="00986F67"/>
    <w:rsid w:val="009901FF"/>
    <w:rsid w:val="00991A5A"/>
    <w:rsid w:val="0099639C"/>
    <w:rsid w:val="009A0FD8"/>
    <w:rsid w:val="009A5E6D"/>
    <w:rsid w:val="009B55B1"/>
    <w:rsid w:val="009C29BE"/>
    <w:rsid w:val="009C2DF6"/>
    <w:rsid w:val="009C4379"/>
    <w:rsid w:val="009C4E30"/>
    <w:rsid w:val="009D6390"/>
    <w:rsid w:val="009E3934"/>
    <w:rsid w:val="009E60F1"/>
    <w:rsid w:val="009F55FF"/>
    <w:rsid w:val="009F656A"/>
    <w:rsid w:val="00A0762A"/>
    <w:rsid w:val="00A15748"/>
    <w:rsid w:val="00A15BD2"/>
    <w:rsid w:val="00A23ECA"/>
    <w:rsid w:val="00A31BFD"/>
    <w:rsid w:val="00A32112"/>
    <w:rsid w:val="00A42528"/>
    <w:rsid w:val="00A42C46"/>
    <w:rsid w:val="00A4343D"/>
    <w:rsid w:val="00A43A59"/>
    <w:rsid w:val="00A45DF1"/>
    <w:rsid w:val="00A502F1"/>
    <w:rsid w:val="00A66CD6"/>
    <w:rsid w:val="00A70A83"/>
    <w:rsid w:val="00A72B9A"/>
    <w:rsid w:val="00A81EB3"/>
    <w:rsid w:val="00A82319"/>
    <w:rsid w:val="00A8348E"/>
    <w:rsid w:val="00AA0899"/>
    <w:rsid w:val="00AA163C"/>
    <w:rsid w:val="00AA2968"/>
    <w:rsid w:val="00AA31D4"/>
    <w:rsid w:val="00AA6EC9"/>
    <w:rsid w:val="00AB3410"/>
    <w:rsid w:val="00AB58C6"/>
    <w:rsid w:val="00AB79A8"/>
    <w:rsid w:val="00AC6A2F"/>
    <w:rsid w:val="00AD0399"/>
    <w:rsid w:val="00AD4DA1"/>
    <w:rsid w:val="00AE2745"/>
    <w:rsid w:val="00AE6A56"/>
    <w:rsid w:val="00AE769D"/>
    <w:rsid w:val="00B00C1D"/>
    <w:rsid w:val="00B128E3"/>
    <w:rsid w:val="00B130E8"/>
    <w:rsid w:val="00B14838"/>
    <w:rsid w:val="00B24ED4"/>
    <w:rsid w:val="00B300F8"/>
    <w:rsid w:val="00B400B0"/>
    <w:rsid w:val="00B41948"/>
    <w:rsid w:val="00B45E28"/>
    <w:rsid w:val="00B50874"/>
    <w:rsid w:val="00B51BBB"/>
    <w:rsid w:val="00B51F10"/>
    <w:rsid w:val="00B54AAA"/>
    <w:rsid w:val="00B55375"/>
    <w:rsid w:val="00B56A4A"/>
    <w:rsid w:val="00B632CC"/>
    <w:rsid w:val="00B65111"/>
    <w:rsid w:val="00B65713"/>
    <w:rsid w:val="00B7104C"/>
    <w:rsid w:val="00B7394E"/>
    <w:rsid w:val="00B77E77"/>
    <w:rsid w:val="00B812B2"/>
    <w:rsid w:val="00B82F76"/>
    <w:rsid w:val="00B86C0A"/>
    <w:rsid w:val="00B92C07"/>
    <w:rsid w:val="00BA12F1"/>
    <w:rsid w:val="00BA232B"/>
    <w:rsid w:val="00BA439F"/>
    <w:rsid w:val="00BA52C2"/>
    <w:rsid w:val="00BA6370"/>
    <w:rsid w:val="00BD4282"/>
    <w:rsid w:val="00BD5B94"/>
    <w:rsid w:val="00C05755"/>
    <w:rsid w:val="00C063B4"/>
    <w:rsid w:val="00C150E1"/>
    <w:rsid w:val="00C161D5"/>
    <w:rsid w:val="00C16FDF"/>
    <w:rsid w:val="00C207AE"/>
    <w:rsid w:val="00C269D4"/>
    <w:rsid w:val="00C37ADB"/>
    <w:rsid w:val="00C4160D"/>
    <w:rsid w:val="00C45534"/>
    <w:rsid w:val="00C4586E"/>
    <w:rsid w:val="00C6057F"/>
    <w:rsid w:val="00C62228"/>
    <w:rsid w:val="00C62468"/>
    <w:rsid w:val="00C63A41"/>
    <w:rsid w:val="00C664D5"/>
    <w:rsid w:val="00C6791A"/>
    <w:rsid w:val="00C813D7"/>
    <w:rsid w:val="00C82B03"/>
    <w:rsid w:val="00C83E60"/>
    <w:rsid w:val="00C8406E"/>
    <w:rsid w:val="00C84E32"/>
    <w:rsid w:val="00C86CEA"/>
    <w:rsid w:val="00C96A68"/>
    <w:rsid w:val="00CB2709"/>
    <w:rsid w:val="00CB4EDC"/>
    <w:rsid w:val="00CB57B5"/>
    <w:rsid w:val="00CB6F89"/>
    <w:rsid w:val="00CC0AE9"/>
    <w:rsid w:val="00CC357F"/>
    <w:rsid w:val="00CC7573"/>
    <w:rsid w:val="00CD153F"/>
    <w:rsid w:val="00CD507E"/>
    <w:rsid w:val="00CE228C"/>
    <w:rsid w:val="00CE71D9"/>
    <w:rsid w:val="00CF169E"/>
    <w:rsid w:val="00CF545B"/>
    <w:rsid w:val="00CF69F4"/>
    <w:rsid w:val="00D10709"/>
    <w:rsid w:val="00D127E5"/>
    <w:rsid w:val="00D133F2"/>
    <w:rsid w:val="00D136A6"/>
    <w:rsid w:val="00D15007"/>
    <w:rsid w:val="00D16B45"/>
    <w:rsid w:val="00D209A7"/>
    <w:rsid w:val="00D27D69"/>
    <w:rsid w:val="00D33658"/>
    <w:rsid w:val="00D348D2"/>
    <w:rsid w:val="00D42C97"/>
    <w:rsid w:val="00D44055"/>
    <w:rsid w:val="00D447C9"/>
    <w:rsid w:val="00D448C2"/>
    <w:rsid w:val="00D44CE0"/>
    <w:rsid w:val="00D57573"/>
    <w:rsid w:val="00D57600"/>
    <w:rsid w:val="00D6507B"/>
    <w:rsid w:val="00D666C3"/>
    <w:rsid w:val="00D7005F"/>
    <w:rsid w:val="00D75B63"/>
    <w:rsid w:val="00D75E4C"/>
    <w:rsid w:val="00D76E13"/>
    <w:rsid w:val="00D87655"/>
    <w:rsid w:val="00D9189F"/>
    <w:rsid w:val="00D93973"/>
    <w:rsid w:val="00DA6866"/>
    <w:rsid w:val="00DC2F89"/>
    <w:rsid w:val="00DC3241"/>
    <w:rsid w:val="00DC3AAF"/>
    <w:rsid w:val="00DD03F2"/>
    <w:rsid w:val="00DD494C"/>
    <w:rsid w:val="00DE0167"/>
    <w:rsid w:val="00DF0011"/>
    <w:rsid w:val="00DF47FE"/>
    <w:rsid w:val="00DF7CE3"/>
    <w:rsid w:val="00E0156A"/>
    <w:rsid w:val="00E0484A"/>
    <w:rsid w:val="00E05886"/>
    <w:rsid w:val="00E0711D"/>
    <w:rsid w:val="00E12F8A"/>
    <w:rsid w:val="00E207D2"/>
    <w:rsid w:val="00E25309"/>
    <w:rsid w:val="00E26367"/>
    <w:rsid w:val="00E26704"/>
    <w:rsid w:val="00E31980"/>
    <w:rsid w:val="00E4079A"/>
    <w:rsid w:val="00E53E87"/>
    <w:rsid w:val="00E5750D"/>
    <w:rsid w:val="00E6423C"/>
    <w:rsid w:val="00E662E6"/>
    <w:rsid w:val="00E715C2"/>
    <w:rsid w:val="00E75441"/>
    <w:rsid w:val="00E85449"/>
    <w:rsid w:val="00E87FC4"/>
    <w:rsid w:val="00E93830"/>
    <w:rsid w:val="00E93E0E"/>
    <w:rsid w:val="00E94CAD"/>
    <w:rsid w:val="00EA060F"/>
    <w:rsid w:val="00EA36AD"/>
    <w:rsid w:val="00EA3E8C"/>
    <w:rsid w:val="00EA686E"/>
    <w:rsid w:val="00EB1ED3"/>
    <w:rsid w:val="00EC7312"/>
    <w:rsid w:val="00ED18E2"/>
    <w:rsid w:val="00ED63C4"/>
    <w:rsid w:val="00EE0063"/>
    <w:rsid w:val="00EE116D"/>
    <w:rsid w:val="00EE2B33"/>
    <w:rsid w:val="00EE6748"/>
    <w:rsid w:val="00EF7DB1"/>
    <w:rsid w:val="00F04406"/>
    <w:rsid w:val="00F10AAA"/>
    <w:rsid w:val="00F35285"/>
    <w:rsid w:val="00F40130"/>
    <w:rsid w:val="00F41DB4"/>
    <w:rsid w:val="00F42258"/>
    <w:rsid w:val="00F548BB"/>
    <w:rsid w:val="00F64192"/>
    <w:rsid w:val="00F671EA"/>
    <w:rsid w:val="00F749DB"/>
    <w:rsid w:val="00F75F2A"/>
    <w:rsid w:val="00F81F65"/>
    <w:rsid w:val="00F82445"/>
    <w:rsid w:val="00F82CC4"/>
    <w:rsid w:val="00F82D74"/>
    <w:rsid w:val="00F907AF"/>
    <w:rsid w:val="00F94BEE"/>
    <w:rsid w:val="00FA3395"/>
    <w:rsid w:val="00FA51C2"/>
    <w:rsid w:val="00FB687C"/>
    <w:rsid w:val="00FB77E0"/>
    <w:rsid w:val="00FC3ECB"/>
    <w:rsid w:val="00FD39CB"/>
    <w:rsid w:val="00FD66F0"/>
    <w:rsid w:val="00FE5DB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."/>
  <w:listSeparator w:val=","/>
  <w14:docId w14:val="0C191D92"/>
  <w15:docId w15:val="{C3A254BA-0CAD-4C85-8A95-F8D37F5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1D59B5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8A6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3F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3F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3FF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2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documents/11350/167649996/coby061322_komentar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emf"/><Relationship Id="rId12" Type="http://schemas.openxmlformats.org/officeDocument/2006/relationships/hyperlink" Target="https://www.czso.cz/csu/czso/oby_cr_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aktualni-produkt/411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chaela.nemeckov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.sanda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za%20201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C10D-1EDF-454F-8BC1-CE5B62E7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119</TotalTime>
  <Pages>2</Pages>
  <Words>631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22. únor byl pro snoubence mimořádně atraktivní</vt:lpstr>
      <vt:lpstr>Pohyb obyvatelstva – 1. čtvrtletí 2022</vt:lpstr>
    </vt:vector>
  </TitlesOfParts>
  <Company>ČSÚ</Company>
  <LinksUpToDate>false</LinksUpToDate>
  <CharactersWithSpaces>4351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Tuček Petr</cp:lastModifiedBy>
  <cp:revision>10</cp:revision>
  <cp:lastPrinted>2022-06-07T05:58:00Z</cp:lastPrinted>
  <dcterms:created xsi:type="dcterms:W3CDTF">2022-06-06T10:18:00Z</dcterms:created>
  <dcterms:modified xsi:type="dcterms:W3CDTF">2022-06-10T11:57:00Z</dcterms:modified>
</cp:coreProperties>
</file>