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F2" w:rsidRDefault="00573376" w:rsidP="008602F2">
      <w:pPr>
        <w:pStyle w:val="Datum"/>
      </w:pPr>
      <w:r>
        <w:t>9. 2. 2023</w:t>
      </w:r>
    </w:p>
    <w:p w:rsidR="008602F2" w:rsidRPr="00DC4AB0" w:rsidRDefault="00CC67CA" w:rsidP="008602F2">
      <w:pPr>
        <w:pStyle w:val="Nzev"/>
      </w:pPr>
      <w:r>
        <w:t>Počet přenocování dosáhl v loňském roce 50,6 milionu nocí</w:t>
      </w:r>
    </w:p>
    <w:p w:rsidR="008602F2" w:rsidRPr="008B3970" w:rsidRDefault="008602F2" w:rsidP="008602F2">
      <w:pPr>
        <w:pStyle w:val="Podtitulek"/>
        <w:rPr>
          <w:color w:val="BD1B21"/>
        </w:rPr>
      </w:pPr>
      <w:r>
        <w:t>C</w:t>
      </w:r>
      <w:r w:rsidR="00573376">
        <w:t>estovní ruch – 4. čtvrtletí 2022</w:t>
      </w:r>
    </w:p>
    <w:p w:rsidR="008602F2" w:rsidRDefault="008602F2" w:rsidP="008602F2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Ve čtvrtém čtvrtletí</w:t>
      </w:r>
      <w:r w:rsidRPr="002D410F">
        <w:rPr>
          <w:rFonts w:cs="Arial"/>
          <w:b/>
          <w:szCs w:val="20"/>
        </w:rPr>
        <w:t xml:space="preserve"> </w:t>
      </w:r>
      <w:r w:rsidR="00AF4CF9">
        <w:rPr>
          <w:rFonts w:cs="Arial"/>
          <w:b/>
          <w:szCs w:val="20"/>
        </w:rPr>
        <w:t xml:space="preserve">loňského roku </w:t>
      </w:r>
      <w:r w:rsidRPr="002D410F">
        <w:rPr>
          <w:rFonts w:cs="Arial"/>
          <w:b/>
          <w:szCs w:val="20"/>
        </w:rPr>
        <w:t xml:space="preserve">se </w:t>
      </w:r>
      <w:r>
        <w:rPr>
          <w:rFonts w:cs="Arial"/>
          <w:b/>
          <w:szCs w:val="20"/>
        </w:rPr>
        <w:t xml:space="preserve">celkový </w:t>
      </w:r>
      <w:r w:rsidRPr="002D410F">
        <w:rPr>
          <w:rFonts w:cs="Arial"/>
          <w:b/>
          <w:szCs w:val="20"/>
        </w:rPr>
        <w:t xml:space="preserve">počet </w:t>
      </w:r>
      <w:r>
        <w:rPr>
          <w:rFonts w:cs="Arial"/>
          <w:b/>
          <w:szCs w:val="20"/>
        </w:rPr>
        <w:t xml:space="preserve">ubytovaných </w:t>
      </w:r>
      <w:r w:rsidRPr="002D410F">
        <w:rPr>
          <w:rFonts w:cs="Arial"/>
          <w:b/>
          <w:szCs w:val="20"/>
        </w:rPr>
        <w:t>hostů v hromadných ubytova</w:t>
      </w:r>
      <w:r>
        <w:rPr>
          <w:rFonts w:cs="Arial"/>
          <w:b/>
          <w:szCs w:val="20"/>
        </w:rPr>
        <w:t>cích zař</w:t>
      </w:r>
      <w:r w:rsidR="00AF4CF9">
        <w:rPr>
          <w:rFonts w:cs="Arial"/>
          <w:b/>
          <w:szCs w:val="20"/>
        </w:rPr>
        <w:t>ízeních meziročně zvýšil o 42,7</w:t>
      </w:r>
      <w:r>
        <w:rPr>
          <w:rFonts w:cs="Arial"/>
          <w:b/>
          <w:szCs w:val="20"/>
        </w:rPr>
        <w:t xml:space="preserve"> % a p</w:t>
      </w:r>
      <w:r w:rsidR="00AF4CF9">
        <w:rPr>
          <w:rFonts w:cs="Arial"/>
          <w:b/>
          <w:szCs w:val="20"/>
        </w:rPr>
        <w:t>očet přenocování vzrostl o 32,9</w:t>
      </w:r>
      <w:r>
        <w:rPr>
          <w:rFonts w:cs="Arial"/>
          <w:b/>
          <w:szCs w:val="20"/>
        </w:rPr>
        <w:t xml:space="preserve"> %. </w:t>
      </w:r>
      <w:r w:rsidR="00AF4CF9">
        <w:rPr>
          <w:rFonts w:cs="Arial"/>
          <w:b/>
          <w:szCs w:val="20"/>
        </w:rPr>
        <w:t>Ubytovalo se více domácích i zahraničních hostů.</w:t>
      </w:r>
      <w:r w:rsidR="009646C6">
        <w:rPr>
          <w:rFonts w:cs="Arial"/>
          <w:b/>
          <w:szCs w:val="20"/>
        </w:rPr>
        <w:t xml:space="preserve"> </w:t>
      </w:r>
      <w:r w:rsidR="00AF4CF9">
        <w:rPr>
          <w:rFonts w:cs="Arial"/>
          <w:b/>
          <w:szCs w:val="20"/>
        </w:rPr>
        <w:t>Za celý rok 2022</w:t>
      </w:r>
      <w:r w:rsidRPr="00A24DA7">
        <w:rPr>
          <w:rFonts w:cs="Arial"/>
          <w:b/>
          <w:szCs w:val="20"/>
        </w:rPr>
        <w:t xml:space="preserve"> hromadná ubytovací zařízení vykázala</w:t>
      </w:r>
      <w:r>
        <w:rPr>
          <w:rFonts w:cs="Arial"/>
          <w:b/>
          <w:szCs w:val="20"/>
        </w:rPr>
        <w:t xml:space="preserve"> zvýšení počtu příjezdů</w:t>
      </w:r>
      <w:r w:rsidRPr="000B0ECD">
        <w:rPr>
          <w:rFonts w:cs="Arial"/>
          <w:b/>
          <w:spacing w:val="-40"/>
          <w:szCs w:val="20"/>
        </w:rPr>
        <w:t xml:space="preserve"> </w:t>
      </w:r>
      <w:r>
        <w:rPr>
          <w:rFonts w:cs="Arial"/>
          <w:b/>
          <w:szCs w:val="20"/>
        </w:rPr>
        <w:t>i přen</w:t>
      </w:r>
      <w:r w:rsidR="00AF4CF9">
        <w:rPr>
          <w:rFonts w:cs="Arial"/>
          <w:b/>
          <w:szCs w:val="20"/>
        </w:rPr>
        <w:t>ocování. Hostů se ubytovalo 19,5</w:t>
      </w:r>
      <w:r>
        <w:rPr>
          <w:rFonts w:cs="Arial"/>
          <w:b/>
          <w:szCs w:val="20"/>
        </w:rPr>
        <w:t xml:space="preserve"> milionu a v hromadných ub</w:t>
      </w:r>
      <w:r w:rsidR="00AF4CF9">
        <w:rPr>
          <w:rFonts w:cs="Arial"/>
          <w:b/>
          <w:szCs w:val="20"/>
        </w:rPr>
        <w:t>ytovacích zařízeních strávili 50,6 milionu</w:t>
      </w:r>
      <w:r>
        <w:rPr>
          <w:rFonts w:cs="Arial"/>
          <w:b/>
          <w:szCs w:val="20"/>
        </w:rPr>
        <w:t xml:space="preserve"> nocí.</w:t>
      </w:r>
      <w:r w:rsidR="00471BD9">
        <w:rPr>
          <w:rFonts w:cs="Arial"/>
          <w:b/>
          <w:szCs w:val="20"/>
        </w:rPr>
        <w:t xml:space="preserve"> Loňská návštěvnost ale stále nedosáhla předcovidových výsledků z roku 2019.</w:t>
      </w:r>
    </w:p>
    <w:p w:rsidR="008602F2" w:rsidRDefault="008602F2" w:rsidP="008602F2">
      <w:pPr>
        <w:rPr>
          <w:rFonts w:cs="Arial"/>
          <w:b/>
          <w:szCs w:val="20"/>
        </w:rPr>
      </w:pPr>
    </w:p>
    <w:p w:rsidR="00E4035C" w:rsidRDefault="008602F2" w:rsidP="008602F2">
      <w:r w:rsidRPr="002D410F">
        <w:rPr>
          <w:b/>
        </w:rPr>
        <w:t>Počet přenocování hostů</w:t>
      </w:r>
      <w:r w:rsidRPr="002D410F">
        <w:t xml:space="preserve"> v hromadných u</w:t>
      </w:r>
      <w:r>
        <w:t>bytovacích zařízeních ve 4</w:t>
      </w:r>
      <w:r w:rsidRPr="002D410F">
        <w:t xml:space="preserve">. čtvrtletí </w:t>
      </w:r>
      <w:r w:rsidR="008611AE">
        <w:t>roku 2022</w:t>
      </w:r>
      <w:r>
        <w:t xml:space="preserve"> dosáhl </w:t>
      </w:r>
      <w:r w:rsidR="008611AE">
        <w:rPr>
          <w:b/>
        </w:rPr>
        <w:t>10,3</w:t>
      </w:r>
      <w:r w:rsidRPr="002D410F">
        <w:rPr>
          <w:b/>
        </w:rPr>
        <w:t> milionu nocí</w:t>
      </w:r>
      <w:r w:rsidRPr="002D410F">
        <w:t xml:space="preserve">, což </w:t>
      </w:r>
      <w:r>
        <w:t xml:space="preserve">představovalo </w:t>
      </w:r>
      <w:r w:rsidR="008611AE">
        <w:t xml:space="preserve">třetinové </w:t>
      </w:r>
      <w:r>
        <w:t>zvýšení oproti stejnému</w:t>
      </w:r>
      <w:r w:rsidRPr="002D410F">
        <w:t xml:space="preserve"> období roku</w:t>
      </w:r>
      <w:r w:rsidR="008611AE">
        <w:t xml:space="preserve"> 2021</w:t>
      </w:r>
      <w:r w:rsidRPr="002D410F">
        <w:t xml:space="preserve">. </w:t>
      </w:r>
      <w:r>
        <w:t>V absolutním</w:t>
      </w:r>
      <w:r w:rsidR="00E4035C">
        <w:t xml:space="preserve"> vyjádření došlo k nárůstu o 2,5</w:t>
      </w:r>
      <w:r>
        <w:t xml:space="preserve"> milionu nocí. Počet přenocování domácích hostů se zvý</w:t>
      </w:r>
      <w:r w:rsidR="00E4035C">
        <w:t>šil o 5,9 %. U zahraniční klientely dosáhlo</w:t>
      </w:r>
      <w:r>
        <w:t xml:space="preserve"> meziroční zvýšení </w:t>
      </w:r>
      <w:r w:rsidR="00E4035C">
        <w:t xml:space="preserve">počtu přenocování 83,1 %. Cizinci strávili v </w:t>
      </w:r>
      <w:r w:rsidR="00E4035C" w:rsidRPr="002D410F">
        <w:t>hromadných u</w:t>
      </w:r>
      <w:r w:rsidR="00E4035C">
        <w:t>bytovacích zařízeních o 2,2 milionu nocí více než před rokem.</w:t>
      </w:r>
    </w:p>
    <w:p w:rsidR="008602F2" w:rsidRDefault="00E4035C" w:rsidP="008602F2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C27812" w:rsidRPr="00704276" w:rsidRDefault="00C27812" w:rsidP="00C27812">
      <w:pPr>
        <w:rPr>
          <w:iCs/>
        </w:rPr>
      </w:pPr>
      <w:r w:rsidRPr="00C27812">
        <w:rPr>
          <w:rFonts w:cs="Arial"/>
          <w:i/>
          <w:szCs w:val="20"/>
        </w:rPr>
        <w:t>„</w:t>
      </w:r>
      <w:r w:rsidR="008602F2" w:rsidRPr="00C27812">
        <w:rPr>
          <w:rFonts w:cs="Arial"/>
          <w:i/>
          <w:szCs w:val="20"/>
        </w:rPr>
        <w:t xml:space="preserve">Ve 4. čtvrtletí se </w:t>
      </w:r>
      <w:r w:rsidR="00872B9A" w:rsidRPr="00C27812">
        <w:rPr>
          <w:rFonts w:cs="Arial"/>
          <w:i/>
          <w:szCs w:val="20"/>
        </w:rPr>
        <w:t>ve sledovaných</w:t>
      </w:r>
      <w:r w:rsidR="008602F2" w:rsidRPr="00C27812">
        <w:rPr>
          <w:rFonts w:cs="Arial"/>
          <w:i/>
          <w:szCs w:val="20"/>
        </w:rPr>
        <w:t xml:space="preserve"> zařízeních</w:t>
      </w:r>
      <w:r w:rsidR="008602F2" w:rsidRPr="00C27812">
        <w:rPr>
          <w:rFonts w:cs="Arial"/>
          <w:b/>
          <w:i/>
          <w:szCs w:val="20"/>
        </w:rPr>
        <w:t xml:space="preserve"> ubytoval</w:t>
      </w:r>
      <w:r w:rsidR="00872B9A" w:rsidRPr="00C27812">
        <w:rPr>
          <w:rFonts w:cs="Arial"/>
          <w:b/>
          <w:i/>
          <w:szCs w:val="20"/>
        </w:rPr>
        <w:t>o 4,3</w:t>
      </w:r>
      <w:r w:rsidR="008602F2" w:rsidRPr="00C27812">
        <w:rPr>
          <w:rFonts w:cs="Arial"/>
          <w:b/>
          <w:i/>
          <w:szCs w:val="20"/>
        </w:rPr>
        <w:t xml:space="preserve"> </w:t>
      </w:r>
      <w:r w:rsidR="00872B9A" w:rsidRPr="00C27812">
        <w:rPr>
          <w:rFonts w:cs="Arial"/>
          <w:b/>
          <w:i/>
          <w:szCs w:val="20"/>
        </w:rPr>
        <w:t>milionu</w:t>
      </w:r>
      <w:r w:rsidR="008602F2" w:rsidRPr="00C27812">
        <w:rPr>
          <w:rFonts w:cs="Arial"/>
          <w:b/>
          <w:i/>
          <w:szCs w:val="20"/>
        </w:rPr>
        <w:t xml:space="preserve"> hostů, </w:t>
      </w:r>
      <w:r w:rsidR="008602F2" w:rsidRPr="00C27812">
        <w:rPr>
          <w:rFonts w:cs="Arial"/>
          <w:i/>
          <w:szCs w:val="20"/>
        </w:rPr>
        <w:t>což meziročně př</w:t>
      </w:r>
      <w:r w:rsidR="00872B9A" w:rsidRPr="00C27812">
        <w:rPr>
          <w:rFonts w:cs="Arial"/>
          <w:i/>
          <w:szCs w:val="20"/>
        </w:rPr>
        <w:t>edstavovalo zvýšení o 1</w:t>
      </w:r>
      <w:r w:rsidRPr="00C27812">
        <w:rPr>
          <w:rFonts w:cs="Arial"/>
          <w:i/>
          <w:szCs w:val="20"/>
        </w:rPr>
        <w:t>,3 milionu příjezdů,“</w:t>
      </w:r>
      <w:r w:rsidR="0015012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uvedla Marie Boušková, </w:t>
      </w:r>
      <w:r w:rsidRPr="00430DB0">
        <w:rPr>
          <w:iCs/>
        </w:rPr>
        <w:t>ředitelka odboru statistiky obchodu, dopravy, služeb, cestovn</w:t>
      </w:r>
      <w:r>
        <w:rPr>
          <w:iCs/>
        </w:rPr>
        <w:t>ího ruchu a životního prostředí ČSÚ.</w:t>
      </w:r>
    </w:p>
    <w:p w:rsidR="00C27812" w:rsidRDefault="00C27812" w:rsidP="008602F2">
      <w:pPr>
        <w:rPr>
          <w:rFonts w:cs="Arial"/>
          <w:szCs w:val="20"/>
        </w:rPr>
      </w:pPr>
    </w:p>
    <w:p w:rsidR="00C27812" w:rsidRDefault="00872B9A" w:rsidP="008602F2">
      <w:pPr>
        <w:rPr>
          <w:rFonts w:cs="Arial"/>
          <w:szCs w:val="20"/>
        </w:rPr>
      </w:pPr>
      <w:r>
        <w:rPr>
          <w:rFonts w:cs="Arial"/>
          <w:szCs w:val="20"/>
        </w:rPr>
        <w:t xml:space="preserve">V relativním vyjádření to znamenalo </w:t>
      </w:r>
      <w:r w:rsidR="0015012E">
        <w:rPr>
          <w:rFonts w:cs="Arial"/>
          <w:szCs w:val="20"/>
        </w:rPr>
        <w:t xml:space="preserve">meziroční </w:t>
      </w:r>
      <w:r>
        <w:rPr>
          <w:rFonts w:cs="Arial"/>
          <w:szCs w:val="20"/>
        </w:rPr>
        <w:t>nárůst o 42,7</w:t>
      </w:r>
      <w:r>
        <w:t> </w:t>
      </w:r>
      <w:r w:rsidR="008602F2">
        <w:rPr>
          <w:rFonts w:cs="Arial"/>
          <w:szCs w:val="20"/>
        </w:rPr>
        <w:t>%. Domácích hostů se celkem ubytoval</w:t>
      </w:r>
      <w:r>
        <w:rPr>
          <w:rFonts w:cs="Arial"/>
          <w:szCs w:val="20"/>
        </w:rPr>
        <w:t>o</w:t>
      </w:r>
      <w:r w:rsidR="008602F2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,3</w:t>
      </w:r>
      <w:r w:rsidR="008602F2">
        <w:rPr>
          <w:rFonts w:cs="Arial"/>
          <w:szCs w:val="20"/>
        </w:rPr>
        <w:t xml:space="preserve"> miliony, </w:t>
      </w:r>
      <w:r>
        <w:rPr>
          <w:rFonts w:cs="Arial"/>
          <w:szCs w:val="20"/>
        </w:rPr>
        <w:t xml:space="preserve">o 16,2 % více </w:t>
      </w:r>
      <w:r w:rsidR="008602F2">
        <w:rPr>
          <w:rFonts w:cs="Arial"/>
          <w:szCs w:val="20"/>
        </w:rPr>
        <w:t xml:space="preserve">než </w:t>
      </w:r>
      <w:r>
        <w:rPr>
          <w:rFonts w:cs="Arial"/>
          <w:szCs w:val="20"/>
        </w:rPr>
        <w:t xml:space="preserve">na konci roku 2021. Příjezdy </w:t>
      </w:r>
      <w:r w:rsidR="008602F2">
        <w:rPr>
          <w:rFonts w:cs="Arial"/>
          <w:bCs/>
        </w:rPr>
        <w:t>z</w:t>
      </w:r>
      <w:r w:rsidR="008602F2" w:rsidRPr="00306C71">
        <w:rPr>
          <w:rFonts w:cs="Arial"/>
          <w:bCs/>
        </w:rPr>
        <w:t>ahran</w:t>
      </w:r>
      <w:r w:rsidR="009646C6">
        <w:rPr>
          <w:rFonts w:cs="Arial"/>
          <w:bCs/>
        </w:rPr>
        <w:t>ičních hostů se </w:t>
      </w:r>
      <w:r>
        <w:rPr>
          <w:rFonts w:cs="Arial"/>
          <w:bCs/>
        </w:rPr>
        <w:t>zvýšily</w:t>
      </w:r>
      <w:r w:rsidR="008602F2">
        <w:rPr>
          <w:rFonts w:cs="Arial"/>
          <w:bCs/>
        </w:rPr>
        <w:t xml:space="preserve"> </w:t>
      </w:r>
      <w:r>
        <w:rPr>
          <w:rFonts w:cs="Arial"/>
          <w:bCs/>
        </w:rPr>
        <w:t>takřka dvojnásobně (</w:t>
      </w:r>
      <w:r>
        <w:rPr>
          <w:bCs/>
        </w:rPr>
        <w:t xml:space="preserve">o 93,7 %) </w:t>
      </w:r>
      <w:r w:rsidR="008602F2">
        <w:rPr>
          <w:rFonts w:cs="Arial"/>
          <w:szCs w:val="20"/>
        </w:rPr>
        <w:t xml:space="preserve">na </w:t>
      </w:r>
      <w:r>
        <w:rPr>
          <w:rFonts w:cs="Arial"/>
          <w:szCs w:val="20"/>
        </w:rPr>
        <w:t xml:space="preserve">2 </w:t>
      </w:r>
      <w:r w:rsidR="008602F2">
        <w:rPr>
          <w:rFonts w:cs="Arial"/>
          <w:szCs w:val="20"/>
        </w:rPr>
        <w:t>milion</w:t>
      </w:r>
      <w:r>
        <w:rPr>
          <w:rFonts w:cs="Arial"/>
          <w:szCs w:val="20"/>
        </w:rPr>
        <w:t>y návštěv</w:t>
      </w:r>
      <w:r w:rsidR="008602F2">
        <w:rPr>
          <w:rFonts w:cs="Arial"/>
          <w:szCs w:val="20"/>
        </w:rPr>
        <w:t xml:space="preserve">. </w:t>
      </w:r>
    </w:p>
    <w:p w:rsidR="00C27812" w:rsidRDefault="00C27812" w:rsidP="008602F2">
      <w:pPr>
        <w:rPr>
          <w:rFonts w:cs="Arial"/>
          <w:szCs w:val="20"/>
        </w:rPr>
      </w:pPr>
    </w:p>
    <w:p w:rsidR="00C27812" w:rsidRPr="00704276" w:rsidRDefault="00C27812" w:rsidP="00C27812">
      <w:pPr>
        <w:rPr>
          <w:rFonts w:cs="Arial"/>
          <w:bCs/>
          <w:szCs w:val="20"/>
        </w:rPr>
      </w:pPr>
      <w:r w:rsidRPr="00C27812">
        <w:rPr>
          <w:rFonts w:cs="Arial"/>
          <w:i/>
          <w:szCs w:val="20"/>
        </w:rPr>
        <w:t>„</w:t>
      </w:r>
      <w:r w:rsidR="008602F2" w:rsidRPr="00C27812">
        <w:rPr>
          <w:rFonts w:cs="Arial"/>
          <w:i/>
          <w:szCs w:val="20"/>
        </w:rPr>
        <w:t xml:space="preserve">Návštěvnost </w:t>
      </w:r>
      <w:r w:rsidR="00B22574">
        <w:rPr>
          <w:rFonts w:cs="Arial"/>
          <w:i/>
          <w:szCs w:val="20"/>
        </w:rPr>
        <w:t xml:space="preserve">ubytovacích zařízení </w:t>
      </w:r>
      <w:r w:rsidR="008602F2" w:rsidRPr="00C27812">
        <w:rPr>
          <w:rFonts w:cs="Arial"/>
          <w:i/>
          <w:szCs w:val="20"/>
        </w:rPr>
        <w:t xml:space="preserve">se na konci loňského roku zvyšovala </w:t>
      </w:r>
      <w:r w:rsidR="00872B9A" w:rsidRPr="00C27812">
        <w:rPr>
          <w:rFonts w:cs="Arial"/>
          <w:i/>
          <w:szCs w:val="20"/>
        </w:rPr>
        <w:t xml:space="preserve">ve všech krajích </w:t>
      </w:r>
      <w:r w:rsidR="008602F2" w:rsidRPr="00C27812">
        <w:rPr>
          <w:rFonts w:cs="Arial"/>
          <w:i/>
          <w:szCs w:val="20"/>
        </w:rPr>
        <w:t>republiky.</w:t>
      </w:r>
      <w:r w:rsidR="00872B9A" w:rsidRPr="00C27812">
        <w:rPr>
          <w:rFonts w:cs="Arial"/>
          <w:i/>
          <w:szCs w:val="20"/>
        </w:rPr>
        <w:t xml:space="preserve"> Výjimku tvořil jen Karlovarský kraj, kde došlo k pokle</w:t>
      </w:r>
      <w:r w:rsidR="009646C6">
        <w:rPr>
          <w:rFonts w:cs="Arial"/>
          <w:i/>
          <w:szCs w:val="20"/>
        </w:rPr>
        <w:t>su příjezdů rezidentů o 3,3 % a </w:t>
      </w:r>
      <w:r w:rsidR="00872B9A" w:rsidRPr="00C27812">
        <w:rPr>
          <w:rFonts w:cs="Arial"/>
          <w:i/>
          <w:szCs w:val="20"/>
        </w:rPr>
        <w:t>počet přenocován</w:t>
      </w:r>
      <w:r w:rsidR="00695C5D">
        <w:rPr>
          <w:rFonts w:cs="Arial"/>
          <w:i/>
          <w:szCs w:val="20"/>
        </w:rPr>
        <w:t>í domácí klientely se tam sníži</w:t>
      </w:r>
      <w:r w:rsidR="00786C75">
        <w:rPr>
          <w:rFonts w:cs="Arial"/>
          <w:i/>
          <w:szCs w:val="20"/>
        </w:rPr>
        <w:t>l téměř</w:t>
      </w:r>
      <w:r w:rsidR="00695C5D">
        <w:rPr>
          <w:rFonts w:cs="Arial"/>
          <w:i/>
          <w:szCs w:val="20"/>
        </w:rPr>
        <w:t xml:space="preserve"> o 12</w:t>
      </w:r>
      <w:r w:rsidR="00872B9A" w:rsidRPr="00C27812">
        <w:rPr>
          <w:rFonts w:cs="Arial"/>
          <w:i/>
          <w:szCs w:val="20"/>
        </w:rPr>
        <w:t xml:space="preserve"> %</w:t>
      </w:r>
      <w:r w:rsidR="003506E5" w:rsidRPr="00C27812">
        <w:rPr>
          <w:rFonts w:cs="Arial"/>
          <w:i/>
          <w:szCs w:val="20"/>
        </w:rPr>
        <w:t>,</w:t>
      </w:r>
      <w:r w:rsidRPr="00C27812">
        <w:rPr>
          <w:rFonts w:cs="Arial"/>
          <w:i/>
          <w:szCs w:val="20"/>
        </w:rPr>
        <w:t>“</w:t>
      </w:r>
      <w:r w:rsidR="003506E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sdělil Pavel Vančura, </w:t>
      </w:r>
      <w:r>
        <w:t>vedoucí oddělení statistiky cestovního ruchu a životního prostředí</w:t>
      </w:r>
      <w:r>
        <w:rPr>
          <w:rFonts w:cs="Arial"/>
          <w:bCs/>
          <w:szCs w:val="20"/>
        </w:rPr>
        <w:t xml:space="preserve"> ČSÚ.</w:t>
      </w:r>
    </w:p>
    <w:p w:rsidR="00C27812" w:rsidRDefault="00C27812" w:rsidP="008602F2">
      <w:pPr>
        <w:rPr>
          <w:rFonts w:cs="Arial"/>
          <w:szCs w:val="20"/>
        </w:rPr>
      </w:pPr>
    </w:p>
    <w:p w:rsidR="00C27812" w:rsidRPr="00C16B71" w:rsidRDefault="00C27812" w:rsidP="00C27812">
      <w:pPr>
        <w:rPr>
          <w:rFonts w:cs="Arial"/>
          <w:szCs w:val="20"/>
        </w:rPr>
      </w:pPr>
      <w:r w:rsidRPr="00EF05FF">
        <w:rPr>
          <w:rFonts w:cs="Arial"/>
          <w:b/>
          <w:szCs w:val="20"/>
        </w:rPr>
        <w:t>Zahraničních hostů</w:t>
      </w:r>
      <w:r>
        <w:rPr>
          <w:rFonts w:cs="Arial"/>
          <w:szCs w:val="20"/>
        </w:rPr>
        <w:t xml:space="preserve"> </w:t>
      </w:r>
      <w:r w:rsidRPr="00EF05FF">
        <w:rPr>
          <w:rFonts w:cs="Arial"/>
          <w:szCs w:val="20"/>
        </w:rPr>
        <w:t>(podle státního občanství)</w:t>
      </w:r>
      <w:r>
        <w:rPr>
          <w:rFonts w:cs="Arial"/>
          <w:szCs w:val="20"/>
        </w:rPr>
        <w:t xml:space="preserve"> </w:t>
      </w:r>
      <w:r w:rsidR="009D3A60">
        <w:rPr>
          <w:rFonts w:cs="Arial"/>
          <w:szCs w:val="20"/>
        </w:rPr>
        <w:t>se ve 4</w:t>
      </w:r>
      <w:r>
        <w:rPr>
          <w:rFonts w:cs="Arial"/>
          <w:szCs w:val="20"/>
        </w:rPr>
        <w:t>. čtvrtletí nej</w:t>
      </w:r>
      <w:r w:rsidR="00CF603D">
        <w:rPr>
          <w:rFonts w:cs="Arial"/>
          <w:szCs w:val="20"/>
        </w:rPr>
        <w:t>více ubytovalo z Německa. Němci</w:t>
      </w:r>
      <w:r>
        <w:rPr>
          <w:rFonts w:cs="Arial"/>
          <w:szCs w:val="20"/>
        </w:rPr>
        <w:t xml:space="preserve"> tvořili </w:t>
      </w:r>
      <w:r w:rsidR="00CF603D">
        <w:rPr>
          <w:rFonts w:cs="Arial"/>
          <w:szCs w:val="20"/>
        </w:rPr>
        <w:t>čtvrtinu</w:t>
      </w:r>
      <w:r>
        <w:rPr>
          <w:rFonts w:cs="Arial"/>
          <w:szCs w:val="20"/>
        </w:rPr>
        <w:t xml:space="preserve"> zahraniční klientely ve sledova</w:t>
      </w:r>
      <w:r w:rsidR="00CF603D">
        <w:rPr>
          <w:rFonts w:cs="Arial"/>
          <w:szCs w:val="20"/>
        </w:rPr>
        <w:t>ných ubytovacích zařízeních (513</w:t>
      </w:r>
      <w:r>
        <w:rPr>
          <w:rFonts w:cs="Arial"/>
          <w:szCs w:val="20"/>
        </w:rPr>
        <w:t xml:space="preserve"> tisíc příjezdů). V porovnání se stejným obdobím minulého roku se jejich počet </w:t>
      </w:r>
      <w:r w:rsidR="00CF603D">
        <w:rPr>
          <w:rFonts w:cs="Arial"/>
          <w:szCs w:val="20"/>
        </w:rPr>
        <w:t>zdvojnásobil.</w:t>
      </w:r>
      <w:r w:rsidRPr="002B1373">
        <w:t xml:space="preserve"> </w:t>
      </w:r>
      <w:r>
        <w:t>Druhou nejpočetnější skupinu tvoři</w:t>
      </w:r>
      <w:r w:rsidR="00CF603D">
        <w:t>li návštěvníci ze Slovenska (193</w:t>
      </w:r>
      <w:r w:rsidRPr="004A336B">
        <w:t xml:space="preserve"> tisíc) </w:t>
      </w:r>
      <w:r w:rsidR="00CF603D">
        <w:t>s meziročním zvýšením o 90,4 </w:t>
      </w:r>
      <w:r>
        <w:t>%.</w:t>
      </w:r>
      <w:r>
        <w:rPr>
          <w:rFonts w:cs="Arial"/>
          <w:szCs w:val="20"/>
        </w:rPr>
        <w:t xml:space="preserve"> Na třetím místě</w:t>
      </w:r>
      <w:r w:rsidR="00CF603D">
        <w:rPr>
          <w:rFonts w:cs="Arial"/>
          <w:szCs w:val="20"/>
        </w:rPr>
        <w:t xml:space="preserve"> se umístili hosté z Polska (125</w:t>
      </w:r>
      <w:r>
        <w:rPr>
          <w:rFonts w:cs="Arial"/>
          <w:szCs w:val="20"/>
        </w:rPr>
        <w:t xml:space="preserve"> tisíc p</w:t>
      </w:r>
      <w:r w:rsidR="00CF603D">
        <w:rPr>
          <w:rFonts w:cs="Arial"/>
          <w:szCs w:val="20"/>
        </w:rPr>
        <w:t>říjezdů, meziroční nárůst o 85,3 </w:t>
      </w:r>
      <w:r>
        <w:rPr>
          <w:rFonts w:cs="Arial"/>
          <w:szCs w:val="20"/>
        </w:rPr>
        <w:t xml:space="preserve">%). Z mimoevropských zemí byli v ubytovacích zařízeních nejvíce zastoupení obyvatelé Spojených států amerických </w:t>
      </w:r>
      <w:r w:rsidR="00CF603D">
        <w:rPr>
          <w:rFonts w:cs="Arial"/>
          <w:szCs w:val="20"/>
        </w:rPr>
        <w:t xml:space="preserve">na 4. místě žebříčku </w:t>
      </w:r>
      <w:r>
        <w:rPr>
          <w:rFonts w:cs="Arial"/>
          <w:szCs w:val="20"/>
        </w:rPr>
        <w:t>(</w:t>
      </w:r>
      <w:r w:rsidR="00CF603D">
        <w:rPr>
          <w:rFonts w:cs="Arial"/>
          <w:szCs w:val="20"/>
        </w:rPr>
        <w:t>98</w:t>
      </w:r>
      <w:r>
        <w:rPr>
          <w:rFonts w:cs="Arial"/>
          <w:szCs w:val="20"/>
        </w:rPr>
        <w:t xml:space="preserve"> tisíc příjezdů) a v počtech přenoco</w:t>
      </w:r>
      <w:r w:rsidR="00CF603D">
        <w:rPr>
          <w:rFonts w:cs="Arial"/>
          <w:szCs w:val="20"/>
        </w:rPr>
        <w:t>vání také turisté z Izraele (142</w:t>
      </w:r>
      <w:r>
        <w:rPr>
          <w:rFonts w:cs="Arial"/>
          <w:szCs w:val="20"/>
        </w:rPr>
        <w:t xml:space="preserve"> tisíc nocí).</w:t>
      </w:r>
    </w:p>
    <w:p w:rsidR="00C27812" w:rsidRDefault="00C27812" w:rsidP="008602F2">
      <w:pPr>
        <w:rPr>
          <w:rFonts w:cs="Arial"/>
          <w:szCs w:val="20"/>
        </w:rPr>
      </w:pPr>
    </w:p>
    <w:p w:rsidR="009646C6" w:rsidRDefault="009646C6" w:rsidP="008602F2">
      <w:pPr>
        <w:rPr>
          <w:rFonts w:cs="Arial"/>
          <w:b/>
          <w:szCs w:val="20"/>
        </w:rPr>
      </w:pPr>
    </w:p>
    <w:p w:rsidR="008602F2" w:rsidRDefault="00B312A1" w:rsidP="008602F2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Vývoj v roce 2022</w:t>
      </w:r>
    </w:p>
    <w:p w:rsidR="008602F2" w:rsidRDefault="008602F2" w:rsidP="008602F2">
      <w:pPr>
        <w:rPr>
          <w:rFonts w:cs="Arial"/>
          <w:szCs w:val="20"/>
        </w:rPr>
      </w:pPr>
    </w:p>
    <w:p w:rsidR="008602F2" w:rsidRDefault="008602F2" w:rsidP="008602F2">
      <w:pPr>
        <w:rPr>
          <w:rFonts w:cs="Arial"/>
          <w:bCs/>
          <w:szCs w:val="20"/>
        </w:rPr>
      </w:pPr>
      <w:r w:rsidRPr="00720711">
        <w:rPr>
          <w:rFonts w:cs="Arial"/>
          <w:bCs/>
          <w:szCs w:val="20"/>
        </w:rPr>
        <w:t xml:space="preserve">Hromadná ubytovací zařízení vykázala </w:t>
      </w:r>
      <w:r>
        <w:rPr>
          <w:rFonts w:cs="Arial"/>
          <w:bCs/>
          <w:szCs w:val="20"/>
        </w:rPr>
        <w:t xml:space="preserve">v loňském roce </w:t>
      </w:r>
      <w:r w:rsidRPr="00720711">
        <w:rPr>
          <w:rFonts w:cs="Arial"/>
          <w:bCs/>
          <w:szCs w:val="20"/>
        </w:rPr>
        <w:t>zvýšení počtu příjezdů</w:t>
      </w:r>
      <w:r w:rsidRPr="00720711">
        <w:rPr>
          <w:rFonts w:cs="Arial"/>
          <w:bCs/>
          <w:spacing w:val="-40"/>
          <w:szCs w:val="20"/>
        </w:rPr>
        <w:t xml:space="preserve"> </w:t>
      </w:r>
      <w:r w:rsidRPr="00720711">
        <w:rPr>
          <w:rFonts w:cs="Arial"/>
          <w:bCs/>
          <w:szCs w:val="20"/>
        </w:rPr>
        <w:t>i přen</w:t>
      </w:r>
      <w:r w:rsidR="005E5E59">
        <w:rPr>
          <w:rFonts w:cs="Arial"/>
          <w:bCs/>
          <w:szCs w:val="20"/>
        </w:rPr>
        <w:t>ocování. Hostů se ubytovalo 19,5</w:t>
      </w:r>
      <w:r w:rsidRPr="00720711">
        <w:rPr>
          <w:rFonts w:cs="Arial"/>
          <w:bCs/>
          <w:szCs w:val="20"/>
        </w:rPr>
        <w:t xml:space="preserve"> milionu </w:t>
      </w:r>
      <w:r w:rsidR="005E5E59">
        <w:rPr>
          <w:rFonts w:cs="Arial"/>
          <w:bCs/>
          <w:szCs w:val="20"/>
        </w:rPr>
        <w:t>(+70,9</w:t>
      </w:r>
      <w:r>
        <w:rPr>
          <w:rFonts w:cs="Arial"/>
          <w:bCs/>
          <w:szCs w:val="20"/>
        </w:rPr>
        <w:t xml:space="preserve"> %) </w:t>
      </w:r>
      <w:r w:rsidRPr="00720711">
        <w:rPr>
          <w:rFonts w:cs="Arial"/>
          <w:bCs/>
          <w:szCs w:val="20"/>
        </w:rPr>
        <w:t xml:space="preserve">a v hromadných ubytovacích zařízeních strávili </w:t>
      </w:r>
      <w:r w:rsidR="005E5E59">
        <w:rPr>
          <w:rFonts w:cs="Arial"/>
          <w:bCs/>
          <w:szCs w:val="20"/>
        </w:rPr>
        <w:t>celkem 50,6</w:t>
      </w:r>
      <w:r>
        <w:rPr>
          <w:rFonts w:cs="Arial"/>
          <w:bCs/>
          <w:szCs w:val="20"/>
        </w:rPr>
        <w:t> </w:t>
      </w:r>
      <w:r w:rsidRPr="00720711">
        <w:rPr>
          <w:rFonts w:cs="Arial"/>
          <w:bCs/>
          <w:szCs w:val="20"/>
        </w:rPr>
        <w:t>milion</w:t>
      </w:r>
      <w:r w:rsidR="005E5E59">
        <w:rPr>
          <w:rFonts w:cs="Arial"/>
          <w:bCs/>
          <w:szCs w:val="20"/>
        </w:rPr>
        <w:t>u</w:t>
      </w:r>
      <w:r w:rsidRPr="00720711">
        <w:rPr>
          <w:rFonts w:cs="Arial"/>
          <w:bCs/>
          <w:szCs w:val="20"/>
        </w:rPr>
        <w:t xml:space="preserve"> nocí</w:t>
      </w:r>
      <w:r w:rsidR="005E5E59">
        <w:rPr>
          <w:rFonts w:cs="Arial"/>
          <w:bCs/>
          <w:szCs w:val="20"/>
        </w:rPr>
        <w:t xml:space="preserve"> (+58,6</w:t>
      </w:r>
      <w:r>
        <w:rPr>
          <w:rFonts w:cs="Arial"/>
          <w:bCs/>
          <w:szCs w:val="20"/>
        </w:rPr>
        <w:t xml:space="preserve"> %)</w:t>
      </w:r>
      <w:r w:rsidRPr="00720711">
        <w:rPr>
          <w:rFonts w:cs="Arial"/>
          <w:bCs/>
          <w:szCs w:val="20"/>
        </w:rPr>
        <w:t xml:space="preserve">. </w:t>
      </w:r>
      <w:r w:rsidR="00611BDE">
        <w:rPr>
          <w:rFonts w:cs="Arial"/>
          <w:bCs/>
          <w:szCs w:val="20"/>
        </w:rPr>
        <w:t>I</w:t>
      </w:r>
      <w:r w:rsidR="00690D4A">
        <w:rPr>
          <w:rFonts w:cs="Arial"/>
          <w:bCs/>
          <w:szCs w:val="20"/>
        </w:rPr>
        <w:t xml:space="preserve"> </w:t>
      </w:r>
      <w:r w:rsidR="00611BDE">
        <w:rPr>
          <w:rFonts w:cs="Arial"/>
          <w:bCs/>
          <w:szCs w:val="20"/>
        </w:rPr>
        <w:t xml:space="preserve">když </w:t>
      </w:r>
      <w:r w:rsidR="007C14A7">
        <w:rPr>
          <w:rFonts w:cs="Arial"/>
          <w:bCs/>
          <w:szCs w:val="20"/>
        </w:rPr>
        <w:t>se návštěvnost meziročně</w:t>
      </w:r>
      <w:r w:rsidR="00611BDE">
        <w:rPr>
          <w:rFonts w:cs="Arial"/>
          <w:bCs/>
          <w:szCs w:val="20"/>
        </w:rPr>
        <w:t xml:space="preserve"> zvyšuje, stále je patrný vliv nízké datové základny z předchozích </w:t>
      </w:r>
      <w:r w:rsidR="00E16860">
        <w:rPr>
          <w:rFonts w:cs="Arial"/>
          <w:bCs/>
          <w:szCs w:val="20"/>
        </w:rPr>
        <w:t>roků</w:t>
      </w:r>
      <w:r w:rsidR="00611BDE">
        <w:rPr>
          <w:rFonts w:cs="Arial"/>
          <w:bCs/>
          <w:szCs w:val="20"/>
        </w:rPr>
        <w:t xml:space="preserve">, </w:t>
      </w:r>
      <w:r w:rsidR="009646C6">
        <w:rPr>
          <w:rFonts w:cs="Arial"/>
          <w:bCs/>
          <w:szCs w:val="20"/>
        </w:rPr>
        <w:t>které byly negativně ovlivněny k</w:t>
      </w:r>
      <w:bookmarkStart w:id="0" w:name="_GoBack"/>
      <w:bookmarkEnd w:id="0"/>
      <w:r w:rsidR="00611BDE">
        <w:rPr>
          <w:rFonts w:cs="Arial"/>
          <w:bCs/>
          <w:szCs w:val="20"/>
        </w:rPr>
        <w:t>oronavirem.</w:t>
      </w:r>
      <w:r w:rsidR="007C14A7">
        <w:rPr>
          <w:rFonts w:cs="Arial"/>
          <w:bCs/>
          <w:szCs w:val="20"/>
        </w:rPr>
        <w:t xml:space="preserve"> </w:t>
      </w:r>
      <w:r w:rsidR="001737B1">
        <w:rPr>
          <w:rFonts w:cs="Arial"/>
          <w:bCs/>
          <w:szCs w:val="20"/>
        </w:rPr>
        <w:t>V porovnání s</w:t>
      </w:r>
      <w:r w:rsidR="00611BDE" w:rsidRPr="00720711">
        <w:rPr>
          <w:rFonts w:cs="Arial"/>
          <w:bCs/>
          <w:szCs w:val="20"/>
        </w:rPr>
        <w:t xml:space="preserve"> 2019 </w:t>
      </w:r>
      <w:r w:rsidR="00611BDE">
        <w:rPr>
          <w:rFonts w:cs="Arial"/>
          <w:bCs/>
          <w:szCs w:val="20"/>
        </w:rPr>
        <w:t>byl</w:t>
      </w:r>
      <w:r w:rsidR="00611BDE" w:rsidRPr="00720711">
        <w:rPr>
          <w:rFonts w:cs="Arial"/>
          <w:bCs/>
          <w:szCs w:val="20"/>
        </w:rPr>
        <w:t xml:space="preserve"> loňský objem </w:t>
      </w:r>
      <w:r w:rsidR="00611BDE">
        <w:rPr>
          <w:rFonts w:cs="Arial"/>
          <w:bCs/>
          <w:szCs w:val="20"/>
        </w:rPr>
        <w:t xml:space="preserve">celkové </w:t>
      </w:r>
      <w:r w:rsidR="00611BDE" w:rsidRPr="00720711">
        <w:rPr>
          <w:rFonts w:cs="Arial"/>
          <w:bCs/>
          <w:szCs w:val="20"/>
        </w:rPr>
        <w:t xml:space="preserve">návštěvnosti </w:t>
      </w:r>
      <w:r w:rsidR="00611BDE">
        <w:rPr>
          <w:rFonts w:cs="Arial"/>
          <w:bCs/>
          <w:szCs w:val="20"/>
        </w:rPr>
        <w:t xml:space="preserve">na 89 %. Návštěvnost domácích hostů už </w:t>
      </w:r>
      <w:r w:rsidR="007C14A7">
        <w:rPr>
          <w:rFonts w:cs="Arial"/>
          <w:bCs/>
          <w:szCs w:val="20"/>
        </w:rPr>
        <w:t>v</w:t>
      </w:r>
      <w:r w:rsidR="008F3FC7">
        <w:rPr>
          <w:rFonts w:cs="Arial"/>
          <w:bCs/>
          <w:szCs w:val="20"/>
        </w:rPr>
        <w:t> </w:t>
      </w:r>
      <w:r w:rsidR="007C14A7">
        <w:rPr>
          <w:rFonts w:cs="Arial"/>
          <w:bCs/>
          <w:szCs w:val="20"/>
        </w:rPr>
        <w:t>příjezdech</w:t>
      </w:r>
      <w:r w:rsidR="008F3FC7">
        <w:rPr>
          <w:rFonts w:cs="Arial"/>
          <w:bCs/>
          <w:szCs w:val="20"/>
        </w:rPr>
        <w:t xml:space="preserve"> i přenocováních</w:t>
      </w:r>
      <w:r w:rsidR="007C14A7">
        <w:rPr>
          <w:rFonts w:cs="Arial"/>
          <w:bCs/>
          <w:szCs w:val="20"/>
        </w:rPr>
        <w:t xml:space="preserve"> </w:t>
      </w:r>
      <w:r w:rsidR="00611BDE">
        <w:rPr>
          <w:rFonts w:cs="Arial"/>
          <w:bCs/>
          <w:szCs w:val="20"/>
        </w:rPr>
        <w:t xml:space="preserve">rok 2019 překonala o 9 %, ale stále chybí </w:t>
      </w:r>
      <w:r w:rsidR="006349E1">
        <w:rPr>
          <w:rFonts w:cs="Arial"/>
          <w:bCs/>
          <w:szCs w:val="20"/>
        </w:rPr>
        <w:t xml:space="preserve">ubytovatelům </w:t>
      </w:r>
      <w:r w:rsidR="00611BDE">
        <w:rPr>
          <w:rFonts w:cs="Arial"/>
          <w:bCs/>
          <w:szCs w:val="20"/>
        </w:rPr>
        <w:t xml:space="preserve">třetina </w:t>
      </w:r>
      <w:r w:rsidR="007C14A7">
        <w:rPr>
          <w:rFonts w:cs="Arial"/>
          <w:bCs/>
          <w:szCs w:val="20"/>
        </w:rPr>
        <w:t xml:space="preserve">(32,5 %) </w:t>
      </w:r>
      <w:r w:rsidR="00611BDE">
        <w:rPr>
          <w:rFonts w:cs="Arial"/>
          <w:bCs/>
          <w:szCs w:val="20"/>
        </w:rPr>
        <w:t>zahraniční klientely.</w:t>
      </w:r>
    </w:p>
    <w:p w:rsidR="00186B94" w:rsidRDefault="00186B94" w:rsidP="008602F2">
      <w:pPr>
        <w:rPr>
          <w:rFonts w:cs="Arial"/>
          <w:bCs/>
          <w:szCs w:val="20"/>
        </w:rPr>
      </w:pPr>
    </w:p>
    <w:p w:rsidR="00186B94" w:rsidRDefault="00186B94" w:rsidP="008602F2">
      <w:pPr>
        <w:rPr>
          <w:rFonts w:cs="Arial"/>
          <w:bCs/>
          <w:szCs w:val="20"/>
        </w:rPr>
      </w:pPr>
    </w:p>
    <w:p w:rsidR="00186B94" w:rsidRDefault="00186B94" w:rsidP="00186B94">
      <w:pPr>
        <w:rPr>
          <w:rFonts w:cs="Arial"/>
          <w:szCs w:val="20"/>
        </w:rPr>
      </w:pPr>
      <w:r>
        <w:t>***</w:t>
      </w:r>
    </w:p>
    <w:p w:rsidR="00172DA5" w:rsidRDefault="00186B94" w:rsidP="00186B94">
      <w:pPr>
        <w:autoSpaceDE w:val="0"/>
        <w:autoSpaceDN w:val="0"/>
      </w:pPr>
      <w:r>
        <w:t>Do celkových výsledků návštěvnosti jsou započítány údaje týkající se ukrajinských státních příslušníků, kteří si ubytování hradili sami. Vzhledem k válečnému konfliktu na Ukrajině však nebylo ve všech případech možné na straně provozovatelů ubytovacích zařízení rozlišit, zda jde o turistu či uprchlíka. Do počtu návštěvníků tak mohly být započítány i osoby, které nelze objektivně považovat za účastníka cestovního ruchu dle mezinárodních doporučení.</w:t>
      </w:r>
    </w:p>
    <w:p w:rsidR="00186B94" w:rsidRDefault="00186B94" w:rsidP="00186B94">
      <w:pPr>
        <w:autoSpaceDE w:val="0"/>
        <w:autoSpaceDN w:val="0"/>
        <w:rPr>
          <w:rFonts w:cs="Arial"/>
          <w:szCs w:val="20"/>
        </w:rPr>
      </w:pPr>
    </w:p>
    <w:p w:rsidR="00E73B69" w:rsidRDefault="00E73B69" w:rsidP="00E73B69">
      <w:pPr>
        <w:pStyle w:val="Poznmky0"/>
      </w:pPr>
      <w:r>
        <w:t>Poznámky</w:t>
      </w:r>
    </w:p>
    <w:p w:rsidR="00E73B69" w:rsidRPr="00F32E28" w:rsidRDefault="00E73B69" w:rsidP="00E73B69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</w:t>
      </w:r>
      <w:r>
        <w:rPr>
          <w:i/>
        </w:rPr>
        <w:t xml:space="preserve">ředitelka </w:t>
      </w:r>
      <w:r w:rsidRPr="008A5605">
        <w:rPr>
          <w:i/>
          <w:color w:val="auto"/>
        </w:rPr>
        <w:t>odboru statistiky obchodu, dopravy, služeb, cestovního ruchu a životního prostředí</w:t>
      </w:r>
      <w:r>
        <w:rPr>
          <w:i/>
          <w:color w:val="auto"/>
        </w:rPr>
        <w:t>,</w:t>
      </w:r>
      <w:r w:rsidRPr="001529C9">
        <w:rPr>
          <w:i/>
          <w:color w:val="auto"/>
        </w:rPr>
        <w:t xml:space="preserve"> </w:t>
      </w:r>
      <w:r>
        <w:rPr>
          <w:i/>
        </w:rPr>
        <w:t xml:space="preserve">tel. 274 052 935, </w:t>
      </w:r>
      <w:r w:rsidRPr="00F32E28">
        <w:rPr>
          <w:i/>
        </w:rPr>
        <w:t xml:space="preserve">e-mail: </w:t>
      </w:r>
      <w:r w:rsidRPr="00F32E28">
        <w:rPr>
          <w:i/>
          <w:iCs/>
        </w:rPr>
        <w:t>marie.bouskova@czso.cz</w:t>
      </w:r>
    </w:p>
    <w:p w:rsidR="00E73B69" w:rsidRPr="00F32E28" w:rsidRDefault="00E73B69" w:rsidP="00E73B69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 xml:space="preserve">Ing. Pavel Vančura, </w:t>
      </w:r>
      <w:r>
        <w:t xml:space="preserve">vedoucí oddělení statistiky cestovního ruchu a životního prostředí, tel. 274 052 096, </w:t>
      </w:r>
      <w:r w:rsidRPr="00F32E28">
        <w:t>e-mail: pavel.vancura@czso.cz</w:t>
      </w:r>
    </w:p>
    <w:p w:rsidR="00E73B69" w:rsidRPr="00F32E28" w:rsidRDefault="00E73B69" w:rsidP="00E73B69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E73B69" w:rsidRPr="00223F18" w:rsidRDefault="00862C5C" w:rsidP="00E73B69">
      <w:pPr>
        <w:pStyle w:val="Poznamkytexty"/>
        <w:ind w:left="3600" w:hanging="3600"/>
      </w:pPr>
      <w:r>
        <w:t>Termín ukončení sběru dat:</w:t>
      </w:r>
      <w:r>
        <w:tab/>
        <w:t>23</w:t>
      </w:r>
      <w:r w:rsidR="00E73B69">
        <w:t xml:space="preserve">. </w:t>
      </w:r>
      <w:r>
        <w:t>1. 2023</w:t>
      </w:r>
    </w:p>
    <w:p w:rsidR="00E73B69" w:rsidRPr="00F32E28" w:rsidRDefault="00E73B69" w:rsidP="00E73B69">
      <w:pPr>
        <w:pStyle w:val="Poznamkytexty"/>
        <w:ind w:left="3600" w:hanging="3600"/>
      </w:pPr>
      <w:r>
        <w:t>Termín ukončení zpracování:</w:t>
      </w:r>
      <w:r>
        <w:tab/>
      </w:r>
      <w:r w:rsidR="00862C5C">
        <w:t>3</w:t>
      </w:r>
      <w:r w:rsidR="003878B6">
        <w:t>1</w:t>
      </w:r>
      <w:r w:rsidRPr="00223F18">
        <w:t xml:space="preserve">. </w:t>
      </w:r>
      <w:r w:rsidR="00862C5C">
        <w:t>1. 2023</w:t>
      </w:r>
    </w:p>
    <w:p w:rsidR="00E73B69" w:rsidRPr="00F32E28" w:rsidRDefault="00E73B69" w:rsidP="00E73B69">
      <w:pPr>
        <w:pStyle w:val="Poznamkytexty"/>
        <w:ind w:left="3600" w:hanging="3600"/>
      </w:pPr>
      <w:r>
        <w:t>Navazující datová sada:</w:t>
      </w:r>
      <w:r w:rsidRPr="00F32E28">
        <w:tab/>
      </w:r>
      <w:r w:rsidRPr="00DC308B">
        <w:t>https://www.czso.cz/csu/czso/cestovni_ruch</w:t>
      </w:r>
    </w:p>
    <w:p w:rsidR="00E73B69" w:rsidRDefault="00E73B69" w:rsidP="00E73B69">
      <w:pPr>
        <w:pStyle w:val="Poznamkytexty"/>
        <w:ind w:left="3600" w:hanging="3600"/>
      </w:pPr>
      <w:r>
        <w:t>Termín zveřejnění další RI:</w:t>
      </w:r>
      <w:r>
        <w:tab/>
      </w:r>
      <w:r w:rsidR="00974AA6">
        <w:t>10. 5</w:t>
      </w:r>
      <w:r w:rsidR="00507F76">
        <w:t>. 2023</w:t>
      </w:r>
    </w:p>
    <w:p w:rsidR="00E73B69" w:rsidRDefault="00E73B69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226E2F" w:rsidRDefault="00226E2F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107F22" w:rsidRDefault="00107F22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E73B69" w:rsidRDefault="00E73B69" w:rsidP="00E73B69">
      <w:r>
        <w:t>Přílohy</w:t>
      </w:r>
    </w:p>
    <w:p w:rsidR="00E73B69" w:rsidRPr="00790761" w:rsidRDefault="00E73B69" w:rsidP="00E73B69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E73B69" w:rsidRPr="00790761" w:rsidRDefault="00E73B69" w:rsidP="00E73B69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E73B69" w:rsidRDefault="00E73B69" w:rsidP="00E73B69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E73B69" w:rsidRPr="00100A12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Pr="00100A12">
        <w:rPr>
          <w:rFonts w:ascii="Arial" w:hAnsi="Arial" w:cs="Arial"/>
          <w:sz w:val="20"/>
          <w:szCs w:val="20"/>
        </w:rPr>
        <w:t>Počet hostů v hromadných ubytovacích zařízeních (meziroční změna)</w:t>
      </w:r>
    </w:p>
    <w:p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100A12">
        <w:rPr>
          <w:rFonts w:ascii="Arial" w:hAnsi="Arial" w:cs="Arial"/>
          <w:sz w:val="20"/>
          <w:szCs w:val="20"/>
        </w:rPr>
        <w:t>Graf 2 Počet hostů v hromadných ubytovacích zařízeních</w:t>
      </w:r>
    </w:p>
    <w:p w:rsidR="00E73B69" w:rsidRDefault="00E73B69" w:rsidP="00E73B69">
      <w:pPr>
        <w:pStyle w:val="Datum"/>
      </w:pPr>
    </w:p>
    <w:p w:rsidR="002B440F" w:rsidRDefault="002B440F" w:rsidP="00867569">
      <w:pPr>
        <w:pStyle w:val="Datum"/>
      </w:pPr>
    </w:p>
    <w:p w:rsidR="002B440F" w:rsidRDefault="002B440F" w:rsidP="00867569">
      <w:pPr>
        <w:pStyle w:val="Datum"/>
      </w:pPr>
    </w:p>
    <w:sectPr w:rsidR="002B440F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12" w:rsidRDefault="00F01612" w:rsidP="00BA6370">
      <w:r>
        <w:separator/>
      </w:r>
    </w:p>
  </w:endnote>
  <w:endnote w:type="continuationSeparator" w:id="0">
    <w:p w:rsidR="00F01612" w:rsidRDefault="00F0161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81BD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E6D521" wp14:editId="068B4269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646C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6D5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646C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77F6D72" wp14:editId="5E9663D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8EB04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12" w:rsidRDefault="00F01612" w:rsidP="00BA6370">
      <w:r>
        <w:separator/>
      </w:r>
    </w:p>
  </w:footnote>
  <w:footnote w:type="continuationSeparator" w:id="0">
    <w:p w:rsidR="00F01612" w:rsidRDefault="00F0161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81BD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B58C367" wp14:editId="774D208E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85F218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D9"/>
    <w:rsid w:val="0002350B"/>
    <w:rsid w:val="00043BF4"/>
    <w:rsid w:val="00047275"/>
    <w:rsid w:val="00053B6A"/>
    <w:rsid w:val="000651BA"/>
    <w:rsid w:val="0007101F"/>
    <w:rsid w:val="00072FBD"/>
    <w:rsid w:val="00077795"/>
    <w:rsid w:val="00081BD9"/>
    <w:rsid w:val="000843A5"/>
    <w:rsid w:val="000910DA"/>
    <w:rsid w:val="00096D6C"/>
    <w:rsid w:val="000B0ECD"/>
    <w:rsid w:val="000B6F63"/>
    <w:rsid w:val="000D093F"/>
    <w:rsid w:val="000D387D"/>
    <w:rsid w:val="000D3D5C"/>
    <w:rsid w:val="000E038F"/>
    <w:rsid w:val="000E43CC"/>
    <w:rsid w:val="000F4B3E"/>
    <w:rsid w:val="00107F22"/>
    <w:rsid w:val="001109A3"/>
    <w:rsid w:val="0012564A"/>
    <w:rsid w:val="001264A2"/>
    <w:rsid w:val="00135DEA"/>
    <w:rsid w:val="001404AB"/>
    <w:rsid w:val="00140ECA"/>
    <w:rsid w:val="0015012E"/>
    <w:rsid w:val="00153258"/>
    <w:rsid w:val="00163D38"/>
    <w:rsid w:val="00164672"/>
    <w:rsid w:val="00164DD0"/>
    <w:rsid w:val="001705EA"/>
    <w:rsid w:val="0017231D"/>
    <w:rsid w:val="00172DA5"/>
    <w:rsid w:val="001737B1"/>
    <w:rsid w:val="0017536A"/>
    <w:rsid w:val="001810DC"/>
    <w:rsid w:val="00182EC4"/>
    <w:rsid w:val="00186B94"/>
    <w:rsid w:val="0019645D"/>
    <w:rsid w:val="001A07D8"/>
    <w:rsid w:val="001A4C15"/>
    <w:rsid w:val="001B2E87"/>
    <w:rsid w:val="001B607F"/>
    <w:rsid w:val="001C3E2F"/>
    <w:rsid w:val="001D047B"/>
    <w:rsid w:val="001D369A"/>
    <w:rsid w:val="001D7D8D"/>
    <w:rsid w:val="001F08B3"/>
    <w:rsid w:val="001F2FE0"/>
    <w:rsid w:val="001F60C2"/>
    <w:rsid w:val="00200854"/>
    <w:rsid w:val="00206A0E"/>
    <w:rsid w:val="002070FB"/>
    <w:rsid w:val="002118F4"/>
    <w:rsid w:val="00213729"/>
    <w:rsid w:val="002142D6"/>
    <w:rsid w:val="002149E6"/>
    <w:rsid w:val="0022081D"/>
    <w:rsid w:val="00226E2F"/>
    <w:rsid w:val="002406FA"/>
    <w:rsid w:val="00247C31"/>
    <w:rsid w:val="00253C48"/>
    <w:rsid w:val="0026107B"/>
    <w:rsid w:val="00264200"/>
    <w:rsid w:val="002656CC"/>
    <w:rsid w:val="00266443"/>
    <w:rsid w:val="00277AA0"/>
    <w:rsid w:val="002827D7"/>
    <w:rsid w:val="0029641B"/>
    <w:rsid w:val="002A5C52"/>
    <w:rsid w:val="002B16CC"/>
    <w:rsid w:val="002B2E47"/>
    <w:rsid w:val="002B440F"/>
    <w:rsid w:val="002B5879"/>
    <w:rsid w:val="002B5962"/>
    <w:rsid w:val="002C7182"/>
    <w:rsid w:val="002E05E4"/>
    <w:rsid w:val="002F22FA"/>
    <w:rsid w:val="003001F2"/>
    <w:rsid w:val="00307940"/>
    <w:rsid w:val="00313B9D"/>
    <w:rsid w:val="003301A3"/>
    <w:rsid w:val="0033256A"/>
    <w:rsid w:val="003506E5"/>
    <w:rsid w:val="0035724B"/>
    <w:rsid w:val="00365FED"/>
    <w:rsid w:val="0036777B"/>
    <w:rsid w:val="00372CF8"/>
    <w:rsid w:val="00376D8A"/>
    <w:rsid w:val="0038282A"/>
    <w:rsid w:val="003878B6"/>
    <w:rsid w:val="00387972"/>
    <w:rsid w:val="00391388"/>
    <w:rsid w:val="0039411A"/>
    <w:rsid w:val="00397580"/>
    <w:rsid w:val="003A3B03"/>
    <w:rsid w:val="003A45C8"/>
    <w:rsid w:val="003A782E"/>
    <w:rsid w:val="003B3D8B"/>
    <w:rsid w:val="003C2DCF"/>
    <w:rsid w:val="003C77AD"/>
    <w:rsid w:val="003C7FE7"/>
    <w:rsid w:val="003D0499"/>
    <w:rsid w:val="003D3576"/>
    <w:rsid w:val="003D3726"/>
    <w:rsid w:val="003F526A"/>
    <w:rsid w:val="00405244"/>
    <w:rsid w:val="004130A6"/>
    <w:rsid w:val="00414D16"/>
    <w:rsid w:val="004154C7"/>
    <w:rsid w:val="004165A1"/>
    <w:rsid w:val="00433655"/>
    <w:rsid w:val="00437556"/>
    <w:rsid w:val="004436EE"/>
    <w:rsid w:val="00445713"/>
    <w:rsid w:val="0044785B"/>
    <w:rsid w:val="0045547F"/>
    <w:rsid w:val="00462D66"/>
    <w:rsid w:val="00471BD9"/>
    <w:rsid w:val="00471DEF"/>
    <w:rsid w:val="00474715"/>
    <w:rsid w:val="004770BB"/>
    <w:rsid w:val="004852A8"/>
    <w:rsid w:val="0049007C"/>
    <w:rsid w:val="004920AD"/>
    <w:rsid w:val="004B13B6"/>
    <w:rsid w:val="004B3AAD"/>
    <w:rsid w:val="004B4668"/>
    <w:rsid w:val="004C42FE"/>
    <w:rsid w:val="004D05B3"/>
    <w:rsid w:val="004E4601"/>
    <w:rsid w:val="004E479E"/>
    <w:rsid w:val="004F023B"/>
    <w:rsid w:val="004F3803"/>
    <w:rsid w:val="004F5342"/>
    <w:rsid w:val="004F686C"/>
    <w:rsid w:val="004F78E6"/>
    <w:rsid w:val="0050420E"/>
    <w:rsid w:val="00507F76"/>
    <w:rsid w:val="00512D99"/>
    <w:rsid w:val="00516378"/>
    <w:rsid w:val="0052747B"/>
    <w:rsid w:val="00527E06"/>
    <w:rsid w:val="00531DBB"/>
    <w:rsid w:val="00535CB5"/>
    <w:rsid w:val="00561D41"/>
    <w:rsid w:val="00565293"/>
    <w:rsid w:val="00566B4E"/>
    <w:rsid w:val="00572616"/>
    <w:rsid w:val="00573376"/>
    <w:rsid w:val="00573994"/>
    <w:rsid w:val="00577D64"/>
    <w:rsid w:val="00582FC9"/>
    <w:rsid w:val="005844F8"/>
    <w:rsid w:val="005957BE"/>
    <w:rsid w:val="005B7EED"/>
    <w:rsid w:val="005D1636"/>
    <w:rsid w:val="005E1445"/>
    <w:rsid w:val="005E5E59"/>
    <w:rsid w:val="005E5FCA"/>
    <w:rsid w:val="005F4125"/>
    <w:rsid w:val="005F79FB"/>
    <w:rsid w:val="005F7DAA"/>
    <w:rsid w:val="00604406"/>
    <w:rsid w:val="00605F4A"/>
    <w:rsid w:val="00607822"/>
    <w:rsid w:val="00607C39"/>
    <w:rsid w:val="006103AA"/>
    <w:rsid w:val="00611BDE"/>
    <w:rsid w:val="006138F4"/>
    <w:rsid w:val="00613BBF"/>
    <w:rsid w:val="00622B80"/>
    <w:rsid w:val="006329F7"/>
    <w:rsid w:val="006349E1"/>
    <w:rsid w:val="00636A01"/>
    <w:rsid w:val="0064139A"/>
    <w:rsid w:val="00641AAE"/>
    <w:rsid w:val="00641C4C"/>
    <w:rsid w:val="00645E41"/>
    <w:rsid w:val="00654872"/>
    <w:rsid w:val="00656870"/>
    <w:rsid w:val="00666D90"/>
    <w:rsid w:val="00685800"/>
    <w:rsid w:val="00686581"/>
    <w:rsid w:val="00690D4A"/>
    <w:rsid w:val="006931CF"/>
    <w:rsid w:val="006931FA"/>
    <w:rsid w:val="00695C5D"/>
    <w:rsid w:val="006A01B2"/>
    <w:rsid w:val="006B18FF"/>
    <w:rsid w:val="006B249E"/>
    <w:rsid w:val="006B3D30"/>
    <w:rsid w:val="006D34D0"/>
    <w:rsid w:val="006D545D"/>
    <w:rsid w:val="006D700E"/>
    <w:rsid w:val="006E024F"/>
    <w:rsid w:val="006E4E81"/>
    <w:rsid w:val="006F3F0E"/>
    <w:rsid w:val="00704C5A"/>
    <w:rsid w:val="00704CA0"/>
    <w:rsid w:val="00707F7D"/>
    <w:rsid w:val="00717EC5"/>
    <w:rsid w:val="00735124"/>
    <w:rsid w:val="007353E4"/>
    <w:rsid w:val="00754045"/>
    <w:rsid w:val="00754C20"/>
    <w:rsid w:val="0075657B"/>
    <w:rsid w:val="007602B5"/>
    <w:rsid w:val="00764630"/>
    <w:rsid w:val="00775243"/>
    <w:rsid w:val="00786C75"/>
    <w:rsid w:val="00793774"/>
    <w:rsid w:val="007A2048"/>
    <w:rsid w:val="007A57F2"/>
    <w:rsid w:val="007B1333"/>
    <w:rsid w:val="007B2373"/>
    <w:rsid w:val="007C14A7"/>
    <w:rsid w:val="007C6D82"/>
    <w:rsid w:val="007D0FE1"/>
    <w:rsid w:val="007D2B0A"/>
    <w:rsid w:val="007F4AEB"/>
    <w:rsid w:val="007F75B2"/>
    <w:rsid w:val="00803993"/>
    <w:rsid w:val="008043C4"/>
    <w:rsid w:val="00812EC7"/>
    <w:rsid w:val="00822AC8"/>
    <w:rsid w:val="00831B1B"/>
    <w:rsid w:val="008459EF"/>
    <w:rsid w:val="00853F17"/>
    <w:rsid w:val="00855FB3"/>
    <w:rsid w:val="00857A72"/>
    <w:rsid w:val="008602F2"/>
    <w:rsid w:val="008611AE"/>
    <w:rsid w:val="00861D0E"/>
    <w:rsid w:val="00862C5C"/>
    <w:rsid w:val="008662BB"/>
    <w:rsid w:val="00867569"/>
    <w:rsid w:val="008709CE"/>
    <w:rsid w:val="00872B9A"/>
    <w:rsid w:val="00876D23"/>
    <w:rsid w:val="0088428C"/>
    <w:rsid w:val="008979CB"/>
    <w:rsid w:val="008A750A"/>
    <w:rsid w:val="008A7C16"/>
    <w:rsid w:val="008B3778"/>
    <w:rsid w:val="008B3970"/>
    <w:rsid w:val="008B7037"/>
    <w:rsid w:val="008C04CE"/>
    <w:rsid w:val="008C384C"/>
    <w:rsid w:val="008D0F11"/>
    <w:rsid w:val="008D2D68"/>
    <w:rsid w:val="008D6213"/>
    <w:rsid w:val="008E5F6C"/>
    <w:rsid w:val="008F3FC7"/>
    <w:rsid w:val="008F62A9"/>
    <w:rsid w:val="008F73B4"/>
    <w:rsid w:val="00902F06"/>
    <w:rsid w:val="00913D0C"/>
    <w:rsid w:val="009226B8"/>
    <w:rsid w:val="00945928"/>
    <w:rsid w:val="00946F14"/>
    <w:rsid w:val="009540CD"/>
    <w:rsid w:val="00962A38"/>
    <w:rsid w:val="009646C6"/>
    <w:rsid w:val="00974AA6"/>
    <w:rsid w:val="0097717E"/>
    <w:rsid w:val="00981122"/>
    <w:rsid w:val="00984896"/>
    <w:rsid w:val="00986DD7"/>
    <w:rsid w:val="009A795A"/>
    <w:rsid w:val="009B55B1"/>
    <w:rsid w:val="009C20EA"/>
    <w:rsid w:val="009C3A69"/>
    <w:rsid w:val="009C6DA8"/>
    <w:rsid w:val="009D3A60"/>
    <w:rsid w:val="009D6A77"/>
    <w:rsid w:val="009D7F42"/>
    <w:rsid w:val="009E01A1"/>
    <w:rsid w:val="009E2176"/>
    <w:rsid w:val="009E29C6"/>
    <w:rsid w:val="009F3C77"/>
    <w:rsid w:val="00A02FF5"/>
    <w:rsid w:val="00A07123"/>
    <w:rsid w:val="00A0762A"/>
    <w:rsid w:val="00A10BF1"/>
    <w:rsid w:val="00A13629"/>
    <w:rsid w:val="00A14B13"/>
    <w:rsid w:val="00A31990"/>
    <w:rsid w:val="00A35139"/>
    <w:rsid w:val="00A41DE5"/>
    <w:rsid w:val="00A4343D"/>
    <w:rsid w:val="00A502F1"/>
    <w:rsid w:val="00A5346A"/>
    <w:rsid w:val="00A54E03"/>
    <w:rsid w:val="00A61EAC"/>
    <w:rsid w:val="00A70A83"/>
    <w:rsid w:val="00A81EB3"/>
    <w:rsid w:val="00A877D4"/>
    <w:rsid w:val="00AA05F5"/>
    <w:rsid w:val="00AB3389"/>
    <w:rsid w:val="00AB3410"/>
    <w:rsid w:val="00AF3198"/>
    <w:rsid w:val="00AF4CF9"/>
    <w:rsid w:val="00B00C1D"/>
    <w:rsid w:val="00B04125"/>
    <w:rsid w:val="00B0543B"/>
    <w:rsid w:val="00B10049"/>
    <w:rsid w:val="00B1156C"/>
    <w:rsid w:val="00B170BB"/>
    <w:rsid w:val="00B178C1"/>
    <w:rsid w:val="00B22574"/>
    <w:rsid w:val="00B2346E"/>
    <w:rsid w:val="00B27018"/>
    <w:rsid w:val="00B312A1"/>
    <w:rsid w:val="00B339FE"/>
    <w:rsid w:val="00B40D1B"/>
    <w:rsid w:val="00B471D3"/>
    <w:rsid w:val="00B5058A"/>
    <w:rsid w:val="00B54CF2"/>
    <w:rsid w:val="00B55375"/>
    <w:rsid w:val="00B56251"/>
    <w:rsid w:val="00B6058E"/>
    <w:rsid w:val="00B632CC"/>
    <w:rsid w:val="00B853DA"/>
    <w:rsid w:val="00BA046D"/>
    <w:rsid w:val="00BA12F1"/>
    <w:rsid w:val="00BA29B1"/>
    <w:rsid w:val="00BA439F"/>
    <w:rsid w:val="00BA4A9B"/>
    <w:rsid w:val="00BA6370"/>
    <w:rsid w:val="00BB032F"/>
    <w:rsid w:val="00BB70EC"/>
    <w:rsid w:val="00BD2F04"/>
    <w:rsid w:val="00BE3C76"/>
    <w:rsid w:val="00BF0C73"/>
    <w:rsid w:val="00BF41C3"/>
    <w:rsid w:val="00C06378"/>
    <w:rsid w:val="00C16B71"/>
    <w:rsid w:val="00C22795"/>
    <w:rsid w:val="00C26634"/>
    <w:rsid w:val="00C269D4"/>
    <w:rsid w:val="00C27812"/>
    <w:rsid w:val="00C37ADB"/>
    <w:rsid w:val="00C4160D"/>
    <w:rsid w:val="00C425FF"/>
    <w:rsid w:val="00C63676"/>
    <w:rsid w:val="00C70F91"/>
    <w:rsid w:val="00C71577"/>
    <w:rsid w:val="00C8406E"/>
    <w:rsid w:val="00C87B95"/>
    <w:rsid w:val="00C959A1"/>
    <w:rsid w:val="00CA50A4"/>
    <w:rsid w:val="00CB2709"/>
    <w:rsid w:val="00CB373E"/>
    <w:rsid w:val="00CB617A"/>
    <w:rsid w:val="00CB6F89"/>
    <w:rsid w:val="00CB7BB5"/>
    <w:rsid w:val="00CC0AE9"/>
    <w:rsid w:val="00CC0C54"/>
    <w:rsid w:val="00CC11F8"/>
    <w:rsid w:val="00CC4BD1"/>
    <w:rsid w:val="00CC67CA"/>
    <w:rsid w:val="00CD5842"/>
    <w:rsid w:val="00CE049E"/>
    <w:rsid w:val="00CE228C"/>
    <w:rsid w:val="00CE71D9"/>
    <w:rsid w:val="00CF0CCA"/>
    <w:rsid w:val="00CF3757"/>
    <w:rsid w:val="00CF545B"/>
    <w:rsid w:val="00CF603D"/>
    <w:rsid w:val="00D00748"/>
    <w:rsid w:val="00D00FAE"/>
    <w:rsid w:val="00D0613D"/>
    <w:rsid w:val="00D064C5"/>
    <w:rsid w:val="00D067F1"/>
    <w:rsid w:val="00D12E8D"/>
    <w:rsid w:val="00D2050A"/>
    <w:rsid w:val="00D209A7"/>
    <w:rsid w:val="00D27D69"/>
    <w:rsid w:val="00D33658"/>
    <w:rsid w:val="00D352FB"/>
    <w:rsid w:val="00D37065"/>
    <w:rsid w:val="00D439FF"/>
    <w:rsid w:val="00D448C2"/>
    <w:rsid w:val="00D51643"/>
    <w:rsid w:val="00D63A8A"/>
    <w:rsid w:val="00D666C3"/>
    <w:rsid w:val="00D66E28"/>
    <w:rsid w:val="00D7084E"/>
    <w:rsid w:val="00D70D02"/>
    <w:rsid w:val="00D726AF"/>
    <w:rsid w:val="00D76F9C"/>
    <w:rsid w:val="00D85CB1"/>
    <w:rsid w:val="00D861C9"/>
    <w:rsid w:val="00D869B5"/>
    <w:rsid w:val="00D9189F"/>
    <w:rsid w:val="00D9602B"/>
    <w:rsid w:val="00DA1880"/>
    <w:rsid w:val="00DA62EA"/>
    <w:rsid w:val="00DA7631"/>
    <w:rsid w:val="00DB454A"/>
    <w:rsid w:val="00DB4832"/>
    <w:rsid w:val="00DC5DF5"/>
    <w:rsid w:val="00DC5EE9"/>
    <w:rsid w:val="00DC6D5A"/>
    <w:rsid w:val="00DD5A8D"/>
    <w:rsid w:val="00DE0B74"/>
    <w:rsid w:val="00DF47FE"/>
    <w:rsid w:val="00DF67B5"/>
    <w:rsid w:val="00E0156A"/>
    <w:rsid w:val="00E01BD9"/>
    <w:rsid w:val="00E11D8F"/>
    <w:rsid w:val="00E16860"/>
    <w:rsid w:val="00E26704"/>
    <w:rsid w:val="00E31980"/>
    <w:rsid w:val="00E4035C"/>
    <w:rsid w:val="00E55AD0"/>
    <w:rsid w:val="00E55EE6"/>
    <w:rsid w:val="00E6423C"/>
    <w:rsid w:val="00E64916"/>
    <w:rsid w:val="00E73B69"/>
    <w:rsid w:val="00E7504B"/>
    <w:rsid w:val="00E8175D"/>
    <w:rsid w:val="00E866AB"/>
    <w:rsid w:val="00E87929"/>
    <w:rsid w:val="00E93830"/>
    <w:rsid w:val="00E93E0E"/>
    <w:rsid w:val="00EB1ED3"/>
    <w:rsid w:val="00EC3B04"/>
    <w:rsid w:val="00EC5C41"/>
    <w:rsid w:val="00ED39C2"/>
    <w:rsid w:val="00EF1686"/>
    <w:rsid w:val="00F01612"/>
    <w:rsid w:val="00F1021F"/>
    <w:rsid w:val="00F114A1"/>
    <w:rsid w:val="00F16C3C"/>
    <w:rsid w:val="00F21D73"/>
    <w:rsid w:val="00F34515"/>
    <w:rsid w:val="00F42E6B"/>
    <w:rsid w:val="00F543EB"/>
    <w:rsid w:val="00F575C2"/>
    <w:rsid w:val="00F66398"/>
    <w:rsid w:val="00F70910"/>
    <w:rsid w:val="00F75F2A"/>
    <w:rsid w:val="00F941F3"/>
    <w:rsid w:val="00F95B5A"/>
    <w:rsid w:val="00FB0D91"/>
    <w:rsid w:val="00FB5B27"/>
    <w:rsid w:val="00FB687C"/>
    <w:rsid w:val="00FB7F41"/>
    <w:rsid w:val="00FD1F67"/>
    <w:rsid w:val="00FD31FA"/>
    <w:rsid w:val="00FE1A1B"/>
    <w:rsid w:val="00FF35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DBADE58"/>
  <w15:docId w15:val="{C1C74438-49B2-4F5A-951B-242C4735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2346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rsid w:val="002B440F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B440F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2B440F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B440F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2B440F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styleId="Zdraznn">
    <w:name w:val="Emphasis"/>
    <w:basedOn w:val="Standardnpsmoodstavce"/>
    <w:uiPriority w:val="20"/>
    <w:qFormat/>
    <w:rsid w:val="00DE0B74"/>
    <w:rPr>
      <w:i/>
      <w:iCs/>
    </w:rPr>
  </w:style>
  <w:style w:type="character" w:customStyle="1" w:styleId="spelle">
    <w:name w:val="spelle"/>
    <w:basedOn w:val="Standardnpsmoodstavce"/>
    <w:rsid w:val="001109A3"/>
  </w:style>
  <w:style w:type="character" w:styleId="Odkaznakoment">
    <w:name w:val="annotation reference"/>
    <w:basedOn w:val="Standardnpsmoodstavce"/>
    <w:uiPriority w:val="99"/>
    <w:semiHidden/>
    <w:unhideWhenUsed/>
    <w:rsid w:val="00266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44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44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4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44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I%20RUCH\ZPRACOV&#193;N&#205;\ZPRACOV&#193;N&#205;\ROK%202019\4Q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960734a256f10b541e013e107626eeb4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4bb1c920a059ecc239840e90bf9e7c40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4FC23-D37B-4385-BEBF-B4915FCFE0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2C7F4A-8655-4647-88A1-E2E4DC3464C2}"/>
</file>

<file path=customXml/itemProps3.xml><?xml version="1.0" encoding="utf-8"?>
<ds:datastoreItem xmlns:ds="http://schemas.openxmlformats.org/officeDocument/2006/customXml" ds:itemID="{D3682F39-4031-43DC-9F87-39AA15377C12}"/>
</file>

<file path=customXml/itemProps4.xml><?xml version="1.0" encoding="utf-8"?>
<ds:datastoreItem xmlns:ds="http://schemas.openxmlformats.org/officeDocument/2006/customXml" ds:itemID="{9930EFAD-5A27-425D-8CD7-86FE8E19FBE0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700</TotalTime>
  <Pages>2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4697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Mikula</dc:creator>
  <cp:lastModifiedBy>Mikula Roman</cp:lastModifiedBy>
  <cp:revision>379</cp:revision>
  <dcterms:created xsi:type="dcterms:W3CDTF">2020-01-30T07:12:00Z</dcterms:created>
  <dcterms:modified xsi:type="dcterms:W3CDTF">2023-02-08T09:06:00Z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