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004" w:rsidRPr="00884EA6" w:rsidRDefault="00B00004" w:rsidP="00B00004">
      <w:pPr>
        <w:pStyle w:val="datum"/>
        <w:rPr>
          <w:lang w:val="en-GB"/>
        </w:rPr>
      </w:pPr>
      <w:r w:rsidRPr="00884EA6">
        <w:rPr>
          <w:lang w:val="en-GB"/>
        </w:rPr>
        <w:t>3 November 2017</w:t>
      </w:r>
    </w:p>
    <w:p w:rsidR="00B00004" w:rsidRPr="00884EA6" w:rsidRDefault="00B00004" w:rsidP="00B00004">
      <w:pPr>
        <w:pStyle w:val="Nzev"/>
      </w:pPr>
      <w:r w:rsidRPr="00884EA6">
        <w:t>Record-Breaking Employment in History of the Czech Republic Continued</w:t>
      </w:r>
    </w:p>
    <w:p w:rsidR="00B00004" w:rsidRPr="00884EA6" w:rsidRDefault="00B00004" w:rsidP="00B00004">
      <w:pPr>
        <w:pStyle w:val="Podtitulek"/>
      </w:pPr>
      <w:r w:rsidRPr="00884EA6">
        <w:t>Employment and Unemployment in the Czech Republic according to the LFSS Results – Q3 2017</w:t>
      </w:r>
    </w:p>
    <w:p w:rsidR="00B00004" w:rsidRPr="00884EA6" w:rsidRDefault="00B00004" w:rsidP="00B00004">
      <w:pPr>
        <w:spacing w:line="276" w:lineRule="auto"/>
        <w:jc w:val="both"/>
        <w:rPr>
          <w:rFonts w:cs="Arial"/>
          <w:b/>
          <w:bCs/>
          <w:sz w:val="20"/>
          <w:szCs w:val="20"/>
          <w:lang w:val="en-GB"/>
        </w:rPr>
      </w:pPr>
      <w:r w:rsidRPr="00884EA6">
        <w:rPr>
          <w:rFonts w:cs="Arial"/>
          <w:b/>
          <w:bCs/>
          <w:sz w:val="20"/>
          <w:szCs w:val="20"/>
          <w:lang w:val="en-GB"/>
        </w:rPr>
        <w:t>Total employment in Q3 2017 increased by 105.5 thousand persons, year-on-year (y-o-y) and reached 5 257.3 thousand persons. It is the highest value recorded since the independent Czech Republic was established. The employment rate of the aged 15</w:t>
      </w:r>
      <w:r w:rsidRPr="00884EA6">
        <w:rPr>
          <w:sz w:val="20"/>
          <w:szCs w:val="20"/>
          <w:lang w:val="en-GB"/>
        </w:rPr>
        <w:t>–</w:t>
      </w:r>
      <w:r w:rsidRPr="00884EA6">
        <w:rPr>
          <w:rFonts w:cs="Arial"/>
          <w:b/>
          <w:bCs/>
          <w:sz w:val="20"/>
          <w:szCs w:val="20"/>
          <w:lang w:val="en-GB"/>
        </w:rPr>
        <w:t>64 years was 74.1%. The number of the unemployed according to the ILO methodology dropped by 63.0 thousand persons, y-o-y. The general unemployment rate of the aged 15</w:t>
      </w:r>
      <w:r w:rsidRPr="00884EA6">
        <w:rPr>
          <w:sz w:val="20"/>
          <w:szCs w:val="20"/>
          <w:lang w:val="en-GB"/>
        </w:rPr>
        <w:t>–</w:t>
      </w:r>
      <w:r w:rsidRPr="00884EA6">
        <w:rPr>
          <w:rFonts w:cs="Arial"/>
          <w:b/>
          <w:bCs/>
          <w:sz w:val="20"/>
          <w:szCs w:val="20"/>
          <w:lang w:val="en-GB"/>
        </w:rPr>
        <w:t>64 years declined by 1.2 percentage point (p.p.), y-o-y, compared to Q3 2016, and was 2.8%.</w:t>
      </w:r>
    </w:p>
    <w:p w:rsidR="00B00004" w:rsidRPr="00884EA6" w:rsidRDefault="00B00004" w:rsidP="00B00004">
      <w:pPr>
        <w:spacing w:line="276" w:lineRule="auto"/>
        <w:jc w:val="both"/>
        <w:rPr>
          <w:sz w:val="20"/>
          <w:szCs w:val="20"/>
          <w:lang w:val="en-GB"/>
        </w:rPr>
      </w:pPr>
    </w:p>
    <w:p w:rsidR="00B00004" w:rsidRPr="00884EA6" w:rsidRDefault="00B00004" w:rsidP="00B00004">
      <w:pPr>
        <w:pStyle w:val="Nadpis3"/>
        <w:spacing w:before="0" w:after="0"/>
        <w:rPr>
          <w:rFonts w:ascii="Arial" w:eastAsia="Calibri" w:hAnsi="Arial"/>
          <w:sz w:val="20"/>
          <w:szCs w:val="20"/>
          <w:lang w:val="en-GB"/>
        </w:rPr>
      </w:pPr>
      <w:r w:rsidRPr="00884EA6">
        <w:rPr>
          <w:rFonts w:ascii="Arial" w:eastAsia="Calibri" w:hAnsi="Arial"/>
          <w:sz w:val="20"/>
          <w:szCs w:val="20"/>
          <w:lang w:val="en-GB"/>
        </w:rPr>
        <w:t>Employment</w:t>
      </w:r>
    </w:p>
    <w:p w:rsidR="00B00004" w:rsidRPr="00884EA6" w:rsidRDefault="00B00004" w:rsidP="00B00004">
      <w:pPr>
        <w:spacing w:line="276" w:lineRule="auto"/>
        <w:jc w:val="both"/>
        <w:rPr>
          <w:rFonts w:cs="Arial"/>
          <w:sz w:val="20"/>
          <w:szCs w:val="20"/>
          <w:lang w:val="en-GB"/>
        </w:rPr>
      </w:pPr>
      <w:r w:rsidRPr="00884EA6">
        <w:rPr>
          <w:rFonts w:cs="Arial"/>
          <w:sz w:val="20"/>
          <w:szCs w:val="20"/>
          <w:lang w:val="en-GB"/>
        </w:rPr>
        <w:t xml:space="preserve">In Q3 2017 the seasonally adjusted </w:t>
      </w:r>
      <w:r w:rsidRPr="00884EA6">
        <w:rPr>
          <w:rFonts w:cs="Arial"/>
          <w:b/>
          <w:bCs/>
          <w:sz w:val="20"/>
          <w:szCs w:val="20"/>
          <w:lang w:val="en-GB"/>
        </w:rPr>
        <w:t>average number of employed persons</w:t>
      </w:r>
      <w:r w:rsidRPr="00884EA6">
        <w:rPr>
          <w:rFonts w:cs="Arial"/>
          <w:sz w:val="20"/>
          <w:szCs w:val="20"/>
          <w:lang w:val="en-GB"/>
        </w:rPr>
        <w:t xml:space="preserve"> increased by 52.2 thousand persons, compared to Q2 2017. </w:t>
      </w:r>
    </w:p>
    <w:p w:rsidR="00B00004" w:rsidRPr="00884EA6" w:rsidRDefault="00B00004" w:rsidP="00B00004">
      <w:pPr>
        <w:spacing w:line="276" w:lineRule="auto"/>
        <w:jc w:val="both"/>
        <w:rPr>
          <w:sz w:val="20"/>
          <w:szCs w:val="20"/>
          <w:lang w:val="en-GB"/>
        </w:rPr>
      </w:pPr>
    </w:p>
    <w:p w:rsidR="00B00004" w:rsidRPr="00884EA6" w:rsidRDefault="00B00004" w:rsidP="00B00004">
      <w:pPr>
        <w:spacing w:line="276" w:lineRule="auto"/>
        <w:jc w:val="both"/>
        <w:rPr>
          <w:rFonts w:cs="Arial"/>
          <w:sz w:val="20"/>
          <w:szCs w:val="20"/>
          <w:lang w:val="en-GB"/>
        </w:rPr>
      </w:pPr>
      <w:r w:rsidRPr="00884EA6">
        <w:rPr>
          <w:rFonts w:cs="Arial"/>
          <w:sz w:val="20"/>
          <w:szCs w:val="20"/>
          <w:lang w:val="en-GB"/>
        </w:rPr>
        <w:t xml:space="preserve">The </w:t>
      </w:r>
      <w:r w:rsidRPr="00884EA6">
        <w:rPr>
          <w:rFonts w:cs="Arial"/>
          <w:b/>
          <w:sz w:val="20"/>
          <w:szCs w:val="20"/>
          <w:lang w:val="en-GB"/>
        </w:rPr>
        <w:t>number of persons</w:t>
      </w:r>
      <w:r w:rsidRPr="00884EA6">
        <w:rPr>
          <w:rFonts w:cs="Arial"/>
          <w:sz w:val="20"/>
          <w:szCs w:val="20"/>
          <w:lang w:val="en-GB"/>
        </w:rPr>
        <w:t xml:space="preserve"> </w:t>
      </w:r>
      <w:r w:rsidRPr="00884EA6">
        <w:rPr>
          <w:rFonts w:cs="Arial"/>
          <w:b/>
          <w:sz w:val="20"/>
          <w:szCs w:val="20"/>
          <w:lang w:val="en-GB"/>
        </w:rPr>
        <w:t>in the main job</w:t>
      </w:r>
      <w:r w:rsidRPr="00884EA6">
        <w:rPr>
          <w:rFonts w:cs="Arial"/>
          <w:sz w:val="20"/>
          <w:szCs w:val="20"/>
          <w:lang w:val="en-GB"/>
        </w:rPr>
        <w:t xml:space="preserve"> increased by 105.5 thousand persons (by 2.0%), </w:t>
      </w:r>
      <w:r w:rsidRPr="00884EA6">
        <w:rPr>
          <w:rFonts w:cs="Arial"/>
          <w:sz w:val="20"/>
          <w:szCs w:val="20"/>
          <w:lang w:val="en-GB"/>
        </w:rPr>
        <w:br/>
        <w:t>y-o-y, to reach 5 257.3 thousand persons. The growth was manifested both in males (+ 43.8 thousand persons) and in females (+ 61.7 thousand persons). While the number of working persons aged under 40 years declined by 14.6 thousand persons, the number of working persons aged 40</w:t>
      </w:r>
      <w:r w:rsidRPr="00884EA6">
        <w:rPr>
          <w:sz w:val="20"/>
          <w:szCs w:val="20"/>
          <w:lang w:val="en-GB"/>
        </w:rPr>
        <w:t>–</w:t>
      </w:r>
      <w:r w:rsidRPr="00884EA6">
        <w:rPr>
          <w:rFonts w:cs="Arial"/>
          <w:sz w:val="20"/>
          <w:szCs w:val="20"/>
          <w:lang w:val="en-GB"/>
        </w:rPr>
        <w:t xml:space="preserve">54 years further increased by 80.6 thousand persons. The number of working persons aged 60+ years also increased markedly by 37.0 thousand persons. </w:t>
      </w:r>
    </w:p>
    <w:p w:rsidR="00B00004" w:rsidRPr="00884EA6" w:rsidRDefault="00B00004" w:rsidP="00B00004">
      <w:pPr>
        <w:spacing w:line="276" w:lineRule="auto"/>
        <w:jc w:val="both"/>
        <w:rPr>
          <w:rFonts w:cs="Arial"/>
          <w:sz w:val="20"/>
          <w:szCs w:val="20"/>
          <w:lang w:val="en-GB"/>
        </w:rPr>
      </w:pPr>
    </w:p>
    <w:p w:rsidR="00B00004" w:rsidRPr="00884EA6" w:rsidRDefault="00B00004" w:rsidP="00B00004">
      <w:pPr>
        <w:spacing w:line="276" w:lineRule="auto"/>
        <w:jc w:val="both"/>
        <w:rPr>
          <w:rFonts w:cs="Arial"/>
          <w:sz w:val="20"/>
          <w:szCs w:val="20"/>
          <w:lang w:val="en-GB"/>
        </w:rPr>
      </w:pPr>
      <w:r w:rsidRPr="00884EA6">
        <w:rPr>
          <w:rFonts w:cs="Arial"/>
          <w:sz w:val="20"/>
          <w:szCs w:val="20"/>
          <w:lang w:val="en-GB"/>
        </w:rPr>
        <w:t xml:space="preserve">The total increase in the number of the employed was caused, first of all, by an increase in the number of persons in the </w:t>
      </w:r>
      <w:r w:rsidRPr="00884EA6">
        <w:rPr>
          <w:rFonts w:cs="Arial"/>
          <w:b/>
          <w:sz w:val="20"/>
          <w:szCs w:val="20"/>
          <w:lang w:val="en-GB"/>
        </w:rPr>
        <w:t xml:space="preserve">employee </w:t>
      </w:r>
      <w:r w:rsidRPr="00884EA6">
        <w:rPr>
          <w:rFonts w:cs="Arial"/>
          <w:sz w:val="20"/>
          <w:szCs w:val="20"/>
          <w:lang w:val="en-GB"/>
        </w:rPr>
        <w:t xml:space="preserve">position. The number of employees increased by 92.1 thousand persons to reach </w:t>
      </w:r>
      <w:r w:rsidRPr="00884EA6">
        <w:rPr>
          <w:sz w:val="20"/>
          <w:szCs w:val="20"/>
          <w:lang w:val="en-GB"/>
        </w:rPr>
        <w:t>4 360.3 </w:t>
      </w:r>
      <w:r w:rsidRPr="00884EA6">
        <w:rPr>
          <w:rFonts w:cs="Arial"/>
          <w:sz w:val="20"/>
          <w:szCs w:val="20"/>
          <w:lang w:val="en-GB"/>
        </w:rPr>
        <w:t xml:space="preserve">thousand persons. The number of the </w:t>
      </w:r>
      <w:r w:rsidRPr="00884EA6">
        <w:rPr>
          <w:rFonts w:cs="Arial"/>
          <w:b/>
          <w:bCs/>
          <w:sz w:val="20"/>
          <w:szCs w:val="20"/>
          <w:lang w:val="en-GB"/>
        </w:rPr>
        <w:t>self-employed in the main job, including contributing family workers,</w:t>
      </w:r>
      <w:r w:rsidRPr="00884EA6">
        <w:rPr>
          <w:rFonts w:cs="Arial"/>
          <w:bCs/>
          <w:sz w:val="20"/>
          <w:szCs w:val="20"/>
          <w:lang w:val="en-GB"/>
        </w:rPr>
        <w:t xml:space="preserve"> saw an increase by 13.6 thousand </w:t>
      </w:r>
      <w:r w:rsidRPr="00884EA6">
        <w:rPr>
          <w:rFonts w:cs="Arial"/>
          <w:sz w:val="20"/>
          <w:szCs w:val="20"/>
          <w:lang w:val="en-GB"/>
        </w:rPr>
        <w:t>persons</w:t>
      </w:r>
      <w:r w:rsidRPr="00884EA6">
        <w:rPr>
          <w:rFonts w:cs="Arial"/>
          <w:bCs/>
          <w:sz w:val="20"/>
          <w:szCs w:val="20"/>
          <w:lang w:val="en-GB"/>
        </w:rPr>
        <w:t xml:space="preserve"> to reach 8</w:t>
      </w:r>
      <w:r w:rsidRPr="00884EA6">
        <w:rPr>
          <w:rFonts w:cs="Arial"/>
          <w:sz w:val="20"/>
          <w:szCs w:val="20"/>
          <w:lang w:val="en-GB"/>
        </w:rPr>
        <w:t>96.9 thousand persons, compared to Q3 2016.</w:t>
      </w:r>
    </w:p>
    <w:p w:rsidR="00B00004" w:rsidRPr="00884EA6" w:rsidRDefault="00B00004" w:rsidP="00B00004">
      <w:pPr>
        <w:spacing w:line="276" w:lineRule="auto"/>
        <w:jc w:val="both"/>
        <w:rPr>
          <w:rFonts w:cs="Arial"/>
          <w:sz w:val="20"/>
          <w:szCs w:val="20"/>
          <w:lang w:val="en-GB"/>
        </w:rPr>
      </w:pPr>
    </w:p>
    <w:p w:rsidR="00B00004" w:rsidRPr="00884EA6" w:rsidRDefault="00B00004" w:rsidP="00B00004">
      <w:pPr>
        <w:spacing w:line="276" w:lineRule="auto"/>
        <w:jc w:val="both"/>
        <w:rPr>
          <w:rFonts w:cs="Arial"/>
          <w:sz w:val="20"/>
          <w:szCs w:val="20"/>
          <w:lang w:val="en-GB"/>
        </w:rPr>
      </w:pPr>
      <w:r w:rsidRPr="00884EA6">
        <w:rPr>
          <w:rFonts w:cs="Arial"/>
          <w:sz w:val="20"/>
          <w:szCs w:val="20"/>
          <w:lang w:val="en-GB"/>
        </w:rPr>
        <w:t xml:space="preserve">The increase in employment continuing from previous quarters was demonstrated mostly in </w:t>
      </w:r>
      <w:r w:rsidRPr="00884EA6">
        <w:rPr>
          <w:rFonts w:cs="Arial"/>
          <w:b/>
          <w:sz w:val="20"/>
          <w:szCs w:val="20"/>
          <w:lang w:val="en-GB"/>
        </w:rPr>
        <w:t>the tertiary sector</w:t>
      </w:r>
      <w:r w:rsidRPr="00884EA6">
        <w:rPr>
          <w:rFonts w:cs="Arial"/>
          <w:sz w:val="20"/>
          <w:szCs w:val="20"/>
          <w:lang w:val="en-GB"/>
        </w:rPr>
        <w:t xml:space="preserve"> of services. The sector number of employees year-on-year grew by 61.2 thousand persons mostly due to a great increases in transportation and storage (by 24.8 thousand persons) and in human health and social work activities (by 21.7 thousand persons). Employment in </w:t>
      </w:r>
      <w:r w:rsidRPr="00884EA6">
        <w:rPr>
          <w:rFonts w:cs="Arial"/>
          <w:b/>
          <w:sz w:val="20"/>
          <w:szCs w:val="20"/>
          <w:lang w:val="en-GB"/>
        </w:rPr>
        <w:t>the secondary sector</w:t>
      </w:r>
      <w:r w:rsidRPr="00884EA6">
        <w:rPr>
          <w:rFonts w:cs="Arial"/>
          <w:sz w:val="20"/>
          <w:szCs w:val="20"/>
          <w:lang w:val="en-GB"/>
        </w:rPr>
        <w:t xml:space="preserve"> of industry and construction increased by 46.1 thousand persons, especially in manufacturing (by 36.1 thousand persons). In</w:t>
      </w:r>
      <w:r w:rsidRPr="00884EA6">
        <w:rPr>
          <w:rFonts w:cs="Arial"/>
          <w:b/>
          <w:sz w:val="20"/>
          <w:szCs w:val="20"/>
          <w:lang w:val="en-GB"/>
        </w:rPr>
        <w:t xml:space="preserve"> the primary sector,</w:t>
      </w:r>
      <w:r w:rsidRPr="00884EA6">
        <w:rPr>
          <w:rFonts w:cs="Arial"/>
          <w:sz w:val="20"/>
          <w:szCs w:val="20"/>
          <w:lang w:val="en-GB"/>
        </w:rPr>
        <w:t xml:space="preserve"> in activities of agriculture, forestry and fishing the number of the working persons remained virtually unchanged.</w:t>
      </w:r>
    </w:p>
    <w:p w:rsidR="00B00004" w:rsidRPr="00884EA6" w:rsidRDefault="00B00004" w:rsidP="00B00004">
      <w:pPr>
        <w:spacing w:line="276" w:lineRule="auto"/>
        <w:jc w:val="both"/>
        <w:rPr>
          <w:rFonts w:cs="Arial"/>
          <w:sz w:val="20"/>
          <w:szCs w:val="20"/>
          <w:lang w:val="en-GB"/>
        </w:rPr>
      </w:pPr>
    </w:p>
    <w:p w:rsidR="00B00004" w:rsidRPr="00884EA6" w:rsidRDefault="00B00004" w:rsidP="00B00004">
      <w:pPr>
        <w:spacing w:line="276" w:lineRule="auto"/>
        <w:jc w:val="both"/>
        <w:rPr>
          <w:rFonts w:cs="Arial"/>
          <w:sz w:val="20"/>
          <w:szCs w:val="20"/>
          <w:lang w:val="en-GB"/>
        </w:rPr>
      </w:pPr>
      <w:r w:rsidRPr="00884EA6">
        <w:rPr>
          <w:rFonts w:cs="Arial"/>
          <w:sz w:val="20"/>
          <w:szCs w:val="20"/>
          <w:lang w:val="en-GB"/>
        </w:rPr>
        <w:t xml:space="preserve">The changes to the structure of economic activities are simultaneously accompanied with changes in the structure of occupations of the working persons followed according to the </w:t>
      </w:r>
      <w:r w:rsidRPr="00884EA6">
        <w:rPr>
          <w:rFonts w:cs="Arial"/>
          <w:sz w:val="20"/>
          <w:szCs w:val="20"/>
          <w:lang w:val="en-GB"/>
        </w:rPr>
        <w:lastRenderedPageBreak/>
        <w:t xml:space="preserve">national version of the International Standard Classification of Occupations 2008 (CZ-ISCO-08). The number of </w:t>
      </w:r>
      <w:r w:rsidRPr="00884EA6">
        <w:rPr>
          <w:rFonts w:ascii="FreeSerif" w:hAnsi="FreeSerif" w:cs="FreeSerif"/>
          <w:sz w:val="20"/>
          <w:szCs w:val="20"/>
          <w:lang w:val="en-GB" w:eastAsia="cs-CZ"/>
        </w:rPr>
        <w:t xml:space="preserve">technicians and associate </w:t>
      </w:r>
      <w:r w:rsidRPr="00884EA6">
        <w:rPr>
          <w:rFonts w:cs="Arial"/>
          <w:sz w:val="20"/>
          <w:szCs w:val="20"/>
          <w:lang w:val="en-GB"/>
        </w:rPr>
        <w:t>professionals, clerical support workers,</w:t>
      </w:r>
      <w:r w:rsidRPr="00884EA6">
        <w:rPr>
          <w:rFonts w:ascii="FreeSerif" w:hAnsi="FreeSerif" w:cs="FreeSerif"/>
          <w:sz w:val="20"/>
          <w:szCs w:val="20"/>
          <w:lang w:val="en-GB" w:eastAsia="cs-CZ"/>
        </w:rPr>
        <w:t xml:space="preserve"> and of plant and machine operators and assemblers grew year-on-year by 71.8, 39.5, and 30.6 thousand persons, respectively. Conversely, the number of managers and of service and sales workers fell by 20.5 thousand persons and </w:t>
      </w:r>
      <w:r>
        <w:rPr>
          <w:rFonts w:ascii="FreeSerif" w:hAnsi="FreeSerif" w:cs="FreeSerif"/>
          <w:sz w:val="20"/>
          <w:szCs w:val="20"/>
          <w:lang w:val="en-GB" w:eastAsia="cs-CZ"/>
        </w:rPr>
        <w:t xml:space="preserve">by </w:t>
      </w:r>
      <w:r w:rsidRPr="00884EA6">
        <w:rPr>
          <w:rFonts w:ascii="FreeSerif" w:hAnsi="FreeSerif" w:cs="FreeSerif"/>
          <w:sz w:val="20"/>
          <w:szCs w:val="20"/>
          <w:lang w:val="en-GB" w:eastAsia="cs-CZ"/>
        </w:rPr>
        <w:t xml:space="preserve">14.8 thousand persons, respectively. </w:t>
      </w:r>
    </w:p>
    <w:p w:rsidR="00B00004" w:rsidRPr="00884EA6" w:rsidRDefault="00B00004" w:rsidP="00B00004">
      <w:pPr>
        <w:spacing w:line="276" w:lineRule="auto"/>
        <w:jc w:val="both"/>
        <w:rPr>
          <w:rFonts w:cs="Arial"/>
          <w:sz w:val="20"/>
          <w:szCs w:val="20"/>
          <w:lang w:val="en-GB"/>
        </w:rPr>
      </w:pPr>
    </w:p>
    <w:p w:rsidR="00B00004" w:rsidRPr="00884EA6" w:rsidRDefault="00B00004" w:rsidP="00B00004">
      <w:pPr>
        <w:spacing w:line="276" w:lineRule="auto"/>
        <w:jc w:val="both"/>
        <w:rPr>
          <w:rFonts w:cs="Arial"/>
          <w:bCs/>
          <w:sz w:val="20"/>
          <w:szCs w:val="20"/>
          <w:lang w:val="en-GB"/>
        </w:rPr>
      </w:pPr>
      <w:r w:rsidRPr="00884EA6">
        <w:rPr>
          <w:rFonts w:cs="Arial"/>
          <w:bCs/>
          <w:sz w:val="20"/>
          <w:szCs w:val="20"/>
          <w:lang w:val="en-GB"/>
        </w:rPr>
        <w:t xml:space="preserve">The </w:t>
      </w:r>
      <w:r w:rsidRPr="00884EA6">
        <w:rPr>
          <w:rFonts w:cs="Arial"/>
          <w:b/>
          <w:bCs/>
          <w:sz w:val="20"/>
          <w:szCs w:val="20"/>
          <w:lang w:val="en-GB"/>
        </w:rPr>
        <w:t>number of working persons with educational attainment of</w:t>
      </w:r>
      <w:r w:rsidRPr="00884EA6">
        <w:rPr>
          <w:rFonts w:cs="Arial"/>
          <w:bCs/>
          <w:sz w:val="20"/>
          <w:szCs w:val="20"/>
          <w:lang w:val="en-GB"/>
        </w:rPr>
        <w:t xml:space="preserve"> </w:t>
      </w:r>
      <w:r w:rsidRPr="00884EA6">
        <w:rPr>
          <w:rFonts w:cs="Arial"/>
          <w:b/>
          <w:bCs/>
          <w:sz w:val="20"/>
          <w:szCs w:val="20"/>
          <w:lang w:val="en-GB"/>
        </w:rPr>
        <w:t>tertiary education</w:t>
      </w:r>
      <w:r w:rsidRPr="00884EA6">
        <w:rPr>
          <w:rFonts w:cs="Arial"/>
          <w:bCs/>
          <w:sz w:val="20"/>
          <w:szCs w:val="20"/>
          <w:lang w:val="en-GB"/>
        </w:rPr>
        <w:t xml:space="preserve"> grew by 52.8</w:t>
      </w:r>
      <w:r w:rsidR="00AF26CC">
        <w:rPr>
          <w:rFonts w:cs="Arial"/>
          <w:bCs/>
          <w:sz w:val="20"/>
          <w:szCs w:val="20"/>
          <w:lang w:val="en-GB"/>
        </w:rPr>
        <w:t xml:space="preserve"> </w:t>
      </w:r>
      <w:r w:rsidR="00AF26CC" w:rsidRPr="00884EA6">
        <w:rPr>
          <w:rFonts w:cs="Arial"/>
          <w:sz w:val="20"/>
          <w:szCs w:val="20"/>
          <w:lang w:val="en-GB"/>
        </w:rPr>
        <w:t>thousand</w:t>
      </w:r>
      <w:r w:rsidRPr="00884EA6">
        <w:rPr>
          <w:rFonts w:cs="Arial"/>
          <w:bCs/>
          <w:sz w:val="20"/>
          <w:szCs w:val="20"/>
          <w:lang w:val="en-GB"/>
        </w:rPr>
        <w:t>. The trends in the numbers of working persons in the largest groups of those with secondary education without A-level examination and with A-level examination were still moving in opposite directions. While the number of the employed with the secondary education without A-level examination declined by 25.4</w:t>
      </w:r>
      <w:r w:rsidRPr="00884EA6">
        <w:rPr>
          <w:rFonts w:cs="Arial"/>
          <w:sz w:val="20"/>
          <w:szCs w:val="20"/>
          <w:lang w:val="en-GB"/>
        </w:rPr>
        <w:t> thousand persons</w:t>
      </w:r>
      <w:r w:rsidRPr="00884EA6">
        <w:rPr>
          <w:rFonts w:cs="Arial"/>
          <w:bCs/>
          <w:sz w:val="20"/>
          <w:szCs w:val="20"/>
          <w:lang w:val="en-GB"/>
        </w:rPr>
        <w:t>, the number of the employed with the secondary education with A-level examination grew by 54.9</w:t>
      </w:r>
      <w:r w:rsidRPr="00884EA6">
        <w:rPr>
          <w:rFonts w:cs="Arial"/>
          <w:sz w:val="20"/>
          <w:szCs w:val="20"/>
          <w:lang w:val="en-GB"/>
        </w:rPr>
        <w:t> thousand persons</w:t>
      </w:r>
      <w:r w:rsidRPr="00884EA6">
        <w:rPr>
          <w:rFonts w:cs="Arial"/>
          <w:bCs/>
          <w:sz w:val="20"/>
          <w:szCs w:val="20"/>
          <w:lang w:val="en-GB"/>
        </w:rPr>
        <w:t xml:space="preserve">. </w:t>
      </w:r>
    </w:p>
    <w:p w:rsidR="00B00004" w:rsidRPr="00884EA6" w:rsidRDefault="00B00004" w:rsidP="00B00004">
      <w:pPr>
        <w:spacing w:line="276" w:lineRule="auto"/>
        <w:jc w:val="both"/>
        <w:rPr>
          <w:rFonts w:cs="Arial"/>
          <w:bCs/>
          <w:sz w:val="20"/>
          <w:szCs w:val="20"/>
          <w:lang w:val="en-GB"/>
        </w:rPr>
      </w:pPr>
    </w:p>
    <w:p w:rsidR="00B00004" w:rsidRPr="00884EA6" w:rsidRDefault="00B00004" w:rsidP="00B00004">
      <w:pPr>
        <w:spacing w:line="276" w:lineRule="auto"/>
        <w:jc w:val="both"/>
        <w:rPr>
          <w:rFonts w:cs="Arial"/>
          <w:bCs/>
          <w:sz w:val="20"/>
          <w:szCs w:val="20"/>
          <w:lang w:val="en-GB"/>
        </w:rPr>
      </w:pPr>
      <w:r w:rsidRPr="00884EA6">
        <w:rPr>
          <w:rFonts w:cs="Arial"/>
          <w:bCs/>
          <w:sz w:val="20"/>
          <w:szCs w:val="20"/>
          <w:lang w:val="en-GB"/>
        </w:rPr>
        <w:t xml:space="preserve">The </w:t>
      </w:r>
      <w:r w:rsidRPr="00884EA6">
        <w:rPr>
          <w:rFonts w:cs="Arial"/>
          <w:b/>
          <w:bCs/>
          <w:sz w:val="20"/>
          <w:szCs w:val="20"/>
          <w:lang w:val="en-GB"/>
        </w:rPr>
        <w:t>employment rate</w:t>
      </w:r>
      <w:r w:rsidRPr="00884EA6">
        <w:rPr>
          <w:rFonts w:cs="Arial"/>
          <w:bCs/>
          <w:sz w:val="20"/>
          <w:szCs w:val="20"/>
          <w:lang w:val="en-GB"/>
        </w:rPr>
        <w:t xml:space="preserve"> (percentage of working persons in the age group 15</w:t>
      </w:r>
      <w:r w:rsidRPr="00884EA6">
        <w:rPr>
          <w:sz w:val="20"/>
          <w:szCs w:val="20"/>
          <w:lang w:val="en-GB"/>
        </w:rPr>
        <w:t>–</w:t>
      </w:r>
      <w:r w:rsidRPr="00884EA6">
        <w:rPr>
          <w:rFonts w:cs="Arial"/>
          <w:bCs/>
          <w:sz w:val="20"/>
          <w:szCs w:val="20"/>
          <w:lang w:val="en-GB"/>
        </w:rPr>
        <w:t>64 years) reached 74.1% and grew by 1.9 p.p. compared to Q3 2016. The employment rate increased mostly in females (by 1.7 p.p. in males and by 2.2 p.p. in females).</w:t>
      </w:r>
    </w:p>
    <w:p w:rsidR="00B00004" w:rsidRPr="00884EA6" w:rsidRDefault="00B00004" w:rsidP="00B00004">
      <w:pPr>
        <w:spacing w:line="276" w:lineRule="auto"/>
        <w:jc w:val="both"/>
        <w:rPr>
          <w:sz w:val="20"/>
          <w:szCs w:val="20"/>
          <w:lang w:val="en-GB"/>
        </w:rPr>
      </w:pPr>
    </w:p>
    <w:p w:rsidR="00B00004" w:rsidRPr="00884EA6" w:rsidRDefault="00B00004" w:rsidP="00B00004">
      <w:pPr>
        <w:pStyle w:val="Nadpis3"/>
        <w:spacing w:before="0" w:after="0"/>
        <w:rPr>
          <w:rFonts w:ascii="Arial" w:eastAsia="Calibri" w:hAnsi="Arial"/>
          <w:sz w:val="20"/>
          <w:szCs w:val="20"/>
          <w:lang w:val="en-GB"/>
        </w:rPr>
      </w:pPr>
      <w:r w:rsidRPr="00884EA6">
        <w:rPr>
          <w:rFonts w:ascii="Arial" w:eastAsia="Calibri" w:hAnsi="Arial"/>
          <w:sz w:val="20"/>
          <w:szCs w:val="20"/>
          <w:lang w:val="en-GB"/>
        </w:rPr>
        <w:t>Unemployment</w:t>
      </w:r>
    </w:p>
    <w:p w:rsidR="00B00004" w:rsidRPr="00BC5D2F" w:rsidRDefault="00B00004" w:rsidP="00B00004">
      <w:pPr>
        <w:spacing w:line="276" w:lineRule="auto"/>
        <w:jc w:val="both"/>
        <w:rPr>
          <w:rFonts w:cs="Arial"/>
          <w:sz w:val="20"/>
          <w:szCs w:val="20"/>
          <w:lang w:val="en-GB"/>
        </w:rPr>
      </w:pPr>
      <w:r w:rsidRPr="00884EA6">
        <w:rPr>
          <w:rFonts w:cs="Arial"/>
          <w:bCs/>
          <w:sz w:val="20"/>
          <w:szCs w:val="20"/>
          <w:lang w:val="en-GB"/>
        </w:rPr>
        <w:t xml:space="preserve">In Q3 2017 the seasonally adjusted </w:t>
      </w:r>
      <w:r w:rsidRPr="00884EA6">
        <w:rPr>
          <w:rFonts w:cs="Arial"/>
          <w:b/>
          <w:bCs/>
          <w:sz w:val="20"/>
          <w:szCs w:val="20"/>
          <w:lang w:val="en-GB"/>
        </w:rPr>
        <w:t xml:space="preserve">average number of unemployed persons according to the International Labour </w:t>
      </w:r>
      <w:r w:rsidRPr="00884EA6">
        <w:rPr>
          <w:b/>
          <w:sz w:val="20"/>
          <w:szCs w:val="20"/>
          <w:lang w:val="en-GB"/>
        </w:rPr>
        <w:t>Organisation</w:t>
      </w:r>
      <w:r w:rsidRPr="00884EA6">
        <w:rPr>
          <w:rFonts w:cs="Arial"/>
          <w:b/>
          <w:bCs/>
          <w:sz w:val="20"/>
          <w:szCs w:val="20"/>
          <w:lang w:val="en-GB"/>
        </w:rPr>
        <w:t xml:space="preserve"> (ILO)</w:t>
      </w:r>
      <w:r w:rsidRPr="00884EA6">
        <w:rPr>
          <w:rFonts w:cs="Arial"/>
          <w:sz w:val="20"/>
          <w:szCs w:val="20"/>
          <w:lang w:val="en-GB"/>
        </w:rPr>
        <w:t xml:space="preserve"> </w:t>
      </w:r>
      <w:r w:rsidRPr="00884EA6">
        <w:rPr>
          <w:rFonts w:cs="Arial"/>
          <w:b/>
          <w:sz w:val="20"/>
          <w:szCs w:val="20"/>
          <w:lang w:val="en-GB"/>
        </w:rPr>
        <w:t>methodology</w:t>
      </w:r>
      <w:r w:rsidRPr="00884EA6">
        <w:rPr>
          <w:rStyle w:val="Znakapoznpodarou"/>
          <w:bCs/>
          <w:sz w:val="20"/>
          <w:szCs w:val="20"/>
          <w:lang w:val="en-GB"/>
        </w:rPr>
        <w:footnoteReference w:id="1"/>
      </w:r>
      <w:r w:rsidRPr="00884EA6">
        <w:rPr>
          <w:rFonts w:cs="Arial"/>
          <w:sz w:val="20"/>
          <w:szCs w:val="20"/>
          <w:lang w:val="en-GB"/>
        </w:rPr>
        <w:t xml:space="preserve"> </w:t>
      </w:r>
      <w:r w:rsidRPr="00BC5D2F">
        <w:rPr>
          <w:rFonts w:cs="Arial"/>
          <w:sz w:val="20"/>
          <w:szCs w:val="20"/>
          <w:lang w:val="en-GB"/>
        </w:rPr>
        <w:t>decreased by 14.1</w:t>
      </w:r>
      <w:r w:rsidRPr="00884EA6">
        <w:rPr>
          <w:rFonts w:cs="Arial"/>
          <w:sz w:val="20"/>
          <w:szCs w:val="20"/>
          <w:lang w:val="en-GB"/>
        </w:rPr>
        <w:t> thousand persons compared to that in Q2 2017.</w:t>
      </w:r>
    </w:p>
    <w:p w:rsidR="00B00004" w:rsidRPr="00884EA6" w:rsidRDefault="00B00004" w:rsidP="00B00004">
      <w:pPr>
        <w:spacing w:line="276" w:lineRule="auto"/>
        <w:jc w:val="both"/>
        <w:rPr>
          <w:sz w:val="20"/>
          <w:szCs w:val="20"/>
          <w:lang w:val="en-GB"/>
        </w:rPr>
      </w:pPr>
    </w:p>
    <w:p w:rsidR="00B00004" w:rsidRPr="00884EA6" w:rsidRDefault="00B00004" w:rsidP="00B000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884EA6">
        <w:rPr>
          <w:rFonts w:cs="Arial"/>
          <w:sz w:val="20"/>
          <w:szCs w:val="20"/>
          <w:lang w:val="en-GB"/>
        </w:rPr>
        <w:t xml:space="preserve">The total number of the unemployed declined by 63.0 thousand persons, y-o-y, and reached 150.1 thousand persons. Both the number of the unemployed females dropped by 31.8 thousand persons to 83.2 thousand persons, and the number of the unemployed males fell by 31.1 thousand persons to 66.8 thousand persons. The positive development is, first of all, a result of a decline in the </w:t>
      </w:r>
      <w:r w:rsidRPr="00884EA6">
        <w:rPr>
          <w:rFonts w:cs="Arial"/>
          <w:b/>
          <w:sz w:val="20"/>
          <w:szCs w:val="20"/>
          <w:lang w:val="en-GB"/>
        </w:rPr>
        <w:t>number of persons unemployed for one year and longer</w:t>
      </w:r>
      <w:r w:rsidRPr="00884EA6">
        <w:rPr>
          <w:rFonts w:cs="Arial"/>
          <w:sz w:val="20"/>
          <w:szCs w:val="20"/>
          <w:lang w:val="en-GB"/>
        </w:rPr>
        <w:t xml:space="preserve"> by 34.6 thousand, y-o-y, and so the total number of them reached 49.2 thousand persons. </w:t>
      </w:r>
    </w:p>
    <w:p w:rsidR="00B00004" w:rsidRPr="00884EA6" w:rsidRDefault="00B00004" w:rsidP="00B00004">
      <w:pPr>
        <w:spacing w:line="276" w:lineRule="auto"/>
        <w:jc w:val="both"/>
        <w:rPr>
          <w:sz w:val="20"/>
          <w:szCs w:val="20"/>
          <w:lang w:val="en-GB"/>
        </w:rPr>
      </w:pPr>
    </w:p>
    <w:p w:rsidR="00B00004" w:rsidRPr="00884EA6" w:rsidRDefault="00B00004" w:rsidP="00B000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884EA6">
        <w:rPr>
          <w:rFonts w:cs="Arial"/>
          <w:bCs/>
          <w:sz w:val="20"/>
          <w:szCs w:val="20"/>
          <w:lang w:val="en-GB"/>
        </w:rPr>
        <w:t xml:space="preserve">The </w:t>
      </w:r>
      <w:r w:rsidRPr="00884EA6">
        <w:rPr>
          <w:rFonts w:cs="Arial"/>
          <w:b/>
          <w:bCs/>
          <w:sz w:val="20"/>
          <w:szCs w:val="20"/>
          <w:lang w:val="en-GB"/>
        </w:rPr>
        <w:t>general unemployment rate according to the ILO definition</w:t>
      </w:r>
      <w:r w:rsidRPr="00884EA6">
        <w:rPr>
          <w:rFonts w:cs="Arial"/>
          <w:sz w:val="20"/>
          <w:szCs w:val="20"/>
          <w:lang w:val="en-GB"/>
        </w:rPr>
        <w:t xml:space="preserve"> in the age group </w:t>
      </w:r>
      <w:r w:rsidRPr="00884EA6">
        <w:rPr>
          <w:rFonts w:cs="Arial"/>
          <w:sz w:val="20"/>
          <w:szCs w:val="20"/>
          <w:lang w:val="en-GB"/>
        </w:rPr>
        <w:br/>
        <w:t xml:space="preserve">15–64 years (the share of the unemployed in the labour force, i.e. the sum of the employed and the unemployed) decreased by 1.2 p.p., compared to Q3 2016, to reach 2.8% in Q3 2017. </w:t>
      </w:r>
    </w:p>
    <w:p w:rsidR="00B00004" w:rsidRPr="00884EA6" w:rsidRDefault="00B00004" w:rsidP="00B000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B00004" w:rsidRPr="00884EA6" w:rsidRDefault="00B00004" w:rsidP="00B000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884EA6">
        <w:rPr>
          <w:rFonts w:cs="Arial"/>
          <w:sz w:val="20"/>
          <w:szCs w:val="20"/>
          <w:lang w:val="en-GB"/>
        </w:rPr>
        <w:t>If viewed by region the unemployment rate, compared year-on-year, significantly decreased in four regions. The higher drops were recorded for the</w:t>
      </w:r>
      <w:r w:rsidRPr="00884EA6">
        <w:rPr>
          <w:sz w:val="20"/>
          <w:szCs w:val="20"/>
          <w:lang w:val="en-GB"/>
        </w:rPr>
        <w:t xml:space="preserve"> Karlovarský Region (by 2.8 p. p. to 3.1%), Královéhradecký Region (by 2.3 p. b. to 2.4%), Moravskoslezský Region (by 2.0 p. b. to 4.5%), and the Plzeňský Region (by 1.9 p. b. to 1.5%). The Plzeňský Region featured the lowest unemployment rate in the Czech Republic in Q3 2017 at all. </w:t>
      </w:r>
    </w:p>
    <w:p w:rsidR="00B00004" w:rsidRPr="00884EA6" w:rsidRDefault="00B00004" w:rsidP="00B000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B00004" w:rsidRPr="00884EA6" w:rsidRDefault="00B00004" w:rsidP="00B000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884EA6">
        <w:rPr>
          <w:rFonts w:cs="Arial"/>
          <w:sz w:val="20"/>
          <w:szCs w:val="20"/>
          <w:lang w:val="en-GB"/>
        </w:rPr>
        <w:t xml:space="preserve">The unemployment rate declined year-on-year in persons of all levels of </w:t>
      </w:r>
      <w:r w:rsidRPr="00884EA6">
        <w:rPr>
          <w:rFonts w:cs="Arial"/>
          <w:b/>
          <w:sz w:val="20"/>
          <w:szCs w:val="20"/>
          <w:lang w:val="en-GB"/>
        </w:rPr>
        <w:t>educational attainment</w:t>
      </w:r>
      <w:r w:rsidRPr="00884EA6">
        <w:rPr>
          <w:rFonts w:cs="Arial"/>
          <w:sz w:val="20"/>
          <w:szCs w:val="20"/>
          <w:lang w:val="en-GB"/>
        </w:rPr>
        <w:t xml:space="preserve">. University graduates permanently show a low unemployment rate </w:t>
      </w:r>
      <w:r w:rsidRPr="00884EA6">
        <w:rPr>
          <w:sz w:val="20"/>
          <w:szCs w:val="20"/>
          <w:lang w:val="en-GB"/>
        </w:rPr>
        <w:t>(1.8%) and the same can be seen for the persons having secondary education with A-level examination (1.9%).</w:t>
      </w:r>
      <w:r w:rsidRPr="00884EA6">
        <w:rPr>
          <w:rFonts w:cs="Arial"/>
          <w:sz w:val="20"/>
          <w:szCs w:val="20"/>
          <w:lang w:val="en-GB"/>
        </w:rPr>
        <w:t xml:space="preserve"> The unemployment rate also declined year-on-year in the large group of those having secondary education without A-level examination, including persons with apprenticeship certificates (by 0.9 p.p. to give 3.2%). </w:t>
      </w:r>
      <w:r w:rsidRPr="00884EA6">
        <w:rPr>
          <w:sz w:val="20"/>
          <w:szCs w:val="20"/>
          <w:lang w:val="en-GB"/>
        </w:rPr>
        <w:t xml:space="preserve">A high unemployment </w:t>
      </w:r>
      <w:r w:rsidRPr="00884EA6">
        <w:rPr>
          <w:rFonts w:cs="Arial"/>
          <w:sz w:val="20"/>
          <w:szCs w:val="20"/>
          <w:lang w:val="en-GB"/>
        </w:rPr>
        <w:t xml:space="preserve">rate (11.3%), although it significantly decreased by 9.0 p.p. y-o-y, still pertains in the group of persons with primary education. </w:t>
      </w:r>
    </w:p>
    <w:p w:rsidR="00B00004" w:rsidRPr="00884EA6" w:rsidRDefault="00B00004" w:rsidP="00B00004">
      <w:pPr>
        <w:spacing w:line="276" w:lineRule="auto"/>
        <w:jc w:val="both"/>
        <w:rPr>
          <w:sz w:val="20"/>
          <w:szCs w:val="20"/>
          <w:lang w:val="en-GB"/>
        </w:rPr>
      </w:pPr>
    </w:p>
    <w:p w:rsidR="00B00004" w:rsidRPr="00884EA6" w:rsidRDefault="00B00004" w:rsidP="00B00004">
      <w:pPr>
        <w:pStyle w:val="Nadpis3"/>
        <w:spacing w:before="0" w:after="0"/>
        <w:rPr>
          <w:rFonts w:ascii="Arial" w:eastAsia="Calibri" w:hAnsi="Arial"/>
          <w:sz w:val="20"/>
          <w:szCs w:val="20"/>
          <w:lang w:val="en-GB"/>
        </w:rPr>
      </w:pPr>
      <w:r w:rsidRPr="00884EA6">
        <w:rPr>
          <w:rFonts w:ascii="Arial" w:eastAsia="Calibri" w:hAnsi="Arial"/>
          <w:sz w:val="20"/>
          <w:szCs w:val="20"/>
          <w:lang w:val="en-GB"/>
        </w:rPr>
        <w:t>Inactivity</w:t>
      </w:r>
    </w:p>
    <w:p w:rsidR="00B00004" w:rsidRPr="00884EA6" w:rsidRDefault="00B00004" w:rsidP="00B00004">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884EA6">
        <w:rPr>
          <w:sz w:val="20"/>
          <w:szCs w:val="20"/>
          <w:lang w:val="en-GB"/>
        </w:rPr>
        <w:t xml:space="preserve">In the sample survey, data are collected also on </w:t>
      </w:r>
      <w:r w:rsidRPr="00884EA6">
        <w:rPr>
          <w:b/>
          <w:sz w:val="20"/>
          <w:szCs w:val="20"/>
          <w:lang w:val="en-GB"/>
        </w:rPr>
        <w:t>persons, who do not work and do not seek a job in an active manner, and thus do not comply with the ILO conditions for the unemployed</w:t>
      </w:r>
      <w:r w:rsidRPr="00884EA6">
        <w:rPr>
          <w:sz w:val="20"/>
          <w:szCs w:val="20"/>
          <w:lang w:val="en-GB"/>
        </w:rPr>
        <w:t>, yet they state they would like to be working. In Q3 2017 the number of such persons was 121.3 thousand persons, i.e. by 8.4 thousand less than in the same period of 2016. Majority of persons willing to work, however, is not able to start in a potential job immediately. Actually, there are mere 39.5 thousand persons able to start in a job within a fortnight, at the latest.</w:t>
      </w:r>
    </w:p>
    <w:p w:rsidR="00B00004" w:rsidRPr="00884EA6" w:rsidRDefault="00B00004" w:rsidP="00B00004">
      <w:pPr>
        <w:spacing w:line="276" w:lineRule="auto"/>
        <w:jc w:val="both"/>
        <w:rPr>
          <w:sz w:val="20"/>
          <w:szCs w:val="20"/>
          <w:lang w:val="en-GB"/>
        </w:rPr>
      </w:pPr>
    </w:p>
    <w:p w:rsidR="00B00004" w:rsidRPr="00884EA6" w:rsidRDefault="00B00004" w:rsidP="00B00004">
      <w:pPr>
        <w:spacing w:line="276" w:lineRule="auto"/>
        <w:jc w:val="both"/>
        <w:rPr>
          <w:sz w:val="20"/>
          <w:szCs w:val="20"/>
          <w:lang w:val="en-GB"/>
        </w:rPr>
      </w:pPr>
    </w:p>
    <w:p w:rsidR="00B00004" w:rsidRPr="00884EA6" w:rsidRDefault="00B00004" w:rsidP="00B00004">
      <w:pPr>
        <w:pStyle w:val="Poznmky"/>
        <w:widowControl w:val="0"/>
        <w:spacing w:before="0" w:after="120" w:line="276" w:lineRule="auto"/>
        <w:ind w:left="3686" w:hanging="3686"/>
        <w:rPr>
          <w:iCs/>
          <w:lang w:val="en-GB"/>
        </w:rPr>
      </w:pPr>
      <w:r w:rsidRPr="00884EA6">
        <w:rPr>
          <w:iCs/>
          <w:lang w:val="en-GB"/>
        </w:rPr>
        <w:t>Notes:</w:t>
      </w:r>
    </w:p>
    <w:p w:rsidR="00B00004" w:rsidRPr="00884EA6" w:rsidRDefault="00B00004" w:rsidP="00B00004">
      <w:pPr>
        <w:pStyle w:val="Poznmky"/>
        <w:widowControl w:val="0"/>
        <w:spacing w:before="0" w:line="276" w:lineRule="auto"/>
        <w:ind w:left="3686" w:hanging="3686"/>
        <w:jc w:val="left"/>
        <w:rPr>
          <w:lang w:val="en-GB"/>
        </w:rPr>
      </w:pPr>
      <w:r w:rsidRPr="00884EA6">
        <w:rPr>
          <w:rFonts w:cs="Arial"/>
          <w:iCs/>
          <w:lang w:val="en-GB"/>
        </w:rPr>
        <w:t>Responsible head at the CZSO</w:t>
      </w:r>
      <w:r w:rsidRPr="00884EA6">
        <w:rPr>
          <w:iCs/>
          <w:lang w:val="en-GB"/>
        </w:rPr>
        <w:t>:</w:t>
      </w:r>
      <w:r w:rsidRPr="00884EA6">
        <w:rPr>
          <w:iCs/>
          <w:lang w:val="en-GB"/>
        </w:rPr>
        <w:tab/>
        <w:t xml:space="preserve">Dalibor Holý, phone: +420 274052694, </w:t>
      </w:r>
      <w:r w:rsidRPr="00884EA6">
        <w:rPr>
          <w:iCs/>
          <w:lang w:val="en-GB"/>
        </w:rPr>
        <w:br/>
        <w:t xml:space="preserve">e-mail: </w:t>
      </w:r>
      <w:hyperlink r:id="rId7" w:history="1">
        <w:r w:rsidRPr="00884EA6">
          <w:rPr>
            <w:rStyle w:val="Hypertextovodkaz"/>
            <w:iCs/>
            <w:lang w:val="en-GB"/>
          </w:rPr>
          <w:t>dalibor.holy@czso.cz</w:t>
        </w:r>
      </w:hyperlink>
    </w:p>
    <w:p w:rsidR="00B00004" w:rsidRPr="00884EA6" w:rsidRDefault="00B00004" w:rsidP="00B00004">
      <w:pPr>
        <w:pStyle w:val="Poznmky"/>
        <w:widowControl w:val="0"/>
        <w:spacing w:before="0" w:line="276" w:lineRule="auto"/>
        <w:ind w:left="3686" w:hanging="3686"/>
        <w:jc w:val="left"/>
        <w:rPr>
          <w:lang w:val="en-GB"/>
        </w:rPr>
      </w:pPr>
      <w:r w:rsidRPr="00884EA6">
        <w:rPr>
          <w:rFonts w:cs="Arial"/>
          <w:iCs/>
          <w:lang w:val="en-GB"/>
        </w:rPr>
        <w:t>Contact person</w:t>
      </w:r>
      <w:r w:rsidRPr="00884EA6">
        <w:rPr>
          <w:iCs/>
          <w:lang w:val="en-GB"/>
        </w:rPr>
        <w:t>:</w:t>
      </w:r>
      <w:r w:rsidRPr="00884EA6">
        <w:rPr>
          <w:iCs/>
          <w:lang w:val="en-GB"/>
        </w:rPr>
        <w:tab/>
        <w:t xml:space="preserve">Marta Petráňová, phone: +420 274054357, </w:t>
      </w:r>
      <w:r w:rsidRPr="00884EA6">
        <w:rPr>
          <w:iCs/>
          <w:lang w:val="en-GB"/>
        </w:rPr>
        <w:br/>
        <w:t xml:space="preserve">e-mail: </w:t>
      </w:r>
      <w:hyperlink r:id="rId8" w:history="1">
        <w:r w:rsidRPr="00884EA6">
          <w:rPr>
            <w:rStyle w:val="Hypertextovodkaz"/>
            <w:color w:val="0066FF"/>
            <w:lang w:val="en-GB"/>
          </w:rPr>
          <w:t>marta.petranova@czso.cz</w:t>
        </w:r>
      </w:hyperlink>
      <w:r w:rsidRPr="00884EA6">
        <w:rPr>
          <w:lang w:val="en-GB"/>
        </w:rPr>
        <w:t xml:space="preserve"> </w:t>
      </w:r>
    </w:p>
    <w:p w:rsidR="00B00004" w:rsidRPr="00884EA6" w:rsidRDefault="00B00004" w:rsidP="00B00004">
      <w:pPr>
        <w:pStyle w:val="Poznmky"/>
        <w:widowControl w:val="0"/>
        <w:spacing w:before="0" w:line="276" w:lineRule="auto"/>
        <w:ind w:left="3686" w:hanging="3686"/>
        <w:jc w:val="left"/>
        <w:rPr>
          <w:iCs/>
          <w:lang w:val="en-GB"/>
        </w:rPr>
      </w:pPr>
      <w:r w:rsidRPr="00884EA6">
        <w:rPr>
          <w:iCs/>
          <w:lang w:val="en-GB"/>
        </w:rPr>
        <w:t xml:space="preserve">Authors of the analysis: </w:t>
      </w:r>
      <w:r w:rsidRPr="00884EA6">
        <w:rPr>
          <w:iCs/>
          <w:lang w:val="en-GB"/>
        </w:rPr>
        <w:tab/>
      </w:r>
      <w:r w:rsidRPr="00884EA6">
        <w:rPr>
          <w:iCs/>
          <w:color w:val="auto"/>
          <w:szCs w:val="16"/>
          <w:lang w:val="en-GB"/>
        </w:rPr>
        <w:t>Marta Petráňová, Jan Kočka</w:t>
      </w:r>
    </w:p>
    <w:p w:rsidR="00B00004" w:rsidRPr="00884EA6" w:rsidRDefault="00B00004" w:rsidP="00B00004">
      <w:pPr>
        <w:pStyle w:val="Poznmky"/>
        <w:widowControl w:val="0"/>
        <w:spacing w:before="0" w:line="276" w:lineRule="auto"/>
        <w:ind w:left="3686" w:hanging="3686"/>
        <w:rPr>
          <w:iCs/>
          <w:lang w:val="en-GB"/>
        </w:rPr>
      </w:pPr>
      <w:r w:rsidRPr="00884EA6">
        <w:rPr>
          <w:iCs/>
          <w:lang w:val="en-GB"/>
        </w:rPr>
        <w:t>Data source:</w:t>
      </w:r>
      <w:r w:rsidRPr="00884EA6">
        <w:rPr>
          <w:iCs/>
          <w:lang w:val="en-GB"/>
        </w:rPr>
        <w:tab/>
        <w:t>CZSO, Labour Force Sample Survey (LFSS) conducted in selected dwelling households; collective accommodation establishments are not included in the survey. The LFSS results have been grossed up to the total population of the Czech Republic using data of the population statistics as at 1 January 2017 and the prediction of the population development in Q3 2017.</w:t>
      </w:r>
    </w:p>
    <w:p w:rsidR="00B00004" w:rsidRPr="00884EA6" w:rsidRDefault="00B00004" w:rsidP="00B00004">
      <w:pPr>
        <w:pStyle w:val="Poznmky"/>
        <w:widowControl w:val="0"/>
        <w:spacing w:before="0" w:line="276" w:lineRule="auto"/>
        <w:ind w:left="3686" w:hanging="3686"/>
        <w:rPr>
          <w:iCs/>
          <w:lang w:val="en-GB"/>
        </w:rPr>
      </w:pPr>
      <w:r w:rsidRPr="00884EA6">
        <w:rPr>
          <w:rFonts w:cs="Arial"/>
          <w:bCs/>
          <w:iCs/>
          <w:lang w:val="en-GB"/>
        </w:rPr>
        <w:t xml:space="preserve">End of data collection / </w:t>
      </w:r>
    </w:p>
    <w:p w:rsidR="00B00004" w:rsidRPr="00884EA6" w:rsidRDefault="00B00004" w:rsidP="00B00004">
      <w:pPr>
        <w:pStyle w:val="Poznmky"/>
        <w:widowControl w:val="0"/>
        <w:spacing w:before="0" w:line="276" w:lineRule="auto"/>
        <w:ind w:left="3686" w:hanging="3686"/>
        <w:rPr>
          <w:iCs/>
          <w:lang w:val="en-GB"/>
        </w:rPr>
      </w:pPr>
      <w:r w:rsidRPr="00884EA6">
        <w:rPr>
          <w:rFonts w:cs="Arial"/>
          <w:bCs/>
          <w:iCs/>
          <w:lang w:val="en-GB"/>
        </w:rPr>
        <w:t xml:space="preserve">End of preliminary data processing: </w:t>
      </w:r>
      <w:r w:rsidRPr="00884EA6">
        <w:rPr>
          <w:rFonts w:cs="Arial"/>
          <w:bCs/>
          <w:iCs/>
          <w:lang w:val="en-GB"/>
        </w:rPr>
        <w:tab/>
        <w:t xml:space="preserve">19 October 2017 / 25 October 2017 </w:t>
      </w:r>
    </w:p>
    <w:p w:rsidR="00B00004" w:rsidRPr="00884EA6" w:rsidRDefault="00B00004" w:rsidP="00B00004">
      <w:pPr>
        <w:tabs>
          <w:tab w:val="left" w:pos="3686"/>
        </w:tabs>
        <w:spacing w:before="100" w:beforeAutospacing="1" w:after="100" w:afterAutospacing="1" w:line="240" w:lineRule="auto"/>
        <w:ind w:left="3686" w:hanging="3686"/>
        <w:rPr>
          <w:i/>
          <w:iCs/>
          <w:lang w:val="en-GB"/>
        </w:rPr>
      </w:pPr>
      <w:r w:rsidRPr="00884EA6">
        <w:rPr>
          <w:rFonts w:cs="Arial"/>
          <w:bCs/>
          <w:i/>
          <w:iCs/>
          <w:color w:val="000000"/>
          <w:szCs w:val="18"/>
          <w:lang w:val="en-GB"/>
        </w:rPr>
        <w:t>Related Internet-published document</w:t>
      </w:r>
      <w:r w:rsidRPr="00884EA6">
        <w:rPr>
          <w:iCs/>
          <w:lang w:val="en-GB"/>
        </w:rPr>
        <w:t>:</w:t>
      </w:r>
      <w:r w:rsidRPr="00884EA6">
        <w:rPr>
          <w:iCs/>
          <w:lang w:val="en-GB"/>
        </w:rPr>
        <w:tab/>
      </w:r>
      <w:r w:rsidRPr="00884EA6">
        <w:rPr>
          <w:i/>
          <w:iCs/>
          <w:lang w:val="en-GB"/>
        </w:rPr>
        <w:t xml:space="preserve">250128-16 - </w:t>
      </w:r>
      <w:r w:rsidRPr="00884EA6">
        <w:rPr>
          <w:rFonts w:cs="Arial"/>
          <w:i/>
          <w:iCs/>
          <w:lang w:val="en-GB"/>
        </w:rPr>
        <w:t>“Employment and Unemployment in the Czech Republic as Measured by the Labour Force Sample Survey – Quarterly Data” with the finalised survey results will be available on the CZSO website by the end of Q3 </w:t>
      </w:r>
      <w:r w:rsidRPr="00884EA6">
        <w:rPr>
          <w:i/>
          <w:iCs/>
          <w:lang w:val="en-GB"/>
        </w:rPr>
        <w:t>2017. (</w:t>
      </w:r>
      <w:hyperlink r:id="rId9" w:history="1">
        <w:r w:rsidRPr="00884EA6">
          <w:rPr>
            <w:rStyle w:val="Hypertextovodkaz"/>
            <w:lang w:val="en-GB"/>
          </w:rPr>
          <w:t>Home</w:t>
        </w:r>
      </w:hyperlink>
      <w:r w:rsidRPr="00884EA6">
        <w:rPr>
          <w:lang w:val="en-GB"/>
        </w:rPr>
        <w:t xml:space="preserve"> - </w:t>
      </w:r>
      <w:hyperlink r:id="rId10" w:history="1">
        <w:r w:rsidRPr="00884EA6">
          <w:rPr>
            <w:rStyle w:val="Hypertextovodkaz"/>
            <w:lang w:val="en-GB"/>
          </w:rPr>
          <w:t>We publish</w:t>
        </w:r>
      </w:hyperlink>
      <w:r w:rsidRPr="00884EA6">
        <w:rPr>
          <w:lang w:val="en-GB"/>
        </w:rPr>
        <w:t xml:space="preserve"> - </w:t>
      </w:r>
      <w:hyperlink r:id="rId11" w:history="1">
        <w:r w:rsidRPr="00884EA6">
          <w:rPr>
            <w:rStyle w:val="Hypertextovodkaz"/>
            <w:lang w:val="en-GB"/>
          </w:rPr>
          <w:t>Catalogue of Products</w:t>
        </w:r>
      </w:hyperlink>
      <w:r w:rsidRPr="00884EA6">
        <w:rPr>
          <w:lang w:val="en-GB"/>
        </w:rPr>
        <w:t xml:space="preserve"> - Employment and Unemployment</w:t>
      </w:r>
      <w:r w:rsidRPr="00884EA6">
        <w:rPr>
          <w:i/>
          <w:iCs/>
          <w:lang w:val="en-GB"/>
        </w:rPr>
        <w:t>)</w:t>
      </w:r>
    </w:p>
    <w:p w:rsidR="00B00004" w:rsidRPr="00884EA6" w:rsidRDefault="00B00004" w:rsidP="00B00004">
      <w:pPr>
        <w:pStyle w:val="Poznmky"/>
        <w:widowControl w:val="0"/>
        <w:pBdr>
          <w:top w:val="none" w:sz="0" w:space="0" w:color="auto"/>
        </w:pBdr>
        <w:spacing w:before="0" w:line="276" w:lineRule="auto"/>
        <w:ind w:left="3686" w:hanging="3686"/>
        <w:rPr>
          <w:iCs/>
          <w:lang w:val="en-GB"/>
        </w:rPr>
      </w:pPr>
      <w:r w:rsidRPr="00884EA6">
        <w:rPr>
          <w:rFonts w:cs="Arial"/>
          <w:iCs/>
          <w:lang w:val="en-GB"/>
        </w:rPr>
        <w:t>Next News Release shall be published on</w:t>
      </w:r>
      <w:r w:rsidRPr="00884EA6">
        <w:rPr>
          <w:iCs/>
          <w:lang w:val="en-GB"/>
        </w:rPr>
        <w:t>:</w:t>
      </w:r>
      <w:r w:rsidRPr="00884EA6">
        <w:rPr>
          <w:iCs/>
          <w:lang w:val="en-GB"/>
        </w:rPr>
        <w:tab/>
        <w:t>2 February 2018</w:t>
      </w:r>
    </w:p>
    <w:p w:rsidR="00B00004" w:rsidRPr="00884EA6" w:rsidRDefault="00B00004" w:rsidP="00B00004">
      <w:pPr>
        <w:pStyle w:val="Poznmky"/>
        <w:widowControl w:val="0"/>
        <w:pBdr>
          <w:top w:val="none" w:sz="0" w:space="0" w:color="auto"/>
        </w:pBdr>
        <w:spacing w:before="0" w:line="276" w:lineRule="auto"/>
        <w:ind w:left="3686" w:hanging="3686"/>
        <w:rPr>
          <w:iCs/>
          <w:lang w:val="en-GB"/>
        </w:rPr>
      </w:pPr>
    </w:p>
    <w:p w:rsidR="00B00004" w:rsidRPr="00884EA6" w:rsidRDefault="00B00004" w:rsidP="00B00004">
      <w:pPr>
        <w:pStyle w:val="Poznamkytexty"/>
        <w:rPr>
          <w:lang w:val="en-GB"/>
        </w:rPr>
      </w:pPr>
    </w:p>
    <w:p w:rsidR="00B00004" w:rsidRPr="00884EA6" w:rsidRDefault="00B00004" w:rsidP="00B00004">
      <w:pPr>
        <w:pStyle w:val="Poznmkykontaktytext"/>
        <w:spacing w:line="276" w:lineRule="auto"/>
        <w:rPr>
          <w:i w:val="0"/>
          <w:iCs w:val="0"/>
          <w:color w:val="auto"/>
          <w:sz w:val="20"/>
          <w:szCs w:val="20"/>
          <w:lang w:val="en-GB"/>
        </w:rPr>
      </w:pPr>
      <w:r w:rsidRPr="00884EA6">
        <w:rPr>
          <w:i w:val="0"/>
          <w:iCs w:val="0"/>
          <w:color w:val="auto"/>
          <w:sz w:val="20"/>
          <w:szCs w:val="20"/>
          <w:lang w:val="en-GB"/>
        </w:rPr>
        <w:lastRenderedPageBreak/>
        <w:t>Annexes:</w:t>
      </w:r>
    </w:p>
    <w:p w:rsidR="00B00004" w:rsidRPr="00884EA6" w:rsidRDefault="00B00004" w:rsidP="00B00004">
      <w:pPr>
        <w:pStyle w:val="Poznmkykontaktytext"/>
        <w:spacing w:line="276" w:lineRule="auto"/>
        <w:ind w:left="851" w:hanging="851"/>
        <w:rPr>
          <w:i w:val="0"/>
          <w:iCs w:val="0"/>
          <w:color w:val="auto"/>
          <w:sz w:val="20"/>
          <w:szCs w:val="20"/>
          <w:lang w:val="en-GB"/>
        </w:rPr>
      </w:pPr>
      <w:r w:rsidRPr="00884EA6">
        <w:rPr>
          <w:i w:val="0"/>
          <w:iCs w:val="0"/>
          <w:color w:val="auto"/>
          <w:sz w:val="20"/>
          <w:szCs w:val="20"/>
          <w:lang w:val="en-GB"/>
        </w:rPr>
        <w:t xml:space="preserve">Table 1 </w:t>
      </w:r>
      <w:r w:rsidRPr="00884EA6">
        <w:rPr>
          <w:i w:val="0"/>
          <w:iCs w:val="0"/>
          <w:color w:val="auto"/>
          <w:sz w:val="20"/>
          <w:szCs w:val="20"/>
          <w:lang w:val="en-GB"/>
        </w:rPr>
        <w:tab/>
        <w:t>Employed persons (status in the main job, absolute numbers, shares, year-on-year increments, and indices)</w:t>
      </w:r>
    </w:p>
    <w:p w:rsidR="00B00004" w:rsidRPr="00884EA6" w:rsidRDefault="00B00004" w:rsidP="00B00004">
      <w:pPr>
        <w:pStyle w:val="Poznmkykontaktytext"/>
        <w:spacing w:line="276" w:lineRule="auto"/>
        <w:ind w:left="851" w:hanging="851"/>
        <w:rPr>
          <w:i w:val="0"/>
          <w:iCs w:val="0"/>
          <w:color w:val="auto"/>
          <w:sz w:val="20"/>
          <w:szCs w:val="20"/>
          <w:lang w:val="en-GB"/>
        </w:rPr>
      </w:pPr>
      <w:r w:rsidRPr="00884EA6">
        <w:rPr>
          <w:i w:val="0"/>
          <w:iCs w:val="0"/>
          <w:color w:val="auto"/>
          <w:sz w:val="20"/>
          <w:szCs w:val="20"/>
          <w:lang w:val="en-GB"/>
        </w:rPr>
        <w:t>Graph 1</w:t>
      </w:r>
      <w:r w:rsidRPr="00884EA6">
        <w:rPr>
          <w:i w:val="0"/>
          <w:iCs w:val="0"/>
          <w:color w:val="auto"/>
          <w:sz w:val="20"/>
          <w:szCs w:val="20"/>
          <w:lang w:val="en-GB"/>
        </w:rPr>
        <w:tab/>
        <w:t>The employed and the unemployed (absolute numbers)</w:t>
      </w:r>
    </w:p>
    <w:p w:rsidR="00B00004" w:rsidRPr="00884EA6" w:rsidRDefault="00B00004" w:rsidP="00B00004">
      <w:pPr>
        <w:spacing w:line="276" w:lineRule="auto"/>
        <w:jc w:val="both"/>
        <w:rPr>
          <w:sz w:val="20"/>
          <w:szCs w:val="20"/>
          <w:lang w:val="en-GB"/>
        </w:rPr>
      </w:pPr>
    </w:p>
    <w:p w:rsidR="006C09CE" w:rsidRPr="00B00004" w:rsidRDefault="006C09CE" w:rsidP="00B00004">
      <w:pPr>
        <w:rPr>
          <w:szCs w:val="20"/>
        </w:rPr>
      </w:pPr>
    </w:p>
    <w:sectPr w:rsidR="006C09CE" w:rsidRPr="00B00004" w:rsidSect="001B5989">
      <w:headerReference w:type="default" r:id="rId12"/>
      <w:footerReference w:type="default" r:id="rId13"/>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FC4" w:rsidRDefault="00736FC4">
      <w:r>
        <w:separator/>
      </w:r>
    </w:p>
  </w:endnote>
  <w:endnote w:type="continuationSeparator" w:id="0">
    <w:p w:rsidR="00736FC4" w:rsidRDefault="00736F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variable"/>
    <w:sig w:usb0="00000000" w:usb1="00000000" w:usb2="00000000" w:usb3="00000000" w:csb0="00000000" w:csb1="00000000"/>
  </w:font>
  <w:font w:name="ArialMT">
    <w:altName w:val="Arial"/>
    <w:charset w:val="EE"/>
    <w:family w:val="swiss"/>
    <w:pitch w:val="variable"/>
    <w:sig w:usb0="00000000" w:usb1="00000000" w:usb2="00000000" w:usb3="00000000" w:csb0="00000000" w:csb1="00000000"/>
  </w:font>
  <w:font w:name="FreeSerif">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661" w:rsidRDefault="002A4EBB">
    <w:pPr>
      <w:pStyle w:val="Zpat"/>
    </w:pPr>
    <w:r>
      <w:rPr>
        <w:noProof/>
        <w:lang w:val="cs-CZ" w:eastAsia="cs-CZ"/>
      </w:rPr>
      <w:pict>
        <v:shapetype id="_x0000_t202" coordsize="21600,21600" o:spt="202" path="m,l,21600r21600,l21600,xe">
          <v:stroke joinstyle="miter"/>
          <v:path gradientshapeok="t" o:connecttype="rect"/>
        </v:shapetype>
        <v:shape id="Textové pole 2" o:spid="_x0000_s2057" type="#_x0000_t202" style="position:absolute;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0A5661" w:rsidRPr="00D52A09" w:rsidRDefault="000A5661" w:rsidP="00144678">
                <w:pPr>
                  <w:spacing w:line="220" w:lineRule="atLeast"/>
                  <w:rPr>
                    <w:rFonts w:cs="Arial"/>
                    <w:b/>
                    <w:bCs/>
                    <w:sz w:val="15"/>
                    <w:szCs w:val="15"/>
                  </w:rPr>
                </w:pPr>
                <w:r w:rsidRPr="00D52A09">
                  <w:rPr>
                    <w:rFonts w:cs="Arial"/>
                    <w:b/>
                    <w:bCs/>
                    <w:sz w:val="15"/>
                    <w:szCs w:val="15"/>
                  </w:rPr>
                  <w:t>Information Services Unit – Headquarters</w:t>
                </w:r>
              </w:p>
              <w:p w:rsidR="000A5661" w:rsidRDefault="000A5661" w:rsidP="001446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0A5661" w:rsidRPr="00D52A09" w:rsidRDefault="000A5661" w:rsidP="001446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0A5661" w:rsidRPr="000172E7" w:rsidRDefault="000A5661" w:rsidP="00144678">
                <w:pPr>
                  <w:tabs>
                    <w:tab w:val="right" w:pos="8505"/>
                  </w:tabs>
                  <w:spacing w:line="220" w:lineRule="atLeast"/>
                  <w:rPr>
                    <w:rFonts w:cs="Arial"/>
                  </w:rPr>
                </w:pPr>
                <w:r w:rsidRPr="00D52A09">
                  <w:rPr>
                    <w:rFonts w:cs="Arial"/>
                    <w:sz w:val="15"/>
                    <w:szCs w:val="15"/>
                  </w:rPr>
                  <w:t>tel:</w:t>
                </w:r>
                <w:r w:rsidR="003D1A0E">
                  <w:rPr>
                    <w:rFonts w:cs="Arial"/>
                    <w:sz w:val="15"/>
                    <w:szCs w:val="15"/>
                  </w:rPr>
                  <w:t xml:space="preserve"> +420 274 052 304, </w:t>
                </w:r>
                <w:r w:rsidRPr="005061C8">
                  <w:rPr>
                    <w:rFonts w:cs="Arial"/>
                    <w:sz w:val="15"/>
                    <w:szCs w:val="15"/>
                  </w:rPr>
                  <w:t xml:space="preserve"> e-mail: </w:t>
                </w:r>
                <w:hyperlink r:id="rId1" w:history="1">
                  <w:r w:rsidRPr="002D37F5">
                    <w:rPr>
                      <w:rStyle w:val="Hypertextovodkaz"/>
                      <w:color w:val="0071BC"/>
                      <w:sz w:val="15"/>
                      <w:szCs w:val="15"/>
                    </w:rPr>
                    <w:t>infoservis@czso.cz</w:t>
                  </w:r>
                </w:hyperlink>
                <w:r>
                  <w:rPr>
                    <w:rFonts w:cs="Arial"/>
                    <w:sz w:val="15"/>
                    <w:szCs w:val="15"/>
                  </w:rPr>
                  <w:tab/>
                </w:r>
                <w:r w:rsidR="002A4EBB" w:rsidRPr="007E75DE">
                  <w:rPr>
                    <w:rFonts w:cs="Arial"/>
                    <w:szCs w:val="15"/>
                  </w:rPr>
                  <w:fldChar w:fldCharType="begin"/>
                </w:r>
                <w:r w:rsidRPr="007E75DE">
                  <w:rPr>
                    <w:rFonts w:cs="Arial"/>
                    <w:szCs w:val="15"/>
                  </w:rPr>
                  <w:instrText xml:space="preserve"> PAGE   \* MERGEFORMAT </w:instrText>
                </w:r>
                <w:r w:rsidR="002A4EBB" w:rsidRPr="007E75DE">
                  <w:rPr>
                    <w:rFonts w:cs="Arial"/>
                    <w:szCs w:val="15"/>
                  </w:rPr>
                  <w:fldChar w:fldCharType="separate"/>
                </w:r>
                <w:r w:rsidR="00AF26CC">
                  <w:rPr>
                    <w:rFonts w:cs="Arial"/>
                    <w:noProof/>
                    <w:szCs w:val="15"/>
                  </w:rPr>
                  <w:t>1</w:t>
                </w:r>
                <w:r w:rsidR="002A4EBB" w:rsidRPr="007E75DE">
                  <w:rPr>
                    <w:rFonts w:cs="Arial"/>
                    <w:szCs w:val="15"/>
                  </w:rPr>
                  <w:fldChar w:fldCharType="end"/>
                </w:r>
              </w:p>
            </w:txbxContent>
          </v:textbox>
          <w10:wrap anchorx="page" anchory="page"/>
        </v:shape>
      </w:pict>
    </w:r>
    <w:r w:rsidRPr="002A4EBB">
      <w:rPr>
        <w:noProof/>
      </w:rPr>
      <w:pict>
        <v:line id="_x0000_s2055" style="position:absolute;flip:y;z-index:2;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sidRPr="002A4EBB">
      <w:rPr>
        <w:noProof/>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FC4" w:rsidRDefault="00736FC4">
      <w:r>
        <w:separator/>
      </w:r>
    </w:p>
  </w:footnote>
  <w:footnote w:type="continuationSeparator" w:id="0">
    <w:p w:rsidR="00736FC4" w:rsidRDefault="00736FC4">
      <w:r>
        <w:continuationSeparator/>
      </w:r>
    </w:p>
  </w:footnote>
  <w:footnote w:id="1">
    <w:p w:rsidR="00B00004" w:rsidRPr="00E1566A" w:rsidRDefault="00B00004" w:rsidP="00B00004">
      <w:pPr>
        <w:pStyle w:val="Textpoznpodarou"/>
        <w:spacing w:line="276" w:lineRule="auto"/>
        <w:jc w:val="both"/>
        <w:rPr>
          <w:sz w:val="18"/>
          <w:szCs w:val="18"/>
          <w:lang w:val="en-GB"/>
        </w:rPr>
      </w:pPr>
      <w:r w:rsidRPr="00E1566A">
        <w:rPr>
          <w:rStyle w:val="Znakapoznpodarou"/>
          <w:i/>
          <w:sz w:val="18"/>
          <w:szCs w:val="18"/>
          <w:lang w:val="en-GB"/>
        </w:rPr>
        <w:t>1)</w:t>
      </w:r>
      <w:r w:rsidRPr="00E1566A">
        <w:rPr>
          <w:i/>
          <w:iCs/>
          <w:sz w:val="18"/>
          <w:szCs w:val="18"/>
          <w:lang w:val="en-GB"/>
        </w:rPr>
        <w:t xml:space="preserve"> The ILO methodology defines </w:t>
      </w:r>
      <w:r w:rsidRPr="00741CE4">
        <w:rPr>
          <w:b/>
          <w:i/>
          <w:iCs/>
          <w:sz w:val="18"/>
          <w:szCs w:val="18"/>
          <w:lang w:val="en-GB"/>
        </w:rPr>
        <w:t>the unemployed</w:t>
      </w:r>
      <w:r w:rsidRPr="00E1566A">
        <w:rPr>
          <w:i/>
          <w:iCs/>
          <w:sz w:val="18"/>
          <w:szCs w:val="18"/>
          <w:lang w:val="en-GB"/>
        </w:rPr>
        <w:t xml:space="preserve"> as all persons above a specified age who during the reference period were</w:t>
      </w:r>
      <w:r>
        <w:rPr>
          <w:i/>
          <w:iCs/>
          <w:sz w:val="18"/>
          <w:szCs w:val="18"/>
          <w:lang w:val="en-GB"/>
        </w:rPr>
        <w:t xml:space="preserve"> </w:t>
      </w:r>
      <w:r w:rsidRPr="00E1566A">
        <w:rPr>
          <w:i/>
          <w:iCs/>
          <w:sz w:val="18"/>
          <w:szCs w:val="18"/>
          <w:lang w:val="en-GB"/>
        </w:rPr>
        <w:t xml:space="preserve">without </w:t>
      </w:r>
      <w:r>
        <w:rPr>
          <w:i/>
          <w:iCs/>
          <w:sz w:val="18"/>
          <w:szCs w:val="18"/>
          <w:lang w:val="en-GB"/>
        </w:rPr>
        <w:t xml:space="preserve">a job, did not </w:t>
      </w:r>
      <w:r w:rsidRPr="00E1566A">
        <w:rPr>
          <w:i/>
          <w:iCs/>
          <w:sz w:val="18"/>
          <w:szCs w:val="18"/>
          <w:lang w:val="en-GB"/>
        </w:rPr>
        <w:t>work</w:t>
      </w:r>
      <w:r>
        <w:rPr>
          <w:i/>
          <w:iCs/>
          <w:sz w:val="18"/>
          <w:szCs w:val="18"/>
          <w:lang w:val="en-GB"/>
        </w:rPr>
        <w:t xml:space="preserve"> an hour </w:t>
      </w:r>
      <w:r w:rsidRPr="00E1566A">
        <w:rPr>
          <w:i/>
          <w:iCs/>
          <w:sz w:val="18"/>
          <w:szCs w:val="18"/>
          <w:lang w:val="en-GB"/>
        </w:rPr>
        <w:t>for pa</w:t>
      </w:r>
      <w:r>
        <w:rPr>
          <w:i/>
          <w:iCs/>
          <w:sz w:val="18"/>
          <w:szCs w:val="18"/>
          <w:lang w:val="en-GB"/>
        </w:rPr>
        <w:t>y, and were</w:t>
      </w:r>
      <w:r w:rsidRPr="00E1566A">
        <w:rPr>
          <w:i/>
          <w:iCs/>
          <w:sz w:val="18"/>
          <w:szCs w:val="18"/>
          <w:lang w:val="en-GB"/>
        </w:rPr>
        <w:t xml:space="preserve"> </w:t>
      </w:r>
      <w:r>
        <w:rPr>
          <w:i/>
          <w:iCs/>
          <w:sz w:val="18"/>
          <w:szCs w:val="18"/>
          <w:lang w:val="en-GB"/>
        </w:rPr>
        <w:t xml:space="preserve">in an active manner </w:t>
      </w:r>
      <w:r w:rsidRPr="00E1566A">
        <w:rPr>
          <w:i/>
          <w:iCs/>
          <w:sz w:val="18"/>
          <w:szCs w:val="18"/>
          <w:lang w:val="en-GB"/>
        </w:rPr>
        <w:t xml:space="preserve">seeking </w:t>
      </w:r>
      <w:r>
        <w:rPr>
          <w:i/>
          <w:iCs/>
          <w:sz w:val="18"/>
          <w:szCs w:val="18"/>
          <w:lang w:val="en-GB"/>
        </w:rPr>
        <w:t xml:space="preserve">job they would be able to join within two weeks at the latest. </w:t>
      </w:r>
      <w:r w:rsidRPr="00E1566A">
        <w:rPr>
          <w:i/>
          <w:iCs/>
          <w:sz w:val="18"/>
          <w:szCs w:val="18"/>
          <w:lang w:val="en-GB"/>
        </w:rPr>
        <w:t xml:space="preserve">This methodology is uniform for all EU Member States and produces internationally comparable data. It should be noted that the definition of “the unemployed” by the ILO differs from the definition of “job applicants” </w:t>
      </w:r>
      <w:r>
        <w:rPr>
          <w:i/>
          <w:iCs/>
          <w:sz w:val="18"/>
          <w:szCs w:val="18"/>
          <w:lang w:val="en-GB"/>
        </w:rPr>
        <w:t xml:space="preserve">kept in the </w:t>
      </w:r>
      <w:r w:rsidRPr="00E1566A">
        <w:rPr>
          <w:i/>
          <w:iCs/>
          <w:sz w:val="18"/>
          <w:szCs w:val="18"/>
          <w:lang w:val="en-GB"/>
        </w:rPr>
        <w:t>register</w:t>
      </w:r>
      <w:r>
        <w:rPr>
          <w:i/>
          <w:iCs/>
          <w:sz w:val="18"/>
          <w:szCs w:val="18"/>
          <w:lang w:val="en-GB"/>
        </w:rPr>
        <w:t xml:space="preserve"> of</w:t>
      </w:r>
      <w:r w:rsidRPr="00E1566A">
        <w:rPr>
          <w:i/>
          <w:iCs/>
          <w:sz w:val="18"/>
          <w:szCs w:val="18"/>
          <w:lang w:val="en-GB"/>
        </w:rPr>
        <w:t xml:space="preserve"> the labour offices of the Ministry of Labour and Social Affairs.</w:t>
      </w:r>
      <w:r w:rsidRPr="00E1566A">
        <w:rPr>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661" w:rsidRDefault="002A4EBB">
    <w:pPr>
      <w:pStyle w:val="Zhlav"/>
    </w:pPr>
    <w:r>
      <w:rPr>
        <w:noProof/>
        <w:lang w:val="cs-CZ" w:eastAsia="cs-CZ"/>
      </w:rPr>
      <w:pict>
        <v:group id="_x0000_s2058" style="position:absolute;margin-left:-69.5pt;margin-top:7.95pt;width:496.95pt;height:80.05pt;z-index:4" coordorigin="595,879" coordsize="9939,1601">
          <v:rect id="_x0000_s2059" style="position:absolute;left:1956;top:1911;width:8578;height:569;mso-position-horizontal-relative:page;mso-position-vertical-relative:page" fillcolor="#0071bc" stroked="f"/>
          <v:shape id="_x0000_s2060"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61" style="position:absolute;left:1217;top:882;width:660;height:153" fillcolor="#0071bc" stroked="f"/>
          <v:rect id="_x0000_s2062" style="position:absolute;left:595;top:1111;width:1282;height:153" fillcolor="#0071bc" stroked="f"/>
          <v:rect id="_x0000_s2063" style="position:absolute;left:1158;top:1340;width:719;height:153" fillcolor="#0071bc" stroked="f"/>
          <v:shape id="_x0000_s2064"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5"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6"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7"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0F1A"/>
    <w:multiLevelType w:val="multilevel"/>
    <w:tmpl w:val="3850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6041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966"/>
    <w:rsid w:val="000033D7"/>
    <w:rsid w:val="00012574"/>
    <w:rsid w:val="000220C0"/>
    <w:rsid w:val="00022224"/>
    <w:rsid w:val="0005346D"/>
    <w:rsid w:val="00066268"/>
    <w:rsid w:val="00083162"/>
    <w:rsid w:val="00084DB0"/>
    <w:rsid w:val="00097437"/>
    <w:rsid w:val="00097515"/>
    <w:rsid w:val="000A55E3"/>
    <w:rsid w:val="000A5661"/>
    <w:rsid w:val="000B009B"/>
    <w:rsid w:val="000C247F"/>
    <w:rsid w:val="000D0140"/>
    <w:rsid w:val="000D1339"/>
    <w:rsid w:val="000E1DF8"/>
    <w:rsid w:val="000F0D00"/>
    <w:rsid w:val="000F5500"/>
    <w:rsid w:val="00121D33"/>
    <w:rsid w:val="00131486"/>
    <w:rsid w:val="00133BA0"/>
    <w:rsid w:val="00144678"/>
    <w:rsid w:val="001477F5"/>
    <w:rsid w:val="00155CA5"/>
    <w:rsid w:val="00157B22"/>
    <w:rsid w:val="00196A47"/>
    <w:rsid w:val="001A22A9"/>
    <w:rsid w:val="001A3958"/>
    <w:rsid w:val="001A618C"/>
    <w:rsid w:val="001B5989"/>
    <w:rsid w:val="001B63FC"/>
    <w:rsid w:val="001C48D2"/>
    <w:rsid w:val="001D1D28"/>
    <w:rsid w:val="001D5166"/>
    <w:rsid w:val="001E0723"/>
    <w:rsid w:val="001F112E"/>
    <w:rsid w:val="001F3153"/>
    <w:rsid w:val="002007C1"/>
    <w:rsid w:val="00210906"/>
    <w:rsid w:val="00213BBA"/>
    <w:rsid w:val="00220A2A"/>
    <w:rsid w:val="002301FE"/>
    <w:rsid w:val="002340EB"/>
    <w:rsid w:val="0025175B"/>
    <w:rsid w:val="00271638"/>
    <w:rsid w:val="00271BA4"/>
    <w:rsid w:val="002A407A"/>
    <w:rsid w:val="002A4EBB"/>
    <w:rsid w:val="002A766B"/>
    <w:rsid w:val="002F40A9"/>
    <w:rsid w:val="002F61F7"/>
    <w:rsid w:val="00302D54"/>
    <w:rsid w:val="0032080C"/>
    <w:rsid w:val="00323721"/>
    <w:rsid w:val="003267D2"/>
    <w:rsid w:val="00366E3E"/>
    <w:rsid w:val="003670DD"/>
    <w:rsid w:val="00370E47"/>
    <w:rsid w:val="00374A5E"/>
    <w:rsid w:val="003863B4"/>
    <w:rsid w:val="00391424"/>
    <w:rsid w:val="003A6DD4"/>
    <w:rsid w:val="003B2D4F"/>
    <w:rsid w:val="003B55DB"/>
    <w:rsid w:val="003D1A0E"/>
    <w:rsid w:val="003D1E8C"/>
    <w:rsid w:val="003E40CE"/>
    <w:rsid w:val="003F1043"/>
    <w:rsid w:val="003F7DE8"/>
    <w:rsid w:val="004176B4"/>
    <w:rsid w:val="00420C8A"/>
    <w:rsid w:val="00444867"/>
    <w:rsid w:val="00450E7D"/>
    <w:rsid w:val="00472F4D"/>
    <w:rsid w:val="00483C86"/>
    <w:rsid w:val="0049324B"/>
    <w:rsid w:val="004C05E3"/>
    <w:rsid w:val="004C735C"/>
    <w:rsid w:val="004C7D99"/>
    <w:rsid w:val="004D1276"/>
    <w:rsid w:val="005022EA"/>
    <w:rsid w:val="00551400"/>
    <w:rsid w:val="00554E3C"/>
    <w:rsid w:val="005751EA"/>
    <w:rsid w:val="005818D0"/>
    <w:rsid w:val="005917BA"/>
    <w:rsid w:val="00596514"/>
    <w:rsid w:val="005A4F68"/>
    <w:rsid w:val="005A6F31"/>
    <w:rsid w:val="005B0C47"/>
    <w:rsid w:val="005B59B7"/>
    <w:rsid w:val="005B69F5"/>
    <w:rsid w:val="005C6217"/>
    <w:rsid w:val="005C6409"/>
    <w:rsid w:val="005D2281"/>
    <w:rsid w:val="005D4A63"/>
    <w:rsid w:val="005D6F1F"/>
    <w:rsid w:val="005E0A92"/>
    <w:rsid w:val="005F6603"/>
    <w:rsid w:val="00615F11"/>
    <w:rsid w:val="006254DF"/>
    <w:rsid w:val="00631029"/>
    <w:rsid w:val="006347EB"/>
    <w:rsid w:val="00653266"/>
    <w:rsid w:val="00653B40"/>
    <w:rsid w:val="00694C1F"/>
    <w:rsid w:val="006C09AF"/>
    <w:rsid w:val="006C09CE"/>
    <w:rsid w:val="00713D73"/>
    <w:rsid w:val="0072323D"/>
    <w:rsid w:val="00735398"/>
    <w:rsid w:val="00736FC4"/>
    <w:rsid w:val="00741CE4"/>
    <w:rsid w:val="00750C96"/>
    <w:rsid w:val="007519EF"/>
    <w:rsid w:val="007543F2"/>
    <w:rsid w:val="0075739F"/>
    <w:rsid w:val="00797818"/>
    <w:rsid w:val="007C24BD"/>
    <w:rsid w:val="007C46F4"/>
    <w:rsid w:val="007D645D"/>
    <w:rsid w:val="007D6F14"/>
    <w:rsid w:val="007E3809"/>
    <w:rsid w:val="007F2918"/>
    <w:rsid w:val="007F3C71"/>
    <w:rsid w:val="00811317"/>
    <w:rsid w:val="00845CEB"/>
    <w:rsid w:val="0085594F"/>
    <w:rsid w:val="00864816"/>
    <w:rsid w:val="00873012"/>
    <w:rsid w:val="00895419"/>
    <w:rsid w:val="008A6ED8"/>
    <w:rsid w:val="008C005C"/>
    <w:rsid w:val="008C7271"/>
    <w:rsid w:val="008E57FF"/>
    <w:rsid w:val="008F2090"/>
    <w:rsid w:val="008F692B"/>
    <w:rsid w:val="009143F4"/>
    <w:rsid w:val="00917E9F"/>
    <w:rsid w:val="00936FA7"/>
    <w:rsid w:val="00945257"/>
    <w:rsid w:val="00946DDA"/>
    <w:rsid w:val="009752D2"/>
    <w:rsid w:val="00986172"/>
    <w:rsid w:val="00991A66"/>
    <w:rsid w:val="009A5384"/>
    <w:rsid w:val="009B5527"/>
    <w:rsid w:val="009C4FA9"/>
    <w:rsid w:val="009C67B7"/>
    <w:rsid w:val="009D7A7F"/>
    <w:rsid w:val="00A226D5"/>
    <w:rsid w:val="00A41E1E"/>
    <w:rsid w:val="00A45A14"/>
    <w:rsid w:val="00AB1454"/>
    <w:rsid w:val="00AB6AA2"/>
    <w:rsid w:val="00AB7164"/>
    <w:rsid w:val="00AC0D63"/>
    <w:rsid w:val="00AD3876"/>
    <w:rsid w:val="00AF26CC"/>
    <w:rsid w:val="00AF3824"/>
    <w:rsid w:val="00B00004"/>
    <w:rsid w:val="00B016FA"/>
    <w:rsid w:val="00B05369"/>
    <w:rsid w:val="00B066D5"/>
    <w:rsid w:val="00B1764C"/>
    <w:rsid w:val="00B21F80"/>
    <w:rsid w:val="00B25333"/>
    <w:rsid w:val="00B37F4B"/>
    <w:rsid w:val="00B436FE"/>
    <w:rsid w:val="00B449A5"/>
    <w:rsid w:val="00B47076"/>
    <w:rsid w:val="00B471FB"/>
    <w:rsid w:val="00B47869"/>
    <w:rsid w:val="00B5198D"/>
    <w:rsid w:val="00B63907"/>
    <w:rsid w:val="00B851BD"/>
    <w:rsid w:val="00BD4500"/>
    <w:rsid w:val="00BD7DC7"/>
    <w:rsid w:val="00BE286E"/>
    <w:rsid w:val="00C21B40"/>
    <w:rsid w:val="00C22219"/>
    <w:rsid w:val="00C43966"/>
    <w:rsid w:val="00C63144"/>
    <w:rsid w:val="00C65391"/>
    <w:rsid w:val="00C6648E"/>
    <w:rsid w:val="00C722C9"/>
    <w:rsid w:val="00C76116"/>
    <w:rsid w:val="00C81D01"/>
    <w:rsid w:val="00C86A3C"/>
    <w:rsid w:val="00C96372"/>
    <w:rsid w:val="00CA51DD"/>
    <w:rsid w:val="00CC1506"/>
    <w:rsid w:val="00CD1A6B"/>
    <w:rsid w:val="00CD522B"/>
    <w:rsid w:val="00CE08F2"/>
    <w:rsid w:val="00D113B5"/>
    <w:rsid w:val="00D32AD8"/>
    <w:rsid w:val="00D41476"/>
    <w:rsid w:val="00D500EF"/>
    <w:rsid w:val="00D62FA9"/>
    <w:rsid w:val="00D9159A"/>
    <w:rsid w:val="00D95916"/>
    <w:rsid w:val="00DC0129"/>
    <w:rsid w:val="00DF1888"/>
    <w:rsid w:val="00E029E1"/>
    <w:rsid w:val="00E05D35"/>
    <w:rsid w:val="00E16E06"/>
    <w:rsid w:val="00E24BE1"/>
    <w:rsid w:val="00E30EF7"/>
    <w:rsid w:val="00E67B4B"/>
    <w:rsid w:val="00E94271"/>
    <w:rsid w:val="00EA2E92"/>
    <w:rsid w:val="00EB3F00"/>
    <w:rsid w:val="00ED3AC8"/>
    <w:rsid w:val="00F025FF"/>
    <w:rsid w:val="00F0435F"/>
    <w:rsid w:val="00F05495"/>
    <w:rsid w:val="00F14027"/>
    <w:rsid w:val="00F1424A"/>
    <w:rsid w:val="00F14716"/>
    <w:rsid w:val="00F2543D"/>
    <w:rsid w:val="00F34FED"/>
    <w:rsid w:val="00F81A8F"/>
    <w:rsid w:val="00FA2B52"/>
    <w:rsid w:val="00FC1F5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989"/>
    <w:pPr>
      <w:spacing w:line="300" w:lineRule="exact"/>
    </w:pPr>
    <w:rPr>
      <w:rFonts w:ascii="Arial" w:hAnsi="Arial"/>
      <w:sz w:val="18"/>
      <w:szCs w:val="22"/>
      <w:lang w:val="en-US" w:eastAsia="en-US"/>
    </w:rPr>
  </w:style>
  <w:style w:type="paragraph" w:styleId="Nadpis1">
    <w:name w:val="heading 1"/>
    <w:next w:val="Normln"/>
    <w:qFormat/>
    <w:rsid w:val="001B5989"/>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1B5989"/>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1B5989"/>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1B5989"/>
    <w:pPr>
      <w:tabs>
        <w:tab w:val="center" w:pos="4703"/>
        <w:tab w:val="right" w:pos="9406"/>
      </w:tabs>
      <w:spacing w:line="240" w:lineRule="auto"/>
    </w:pPr>
  </w:style>
  <w:style w:type="character" w:customStyle="1" w:styleId="ZhlavChar">
    <w:name w:val="Záhlaví Char"/>
    <w:basedOn w:val="Standardnpsmoodstavce"/>
    <w:rsid w:val="001B5989"/>
  </w:style>
  <w:style w:type="paragraph" w:styleId="Zpat">
    <w:name w:val="footer"/>
    <w:basedOn w:val="Normln"/>
    <w:uiPriority w:val="99"/>
    <w:unhideWhenUsed/>
    <w:rsid w:val="001B5989"/>
    <w:pPr>
      <w:tabs>
        <w:tab w:val="center" w:pos="4703"/>
        <w:tab w:val="right" w:pos="9406"/>
      </w:tabs>
      <w:spacing w:line="240" w:lineRule="auto"/>
    </w:pPr>
  </w:style>
  <w:style w:type="character" w:customStyle="1" w:styleId="ZpatChar">
    <w:name w:val="Zápatí Char"/>
    <w:basedOn w:val="Standardnpsmoodstavce"/>
    <w:uiPriority w:val="99"/>
    <w:rsid w:val="001B5989"/>
  </w:style>
  <w:style w:type="paragraph" w:styleId="Textbubliny">
    <w:name w:val="Balloon Text"/>
    <w:basedOn w:val="Normln"/>
    <w:semiHidden/>
    <w:unhideWhenUsed/>
    <w:rsid w:val="001B5989"/>
    <w:pPr>
      <w:spacing w:line="240" w:lineRule="auto"/>
    </w:pPr>
    <w:rPr>
      <w:rFonts w:ascii="Tahoma" w:hAnsi="Tahoma"/>
      <w:sz w:val="16"/>
      <w:szCs w:val="16"/>
    </w:rPr>
  </w:style>
  <w:style w:type="character" w:customStyle="1" w:styleId="TextbublinyChar">
    <w:name w:val="Text bubliny Char"/>
    <w:semiHidden/>
    <w:rsid w:val="001B5989"/>
    <w:rPr>
      <w:rFonts w:ascii="Tahoma" w:hAnsi="Tahoma" w:cs="Tahoma"/>
      <w:sz w:val="16"/>
      <w:szCs w:val="16"/>
    </w:rPr>
  </w:style>
  <w:style w:type="paragraph" w:customStyle="1" w:styleId="Zkladnodstavec">
    <w:name w:val="[Základní odstavec]"/>
    <w:basedOn w:val="Normln"/>
    <w:rsid w:val="001B5989"/>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1B5989"/>
    <w:pPr>
      <w:spacing w:line="300" w:lineRule="exact"/>
    </w:pPr>
    <w:rPr>
      <w:rFonts w:ascii="Arial" w:hAnsi="Arial" w:cs="Arial"/>
      <w:b/>
      <w:sz w:val="18"/>
      <w:szCs w:val="22"/>
      <w:lang w:eastAsia="en-US"/>
    </w:rPr>
  </w:style>
  <w:style w:type="character" w:customStyle="1" w:styleId="Nadpis1Char">
    <w:name w:val="Nadpis 1 Char"/>
    <w:rsid w:val="001B5989"/>
    <w:rPr>
      <w:rFonts w:ascii="Arial" w:eastAsia="Times New Roman" w:hAnsi="Arial"/>
      <w:b/>
      <w:bCs/>
      <w:caps/>
      <w:color w:val="9F1220"/>
      <w:sz w:val="32"/>
      <w:szCs w:val="28"/>
      <w:lang w:eastAsia="en-US" w:bidi="ar-SA"/>
    </w:rPr>
  </w:style>
  <w:style w:type="character" w:customStyle="1" w:styleId="Nadpis2Char">
    <w:name w:val="Nadpis 2 Char"/>
    <w:rsid w:val="001B5989"/>
    <w:rPr>
      <w:rFonts w:ascii="Arial" w:eastAsia="Times New Roman" w:hAnsi="Arial"/>
      <w:b/>
      <w:bCs/>
      <w:sz w:val="28"/>
      <w:szCs w:val="26"/>
      <w:lang w:eastAsia="en-US" w:bidi="ar-SA"/>
    </w:rPr>
  </w:style>
  <w:style w:type="paragraph" w:customStyle="1" w:styleId="Poznmky">
    <w:name w:val="Poznámky"/>
    <w:next w:val="Poznamkytexty"/>
    <w:qFormat/>
    <w:rsid w:val="001B5989"/>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1B5989"/>
    <w:rPr>
      <w:color w:val="0000FF"/>
      <w:u w:val="single"/>
    </w:rPr>
  </w:style>
  <w:style w:type="paragraph" w:styleId="Zkladntext">
    <w:name w:val="Body Text"/>
    <w:basedOn w:val="Normln"/>
    <w:semiHidden/>
    <w:rsid w:val="001B5989"/>
    <w:pPr>
      <w:spacing w:line="240" w:lineRule="auto"/>
    </w:pPr>
    <w:rPr>
      <w:rFonts w:eastAsia="Times New Roman"/>
      <w:i/>
      <w:iCs/>
      <w:szCs w:val="24"/>
      <w:lang w:val="cs-CZ" w:eastAsia="cs-CZ"/>
    </w:rPr>
  </w:style>
  <w:style w:type="character" w:customStyle="1" w:styleId="ZkladntextChar">
    <w:name w:val="Základní text Char"/>
    <w:semiHidden/>
    <w:rsid w:val="001B5989"/>
    <w:rPr>
      <w:rFonts w:ascii="Arial" w:eastAsia="Times New Roman" w:hAnsi="Arial" w:cs="Arial"/>
      <w:i/>
      <w:iCs/>
      <w:sz w:val="18"/>
      <w:szCs w:val="24"/>
      <w:lang w:val="cs-CZ" w:eastAsia="cs-CZ"/>
    </w:rPr>
  </w:style>
  <w:style w:type="paragraph" w:styleId="Zkladntext2">
    <w:name w:val="Body Text 2"/>
    <w:basedOn w:val="Normln"/>
    <w:semiHidden/>
    <w:unhideWhenUsed/>
    <w:rsid w:val="001B5989"/>
    <w:pPr>
      <w:spacing w:after="120" w:line="480" w:lineRule="auto"/>
    </w:pPr>
    <w:rPr>
      <w:szCs w:val="20"/>
    </w:rPr>
  </w:style>
  <w:style w:type="character" w:customStyle="1" w:styleId="Zkladntext2Char">
    <w:name w:val="Základní text 2 Char"/>
    <w:semiHidden/>
    <w:rsid w:val="001B5989"/>
    <w:rPr>
      <w:rFonts w:ascii="Arial" w:eastAsia="Calibri" w:hAnsi="Arial" w:cs="Times New Roman"/>
      <w:sz w:val="18"/>
    </w:rPr>
  </w:style>
  <w:style w:type="paragraph" w:customStyle="1" w:styleId="Poznamkytexty">
    <w:name w:val="Poznamky texty"/>
    <w:basedOn w:val="Poznmky"/>
    <w:qFormat/>
    <w:rsid w:val="001B5989"/>
    <w:pPr>
      <w:pBdr>
        <w:top w:val="none" w:sz="0" w:space="0" w:color="auto"/>
      </w:pBdr>
      <w:spacing w:before="0"/>
    </w:pPr>
  </w:style>
  <w:style w:type="character" w:customStyle="1" w:styleId="Nadpis3Char">
    <w:name w:val="Nadpis 3 Char"/>
    <w:semiHidden/>
    <w:rsid w:val="001B5989"/>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1B5989"/>
    <w:rPr>
      <w:sz w:val="20"/>
      <w:szCs w:val="20"/>
    </w:rPr>
  </w:style>
  <w:style w:type="character" w:customStyle="1" w:styleId="TextpoznpodarouChar">
    <w:name w:val="Text pozn. pod čarou Char"/>
    <w:basedOn w:val="Standardnpsmoodstavce"/>
    <w:semiHidden/>
    <w:rsid w:val="001B5989"/>
    <w:rPr>
      <w:rFonts w:ascii="Arial" w:hAnsi="Arial"/>
      <w:lang w:val="en-US" w:eastAsia="en-US"/>
    </w:rPr>
  </w:style>
  <w:style w:type="character" w:styleId="Znakapoznpodarou">
    <w:name w:val="footnote reference"/>
    <w:basedOn w:val="Standardnpsmoodstavce"/>
    <w:semiHidden/>
    <w:unhideWhenUsed/>
    <w:rsid w:val="001B5989"/>
    <w:rPr>
      <w:vertAlign w:val="superscript"/>
    </w:rPr>
  </w:style>
  <w:style w:type="character" w:styleId="Sledovanodkaz">
    <w:name w:val="FollowedHyperlink"/>
    <w:basedOn w:val="Standardnpsmoodstavce"/>
    <w:semiHidden/>
    <w:unhideWhenUsed/>
    <w:rsid w:val="001B5989"/>
    <w:rPr>
      <w:color w:val="800080"/>
      <w:u w:val="single"/>
    </w:rPr>
  </w:style>
  <w:style w:type="paragraph" w:customStyle="1" w:styleId="Poznmkykontaktytext">
    <w:name w:val="Poznámky kontakty text"/>
    <w:basedOn w:val="Normln"/>
    <w:qFormat/>
    <w:rsid w:val="001B5989"/>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1446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basedOn w:val="Standardnpsmoodstavce"/>
    <w:link w:val="Nzev"/>
    <w:uiPriority w:val="10"/>
    <w:rsid w:val="00144678"/>
    <w:rPr>
      <w:rFonts w:ascii="Arial" w:eastAsia="Times New Roman" w:hAnsi="Arial"/>
      <w:b/>
      <w:bCs/>
      <w:color w:val="BD1B21"/>
      <w:sz w:val="32"/>
      <w:szCs w:val="32"/>
      <w:lang w:val="en-GB" w:eastAsia="en-US" w:bidi="ar-SA"/>
    </w:rPr>
  </w:style>
  <w:style w:type="paragraph" w:customStyle="1" w:styleId="Podtitulek">
    <w:name w:val="Podtitulek_"/>
    <w:next w:val="Normln"/>
    <w:qFormat/>
    <w:rsid w:val="00144678"/>
    <w:pPr>
      <w:spacing w:before="80" w:after="280" w:line="320" w:lineRule="exact"/>
      <w:outlineLvl w:val="0"/>
    </w:pPr>
    <w:rPr>
      <w:rFonts w:ascii="Arial" w:eastAsia="Times New Roman" w:hAnsi="Arial"/>
      <w:b/>
      <w:bCs/>
      <w:sz w:val="28"/>
      <w:szCs w:val="28"/>
      <w:lang w:val="en-GB" w:eastAsia="en-US"/>
    </w:rPr>
  </w:style>
</w:styles>
</file>

<file path=word/webSettings.xml><?xml version="1.0" encoding="utf-8"?>
<w:webSettings xmlns:r="http://schemas.openxmlformats.org/officeDocument/2006/relationships" xmlns:w="http://schemas.openxmlformats.org/wordprocessingml/2006/main">
  <w:divs>
    <w:div w:id="1078403299">
      <w:bodyDiv w:val="1"/>
      <w:marLeft w:val="0"/>
      <w:marRight w:val="0"/>
      <w:marTop w:val="0"/>
      <w:marBottom w:val="0"/>
      <w:divBdr>
        <w:top w:val="none" w:sz="0" w:space="0" w:color="auto"/>
        <w:left w:val="none" w:sz="0" w:space="0" w:color="auto"/>
        <w:bottom w:val="none" w:sz="0" w:space="0" w:color="auto"/>
        <w:right w:val="none" w:sz="0" w:space="0" w:color="auto"/>
      </w:divBdr>
      <w:divsChild>
        <w:div w:id="1816991330">
          <w:marLeft w:val="0"/>
          <w:marRight w:val="0"/>
          <w:marTop w:val="0"/>
          <w:marBottom w:val="0"/>
          <w:divBdr>
            <w:top w:val="none" w:sz="0" w:space="0" w:color="auto"/>
            <w:left w:val="none" w:sz="0" w:space="0" w:color="auto"/>
            <w:bottom w:val="none" w:sz="0" w:space="0" w:color="auto"/>
            <w:right w:val="none" w:sz="0" w:space="0" w:color="auto"/>
          </w:divBdr>
          <w:divsChild>
            <w:div w:id="874315845">
              <w:marLeft w:val="0"/>
              <w:marRight w:val="0"/>
              <w:marTop w:val="0"/>
              <w:marBottom w:val="0"/>
              <w:divBdr>
                <w:top w:val="none" w:sz="0" w:space="0" w:color="auto"/>
                <w:left w:val="none" w:sz="0" w:space="0" w:color="auto"/>
                <w:bottom w:val="none" w:sz="0" w:space="0" w:color="auto"/>
                <w:right w:val="none" w:sz="0" w:space="0" w:color="auto"/>
              </w:divBdr>
              <w:divsChild>
                <w:div w:id="110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18600">
      <w:bodyDiv w:val="1"/>
      <w:marLeft w:val="0"/>
      <w:marRight w:val="0"/>
      <w:marTop w:val="0"/>
      <w:marBottom w:val="0"/>
      <w:divBdr>
        <w:top w:val="none" w:sz="0" w:space="0" w:color="auto"/>
        <w:left w:val="none" w:sz="0" w:space="0" w:color="auto"/>
        <w:bottom w:val="none" w:sz="0" w:space="0" w:color="auto"/>
        <w:right w:val="none" w:sz="0" w:space="0" w:color="auto"/>
      </w:divBdr>
      <w:divsChild>
        <w:div w:id="1040083899">
          <w:marLeft w:val="0"/>
          <w:marRight w:val="0"/>
          <w:marTop w:val="0"/>
          <w:marBottom w:val="0"/>
          <w:divBdr>
            <w:top w:val="none" w:sz="0" w:space="0" w:color="auto"/>
            <w:left w:val="none" w:sz="0" w:space="0" w:color="auto"/>
            <w:bottom w:val="none" w:sz="0" w:space="0" w:color="auto"/>
            <w:right w:val="none" w:sz="0" w:space="0" w:color="auto"/>
          </w:divBdr>
          <w:divsChild>
            <w:div w:id="39138463">
              <w:marLeft w:val="0"/>
              <w:marRight w:val="0"/>
              <w:marTop w:val="0"/>
              <w:marBottom w:val="0"/>
              <w:divBdr>
                <w:top w:val="none" w:sz="0" w:space="0" w:color="auto"/>
                <w:left w:val="none" w:sz="0" w:space="0" w:color="auto"/>
                <w:bottom w:val="none" w:sz="0" w:space="0" w:color="auto"/>
                <w:right w:val="none" w:sz="0" w:space="0" w:color="auto"/>
              </w:divBdr>
              <w:divsChild>
                <w:div w:id="1992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petranova@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zso.cz/csu/czso/catalogue-of-produ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zso.cz/csu/czso/we-publish" TargetMode="External"/><Relationship Id="rId4" Type="http://schemas.openxmlformats.org/officeDocument/2006/relationships/webSettings" Target="webSettings.xml"/><Relationship Id="rId9" Type="http://schemas.openxmlformats.org/officeDocument/2006/relationships/hyperlink" Target="https://www.czso.cz/csu/czso/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CZ-2.dot</Template>
  <TotalTime>121</TotalTime>
  <Pages>4</Pages>
  <Words>1160</Words>
  <Characters>6845</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7990</CharactersWithSpaces>
  <SharedDoc>false</SharedDoc>
  <HLinks>
    <vt:vector size="24" baseType="variant">
      <vt:variant>
        <vt:i4>7536681</vt:i4>
      </vt:variant>
      <vt:variant>
        <vt:i4>6</vt:i4>
      </vt:variant>
      <vt:variant>
        <vt:i4>0</vt:i4>
      </vt:variant>
      <vt:variant>
        <vt:i4>5</vt:i4>
      </vt:variant>
      <vt:variant>
        <vt:lpwstr>http://www.czso.cz/csu/edicniplan.nsf/aktual/ep-3</vt:lpwstr>
      </vt:variant>
      <vt:variant>
        <vt:lpwstr>31</vt:lpwstr>
      </vt: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cp:lastModifiedBy>Ing. Marta Petráňová</cp:lastModifiedBy>
  <cp:revision>5</cp:revision>
  <cp:lastPrinted>2013-07-29T11:22:00Z</cp:lastPrinted>
  <dcterms:created xsi:type="dcterms:W3CDTF">2016-01-28T11:19:00Z</dcterms:created>
  <dcterms:modified xsi:type="dcterms:W3CDTF">2017-11-02T10:24:00Z</dcterms:modified>
</cp:coreProperties>
</file>