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194C5" w14:textId="478629C9" w:rsidR="00E0555D" w:rsidRDefault="00CF484D" w:rsidP="00E0555D">
      <w:pPr>
        <w:spacing w:line="300" w:lineRule="exact"/>
        <w:jc w:val="left"/>
        <w:rPr>
          <w:rFonts w:cs="Arial"/>
          <w:b/>
          <w:sz w:val="18"/>
        </w:rPr>
      </w:pPr>
      <w:r>
        <w:rPr>
          <w:rFonts w:cs="Arial"/>
          <w:b/>
          <w:sz w:val="18"/>
        </w:rPr>
        <w:t>2</w:t>
      </w:r>
      <w:r w:rsidR="00043F22">
        <w:rPr>
          <w:rFonts w:cs="Arial"/>
          <w:b/>
          <w:sz w:val="18"/>
        </w:rPr>
        <w:t>4</w:t>
      </w:r>
      <w:r w:rsidRPr="0096305F">
        <w:rPr>
          <w:rFonts w:cs="Arial"/>
          <w:b/>
          <w:sz w:val="18"/>
        </w:rPr>
        <w:t xml:space="preserve">. </w:t>
      </w:r>
      <w:r w:rsidR="00043F22">
        <w:rPr>
          <w:rFonts w:cs="Arial"/>
          <w:b/>
          <w:sz w:val="18"/>
        </w:rPr>
        <w:t>6</w:t>
      </w:r>
      <w:r w:rsidRPr="0096305F">
        <w:rPr>
          <w:rFonts w:cs="Arial"/>
          <w:b/>
          <w:sz w:val="18"/>
        </w:rPr>
        <w:t>. 202</w:t>
      </w:r>
      <w:r w:rsidR="00045D49">
        <w:rPr>
          <w:rFonts w:cs="Arial"/>
          <w:b/>
          <w:sz w:val="18"/>
        </w:rPr>
        <w:t>5</w:t>
      </w:r>
    </w:p>
    <w:p w14:paraId="7D3C6FE1" w14:textId="77777777" w:rsidR="00651C5A" w:rsidRDefault="00651C5A" w:rsidP="009A0591">
      <w:pPr>
        <w:spacing w:line="300" w:lineRule="exact"/>
        <w:jc w:val="left"/>
        <w:rPr>
          <w:rFonts w:eastAsia="Times New Roman"/>
          <w:b/>
          <w:bCs/>
          <w:color w:val="BD1B21"/>
          <w:sz w:val="32"/>
          <w:szCs w:val="32"/>
        </w:rPr>
      </w:pPr>
    </w:p>
    <w:p w14:paraId="3BDB6DCF" w14:textId="16524491" w:rsidR="007A1673" w:rsidRDefault="007A1673" w:rsidP="00FE7275">
      <w:pPr>
        <w:spacing w:line="300" w:lineRule="exact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Celková důvěra v ekonomiku se drží těsně nad svým dlouhodobým průměrem</w:t>
      </w:r>
    </w:p>
    <w:p w14:paraId="1D71B660" w14:textId="6D90AC8B" w:rsidR="00CF484D" w:rsidRPr="00CF446B" w:rsidRDefault="00CF484D" w:rsidP="00CF484D">
      <w:pPr>
        <w:spacing w:before="80" w:after="280" w:line="320" w:lineRule="exact"/>
        <w:jc w:val="left"/>
        <w:outlineLvl w:val="0"/>
        <w:rPr>
          <w:rFonts w:eastAsia="Times New Roman"/>
          <w:b/>
          <w:bCs/>
          <w:sz w:val="28"/>
          <w:szCs w:val="28"/>
        </w:rPr>
      </w:pPr>
      <w:r w:rsidRPr="0096305F">
        <w:rPr>
          <w:rFonts w:eastAsia="Times New Roman"/>
          <w:b/>
          <w:bCs/>
          <w:sz w:val="28"/>
          <w:szCs w:val="28"/>
        </w:rPr>
        <w:t>Konjunkturální průzkum –</w:t>
      </w:r>
      <w:r w:rsidR="007D2DA5">
        <w:rPr>
          <w:rFonts w:eastAsia="Times New Roman"/>
          <w:b/>
          <w:bCs/>
          <w:sz w:val="28"/>
          <w:szCs w:val="28"/>
        </w:rPr>
        <w:t xml:space="preserve"> </w:t>
      </w:r>
      <w:r w:rsidR="00043F22">
        <w:rPr>
          <w:rFonts w:eastAsia="Times New Roman"/>
          <w:b/>
          <w:bCs/>
          <w:sz w:val="28"/>
          <w:szCs w:val="28"/>
        </w:rPr>
        <w:t>červen</w:t>
      </w:r>
      <w:r w:rsidR="00045D49">
        <w:rPr>
          <w:rFonts w:eastAsia="Times New Roman"/>
          <w:b/>
          <w:bCs/>
          <w:sz w:val="28"/>
          <w:szCs w:val="28"/>
        </w:rPr>
        <w:t xml:space="preserve"> 2025</w:t>
      </w:r>
    </w:p>
    <w:p w14:paraId="18392B3B" w14:textId="16449F22" w:rsidR="00A77115" w:rsidRPr="008927CE" w:rsidRDefault="005C7887" w:rsidP="00CF484D">
      <w:pPr>
        <w:autoSpaceDE w:val="0"/>
        <w:autoSpaceDN w:val="0"/>
        <w:adjustRightInd w:val="0"/>
        <w:spacing w:after="280"/>
        <w:rPr>
          <w:rFonts w:cs="Arial"/>
          <w:b/>
          <w:szCs w:val="18"/>
        </w:rPr>
      </w:pPr>
      <w:r w:rsidRPr="008927CE">
        <w:rPr>
          <w:rFonts w:cs="Arial"/>
          <w:b/>
          <w:szCs w:val="18"/>
        </w:rPr>
        <w:t xml:space="preserve">Souhrnný indikátor důvěry (indikátor ekonomického sentimentu), vyjádřený bazickým indexem, se meziměsíčně </w:t>
      </w:r>
      <w:r w:rsidR="007A1673">
        <w:rPr>
          <w:rFonts w:cs="Arial"/>
          <w:b/>
          <w:szCs w:val="18"/>
        </w:rPr>
        <w:t>snížil</w:t>
      </w:r>
      <w:r w:rsidR="00481D95">
        <w:rPr>
          <w:rFonts w:cs="Arial"/>
          <w:b/>
          <w:szCs w:val="18"/>
        </w:rPr>
        <w:t xml:space="preserve"> o </w:t>
      </w:r>
      <w:r w:rsidR="007A1673">
        <w:rPr>
          <w:rFonts w:cs="Arial"/>
          <w:b/>
          <w:szCs w:val="18"/>
        </w:rPr>
        <w:t>0,9</w:t>
      </w:r>
      <w:r w:rsidRPr="008927CE">
        <w:rPr>
          <w:rFonts w:cs="Arial"/>
          <w:b/>
          <w:szCs w:val="18"/>
        </w:rPr>
        <w:t xml:space="preserve"> bodu na hodnotu </w:t>
      </w:r>
      <w:r w:rsidR="007A1673">
        <w:rPr>
          <w:rFonts w:cs="Arial"/>
          <w:b/>
          <w:szCs w:val="18"/>
        </w:rPr>
        <w:t>100,1</w:t>
      </w:r>
      <w:r w:rsidRPr="008927CE">
        <w:rPr>
          <w:rFonts w:cs="Arial"/>
          <w:b/>
          <w:szCs w:val="18"/>
        </w:rPr>
        <w:t xml:space="preserve">, při </w:t>
      </w:r>
      <w:r w:rsidR="007A1673">
        <w:rPr>
          <w:rFonts w:cs="Arial"/>
          <w:b/>
          <w:szCs w:val="18"/>
        </w:rPr>
        <w:t>rozdílném</w:t>
      </w:r>
      <w:r w:rsidRPr="008927CE">
        <w:rPr>
          <w:rFonts w:cs="Arial"/>
          <w:b/>
          <w:szCs w:val="18"/>
        </w:rPr>
        <w:t xml:space="preserve"> vývoji obou jeho složek. </w:t>
      </w:r>
      <w:r>
        <w:rPr>
          <w:rFonts w:cs="Arial"/>
          <w:b/>
          <w:szCs w:val="18"/>
        </w:rPr>
        <w:t>I</w:t>
      </w:r>
      <w:r w:rsidRPr="0052027E">
        <w:rPr>
          <w:rFonts w:cs="Arial"/>
          <w:b/>
          <w:szCs w:val="18"/>
        </w:rPr>
        <w:t xml:space="preserve">ndikátor důvěry podnikatelů </w:t>
      </w:r>
      <w:r w:rsidR="007A1673">
        <w:rPr>
          <w:rFonts w:cs="Arial"/>
          <w:b/>
          <w:szCs w:val="18"/>
        </w:rPr>
        <w:t>poklesl o 1,0</w:t>
      </w:r>
      <w:r w:rsidRPr="0052027E">
        <w:rPr>
          <w:rFonts w:cs="Arial"/>
          <w:b/>
          <w:szCs w:val="18"/>
        </w:rPr>
        <w:t xml:space="preserve"> bodu</w:t>
      </w:r>
      <w:r>
        <w:rPr>
          <w:rFonts w:cs="Arial"/>
          <w:b/>
          <w:szCs w:val="18"/>
        </w:rPr>
        <w:t xml:space="preserve"> </w:t>
      </w:r>
      <w:r w:rsidRPr="0052027E">
        <w:rPr>
          <w:rFonts w:cs="Arial"/>
          <w:b/>
          <w:szCs w:val="18"/>
        </w:rPr>
        <w:t xml:space="preserve">na hodnotu </w:t>
      </w:r>
      <w:r w:rsidR="00481D95">
        <w:rPr>
          <w:rFonts w:cs="Arial"/>
          <w:b/>
          <w:szCs w:val="18"/>
        </w:rPr>
        <w:t>10</w:t>
      </w:r>
      <w:r w:rsidR="007A1673">
        <w:rPr>
          <w:rFonts w:cs="Arial"/>
          <w:b/>
          <w:szCs w:val="18"/>
        </w:rPr>
        <w:t>0</w:t>
      </w:r>
      <w:r w:rsidR="00481D95">
        <w:rPr>
          <w:rFonts w:cs="Arial"/>
          <w:b/>
          <w:szCs w:val="18"/>
        </w:rPr>
        <w:t>,0</w:t>
      </w:r>
      <w:r w:rsidR="007A1673">
        <w:rPr>
          <w:rFonts w:cs="Arial"/>
          <w:b/>
          <w:szCs w:val="18"/>
        </w:rPr>
        <w:t>, zatímco</w:t>
      </w:r>
      <w:r w:rsidRPr="008927CE">
        <w:rPr>
          <w:rFonts w:cs="Arial"/>
          <w:b/>
          <w:szCs w:val="18"/>
        </w:rPr>
        <w:t xml:space="preserve"> indik</w:t>
      </w:r>
      <w:r w:rsidR="00473227">
        <w:rPr>
          <w:rFonts w:cs="Arial"/>
          <w:b/>
          <w:szCs w:val="18"/>
        </w:rPr>
        <w:t>átor důvěry spotřebitelů se</w:t>
      </w:r>
      <w:r w:rsidR="007A1673">
        <w:rPr>
          <w:rFonts w:cs="Arial"/>
          <w:b/>
          <w:szCs w:val="18"/>
        </w:rPr>
        <w:t xml:space="preserve"> nezměnil a zůstal na květnové hodnotě</w:t>
      </w:r>
      <w:r w:rsidRPr="008927CE">
        <w:rPr>
          <w:rFonts w:cs="Arial"/>
          <w:b/>
          <w:szCs w:val="18"/>
        </w:rPr>
        <w:t xml:space="preserve"> </w:t>
      </w:r>
      <w:r w:rsidR="00481D95">
        <w:rPr>
          <w:rFonts w:cs="Arial"/>
          <w:b/>
          <w:szCs w:val="18"/>
        </w:rPr>
        <w:t>100,7</w:t>
      </w:r>
      <w:r w:rsidRPr="008927CE">
        <w:rPr>
          <w:rFonts w:cs="Arial"/>
          <w:b/>
          <w:szCs w:val="18"/>
        </w:rPr>
        <w:t>.</w:t>
      </w:r>
    </w:p>
    <w:p w14:paraId="196BA182" w14:textId="380F9F70" w:rsidR="00CF484D" w:rsidRDefault="008E1C50" w:rsidP="00CF484D">
      <w:pPr>
        <w:autoSpaceDE w:val="0"/>
        <w:autoSpaceDN w:val="0"/>
        <w:adjustRightInd w:val="0"/>
        <w:spacing w:after="280"/>
        <w:rPr>
          <w:rFonts w:cs="Arial"/>
          <w:b/>
          <w:color w:val="000000" w:themeColor="text1"/>
          <w:szCs w:val="18"/>
        </w:rPr>
      </w:pPr>
      <w:r>
        <w:rPr>
          <w:rFonts w:cs="Arial"/>
          <w:b/>
          <w:noProof/>
          <w:color w:val="000000" w:themeColor="text1"/>
          <w:szCs w:val="18"/>
          <w:lang w:eastAsia="cs-CZ"/>
        </w:rPr>
        <w:drawing>
          <wp:inline distT="0" distB="0" distL="0" distR="0" wp14:anchorId="5A2C0428" wp14:editId="58BF90B4">
            <wp:extent cx="5497458" cy="3838575"/>
            <wp:effectExtent l="0" t="0" r="8255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894" cy="38430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664B28" w14:textId="4D621833" w:rsidR="00922617" w:rsidRPr="00201ABC" w:rsidRDefault="007A1673" w:rsidP="00922617">
      <w:pPr>
        <w:autoSpaceDE w:val="0"/>
        <w:autoSpaceDN w:val="0"/>
        <w:adjustRightInd w:val="0"/>
        <w:spacing w:after="280"/>
        <w:rPr>
          <w:rFonts w:cs="Arial"/>
          <w:szCs w:val="18"/>
        </w:rPr>
      </w:pPr>
      <w:r>
        <w:rPr>
          <w:rFonts w:cs="Arial"/>
          <w:szCs w:val="18"/>
        </w:rPr>
        <w:t xml:space="preserve">V červnu se důvěra podnikatelů </w:t>
      </w:r>
      <w:r w:rsidR="00447717">
        <w:rPr>
          <w:rFonts w:cs="Arial"/>
          <w:szCs w:val="18"/>
        </w:rPr>
        <w:t xml:space="preserve">zvýšila </w:t>
      </w:r>
      <w:r w:rsidR="00481D95">
        <w:rPr>
          <w:rFonts w:cs="Arial"/>
          <w:szCs w:val="18"/>
        </w:rPr>
        <w:t xml:space="preserve">v </w:t>
      </w:r>
      <w:r w:rsidR="00447717">
        <w:rPr>
          <w:rFonts w:cs="Arial"/>
          <w:szCs w:val="18"/>
        </w:rPr>
        <w:t xml:space="preserve">odvětví </w:t>
      </w:r>
      <w:r>
        <w:rPr>
          <w:rFonts w:cs="Arial"/>
          <w:szCs w:val="18"/>
        </w:rPr>
        <w:t>stavebnictví</w:t>
      </w:r>
      <w:r w:rsidR="00447717">
        <w:rPr>
          <w:rFonts w:cs="Arial"/>
          <w:szCs w:val="18"/>
        </w:rPr>
        <w:t xml:space="preserve"> (+</w:t>
      </w:r>
      <w:r>
        <w:rPr>
          <w:rFonts w:cs="Arial"/>
          <w:szCs w:val="18"/>
        </w:rPr>
        <w:t>6,5</w:t>
      </w:r>
      <w:r w:rsidR="00481D95">
        <w:rPr>
          <w:rFonts w:cs="Arial"/>
          <w:szCs w:val="18"/>
        </w:rPr>
        <w:t xml:space="preserve"> </w:t>
      </w:r>
      <w:r w:rsidR="00447717">
        <w:rPr>
          <w:rFonts w:cs="Arial"/>
          <w:szCs w:val="18"/>
        </w:rPr>
        <w:t>bodu)</w:t>
      </w:r>
      <w:r w:rsidR="00481D95">
        <w:rPr>
          <w:rFonts w:cs="Arial"/>
          <w:szCs w:val="18"/>
        </w:rPr>
        <w:t xml:space="preserve"> a </w:t>
      </w:r>
      <w:r>
        <w:rPr>
          <w:rFonts w:cs="Arial"/>
          <w:szCs w:val="18"/>
        </w:rPr>
        <w:t>mírně i v průmyslu</w:t>
      </w:r>
      <w:r w:rsidR="00481D95">
        <w:rPr>
          <w:rFonts w:cs="Arial"/>
          <w:szCs w:val="18"/>
        </w:rPr>
        <w:t xml:space="preserve"> (+</w:t>
      </w:r>
      <w:r>
        <w:rPr>
          <w:rFonts w:cs="Arial"/>
          <w:szCs w:val="18"/>
        </w:rPr>
        <w:t>0,3</w:t>
      </w:r>
      <w:r w:rsidR="00481D95">
        <w:rPr>
          <w:rFonts w:cs="Arial"/>
          <w:szCs w:val="18"/>
        </w:rPr>
        <w:t xml:space="preserve"> bodu)</w:t>
      </w:r>
      <w:r w:rsidR="00447717">
        <w:rPr>
          <w:rFonts w:cs="Arial"/>
          <w:szCs w:val="18"/>
        </w:rPr>
        <w:t xml:space="preserve">. </w:t>
      </w:r>
      <w:r w:rsidR="00481D95">
        <w:rPr>
          <w:rFonts w:cs="Arial"/>
          <w:szCs w:val="18"/>
        </w:rPr>
        <w:t xml:space="preserve">Naproti tomu v obchodu se snížila o </w:t>
      </w:r>
      <w:r>
        <w:rPr>
          <w:rFonts w:cs="Arial"/>
          <w:szCs w:val="18"/>
        </w:rPr>
        <w:t>3,7</w:t>
      </w:r>
      <w:r w:rsidR="00481D95">
        <w:rPr>
          <w:rFonts w:cs="Arial"/>
          <w:szCs w:val="18"/>
        </w:rPr>
        <w:t xml:space="preserve"> bodu a ve </w:t>
      </w:r>
      <w:r w:rsidR="00E33401">
        <w:rPr>
          <w:rFonts w:cs="Arial"/>
          <w:szCs w:val="18"/>
        </w:rPr>
        <w:t xml:space="preserve">vybraných odvětvích služeb </w:t>
      </w:r>
      <w:r w:rsidR="00481D95">
        <w:rPr>
          <w:rFonts w:cs="Arial"/>
          <w:szCs w:val="18"/>
        </w:rPr>
        <w:t xml:space="preserve">o </w:t>
      </w:r>
      <w:r w:rsidR="00E33401">
        <w:rPr>
          <w:rFonts w:cs="Arial"/>
          <w:szCs w:val="18"/>
        </w:rPr>
        <w:t>2,8</w:t>
      </w:r>
      <w:r w:rsidR="00481D95">
        <w:rPr>
          <w:rFonts w:cs="Arial"/>
          <w:szCs w:val="18"/>
        </w:rPr>
        <w:t xml:space="preserve"> bodu. </w:t>
      </w:r>
      <w:r w:rsidR="00447717">
        <w:rPr>
          <w:rFonts w:cs="Arial"/>
          <w:szCs w:val="18"/>
        </w:rPr>
        <w:t xml:space="preserve"> </w:t>
      </w:r>
    </w:p>
    <w:p w14:paraId="577520E5" w14:textId="08028ECF" w:rsidR="003C4F22" w:rsidRPr="00675F24" w:rsidRDefault="001A7F47" w:rsidP="00922617">
      <w:pPr>
        <w:spacing w:line="240" w:lineRule="auto"/>
        <w:rPr>
          <w:rFonts w:cs="Arial"/>
          <w:i/>
        </w:rPr>
      </w:pPr>
      <w:r w:rsidRPr="00C310BE">
        <w:rPr>
          <w:rFonts w:cs="Arial"/>
          <w:i/>
        </w:rPr>
        <w:t>„</w:t>
      </w:r>
      <w:r w:rsidR="00E33401">
        <w:rPr>
          <w:rFonts w:cs="Arial"/>
          <w:i/>
        </w:rPr>
        <w:t xml:space="preserve">Ekonomický sentiment mezi podnikateli v červnu sice poklesl, </w:t>
      </w:r>
      <w:r w:rsidR="00D45846">
        <w:rPr>
          <w:rFonts w:cs="Arial"/>
          <w:i/>
        </w:rPr>
        <w:t xml:space="preserve">nadále se </w:t>
      </w:r>
      <w:r w:rsidR="00E33401">
        <w:rPr>
          <w:rFonts w:cs="Arial"/>
          <w:i/>
        </w:rPr>
        <w:t>ale drží na svém dlouhodobém průměru. Důvěra se snížila v</w:t>
      </w:r>
      <w:r w:rsidR="00D45846">
        <w:rPr>
          <w:rFonts w:cs="Arial"/>
          <w:i/>
        </w:rPr>
        <w:t> </w:t>
      </w:r>
      <w:r w:rsidR="00E33401">
        <w:rPr>
          <w:rFonts w:cs="Arial"/>
          <w:i/>
        </w:rPr>
        <w:t>obchodě</w:t>
      </w:r>
      <w:r w:rsidR="00D45846">
        <w:rPr>
          <w:rFonts w:cs="Arial"/>
          <w:i/>
        </w:rPr>
        <w:t xml:space="preserve"> a</w:t>
      </w:r>
      <w:r w:rsidR="00E33401">
        <w:rPr>
          <w:rFonts w:cs="Arial"/>
          <w:i/>
        </w:rPr>
        <w:t xml:space="preserve"> ve vybraných odvětvích služeb, kde podnikatelé hůře </w:t>
      </w:r>
      <w:r w:rsidR="0053224B">
        <w:rPr>
          <w:rFonts w:cs="Arial"/>
          <w:i/>
        </w:rPr>
        <w:t xml:space="preserve">než minulý měsíc </w:t>
      </w:r>
      <w:r w:rsidR="00E33401">
        <w:rPr>
          <w:rFonts w:cs="Arial"/>
          <w:i/>
        </w:rPr>
        <w:t xml:space="preserve">hodnotí </w:t>
      </w:r>
      <w:r w:rsidR="0053224B">
        <w:rPr>
          <w:rFonts w:cs="Arial"/>
          <w:i/>
        </w:rPr>
        <w:t>stávající</w:t>
      </w:r>
      <w:r w:rsidR="00E33401">
        <w:rPr>
          <w:rFonts w:cs="Arial"/>
          <w:i/>
        </w:rPr>
        <w:t xml:space="preserve"> poptávku a </w:t>
      </w:r>
      <w:r w:rsidR="00D45846">
        <w:rPr>
          <w:rFonts w:cs="Arial"/>
          <w:i/>
        </w:rPr>
        <w:t>jsou rovněž méně optimisti</w:t>
      </w:r>
      <w:r w:rsidR="00651DA0">
        <w:rPr>
          <w:rFonts w:cs="Arial"/>
          <w:i/>
        </w:rPr>
        <w:t>čtí</w:t>
      </w:r>
      <w:r w:rsidR="00D45846">
        <w:rPr>
          <w:rFonts w:cs="Arial"/>
          <w:i/>
        </w:rPr>
        <w:t xml:space="preserve"> v očekáváních </w:t>
      </w:r>
      <w:r w:rsidR="00E33401">
        <w:rPr>
          <w:rFonts w:cs="Arial"/>
          <w:i/>
        </w:rPr>
        <w:t>její</w:t>
      </w:r>
      <w:r w:rsidR="00D45846">
        <w:rPr>
          <w:rFonts w:cs="Arial"/>
          <w:i/>
        </w:rPr>
        <w:t>ho</w:t>
      </w:r>
      <w:r w:rsidR="00E33401">
        <w:rPr>
          <w:rFonts w:cs="Arial"/>
          <w:i/>
        </w:rPr>
        <w:t xml:space="preserve"> </w:t>
      </w:r>
      <w:r w:rsidR="00D45846">
        <w:rPr>
          <w:rFonts w:cs="Arial"/>
          <w:i/>
        </w:rPr>
        <w:t>vývoje pro období následujících tř</w:t>
      </w:r>
      <w:r w:rsidR="00F45FA7">
        <w:rPr>
          <w:rFonts w:cs="Arial"/>
          <w:i/>
        </w:rPr>
        <w:t>í</w:t>
      </w:r>
      <w:r w:rsidR="00D45846">
        <w:rPr>
          <w:rFonts w:cs="Arial"/>
          <w:i/>
        </w:rPr>
        <w:t xml:space="preserve"> měsíců</w:t>
      </w:r>
      <w:r w:rsidR="00E33401">
        <w:rPr>
          <w:rFonts w:cs="Arial"/>
          <w:i/>
        </w:rPr>
        <w:t xml:space="preserve">. Naproti tomu se výrazně </w:t>
      </w:r>
      <w:r w:rsidR="00D45846">
        <w:rPr>
          <w:rFonts w:cs="Arial"/>
          <w:i/>
        </w:rPr>
        <w:t xml:space="preserve">snížil </w:t>
      </w:r>
      <w:r w:rsidR="00D45846">
        <w:rPr>
          <w:rFonts w:cs="Arial"/>
          <w:i/>
        </w:rPr>
        <w:lastRenderedPageBreak/>
        <w:t xml:space="preserve">podíl stavebních podniků, které uvedly problémy s </w:t>
      </w:r>
      <w:r w:rsidR="00E33401">
        <w:rPr>
          <w:rFonts w:cs="Arial"/>
          <w:i/>
        </w:rPr>
        <w:t>poptávk</w:t>
      </w:r>
      <w:r w:rsidR="00D45846">
        <w:rPr>
          <w:rFonts w:cs="Arial"/>
          <w:i/>
        </w:rPr>
        <w:t>ou</w:t>
      </w:r>
      <w:r w:rsidR="00E33401">
        <w:rPr>
          <w:rFonts w:cs="Arial"/>
          <w:i/>
        </w:rPr>
        <w:t xml:space="preserve">, což </w:t>
      </w:r>
      <w:r w:rsidR="00D02E11">
        <w:rPr>
          <w:rFonts w:cs="Arial"/>
          <w:i/>
        </w:rPr>
        <w:t xml:space="preserve">se projevilo v </w:t>
      </w:r>
      <w:r w:rsidR="00E33401">
        <w:rPr>
          <w:rFonts w:cs="Arial"/>
          <w:i/>
        </w:rPr>
        <w:t>meziměsíčním růstu důvěry v odvětví</w:t>
      </w:r>
      <w:r w:rsidR="00FE7275">
        <w:rPr>
          <w:rFonts w:cs="Arial"/>
          <w:i/>
        </w:rPr>
        <w:t>,</w:t>
      </w:r>
      <w:r w:rsidR="001F292F" w:rsidRPr="001F292F">
        <w:rPr>
          <w:rFonts w:cs="Arial"/>
          <w:i/>
        </w:rPr>
        <w:t>“</w:t>
      </w:r>
      <w:r w:rsidR="009823DE" w:rsidRPr="00C310BE">
        <w:rPr>
          <w:rFonts w:eastAsia="Times New Roman" w:cs="Arial"/>
          <w:i/>
          <w:iCs/>
          <w:szCs w:val="20"/>
          <w:lang w:eastAsia="cs-CZ"/>
        </w:rPr>
        <w:t xml:space="preserve"> </w:t>
      </w:r>
      <w:r w:rsidR="00CF484D" w:rsidRPr="006D5A77">
        <w:t>uvedl Jiří Obst, vedoucí oddělení konjunkturálních průzkumů ČSÚ.</w:t>
      </w:r>
    </w:p>
    <w:p w14:paraId="7EAA4944" w14:textId="77777777" w:rsidR="003C4F22" w:rsidRDefault="003C4F22" w:rsidP="00CF484D"/>
    <w:p w14:paraId="5030D972" w14:textId="1A65EDD2" w:rsidR="00CF484D" w:rsidRPr="008927CE" w:rsidRDefault="005C7887" w:rsidP="00CF484D">
      <w:r w:rsidRPr="008927CE">
        <w:t>Důvěra</w:t>
      </w:r>
      <w:r w:rsidR="005C3C75" w:rsidRPr="008927CE">
        <w:rPr>
          <w:b/>
        </w:rPr>
        <w:t xml:space="preserve"> spotřebite</w:t>
      </w:r>
      <w:r w:rsidR="00EE3A77" w:rsidRPr="008927CE">
        <w:rPr>
          <w:b/>
        </w:rPr>
        <w:t>l</w:t>
      </w:r>
      <w:r w:rsidRPr="008927CE">
        <w:rPr>
          <w:b/>
        </w:rPr>
        <w:t>ů</w:t>
      </w:r>
      <w:r w:rsidR="00CF484D" w:rsidRPr="008927CE">
        <w:t xml:space="preserve"> </w:t>
      </w:r>
      <w:r w:rsidR="00E33401">
        <w:t>se oproti květnu nezměnila</w:t>
      </w:r>
      <w:r w:rsidR="00933CAA">
        <w:t>.</w:t>
      </w:r>
      <w:r w:rsidR="00EE3A77" w:rsidRPr="008927CE">
        <w:t xml:space="preserve"> Indikátor důvěry</w:t>
      </w:r>
      <w:r w:rsidR="00EA3F8B" w:rsidRPr="008927CE">
        <w:t xml:space="preserve"> </w:t>
      </w:r>
      <w:r w:rsidR="00E33401">
        <w:t>zůstal v červnu na hodnotě</w:t>
      </w:r>
      <w:r w:rsidR="00EE3A77" w:rsidRPr="008927CE">
        <w:t xml:space="preserve"> </w:t>
      </w:r>
      <w:r w:rsidR="00933CAA">
        <w:t>100,7</w:t>
      </w:r>
      <w:r w:rsidR="00EE3A77" w:rsidRPr="008927CE">
        <w:t>.</w:t>
      </w:r>
      <w:r w:rsidR="008801C3" w:rsidRPr="008927CE">
        <w:t xml:space="preserve"> </w:t>
      </w:r>
      <w:r w:rsidR="00D02E11">
        <w:t xml:space="preserve">Salda odpovědí na otázky ohledně </w:t>
      </w:r>
      <w:r w:rsidRPr="008927CE">
        <w:rPr>
          <w:rFonts w:eastAsia="Times New Roman"/>
          <w:bCs/>
          <w:i/>
          <w:szCs w:val="20"/>
        </w:rPr>
        <w:t>celkové ekonomické situace</w:t>
      </w:r>
      <w:r w:rsidRPr="008927CE">
        <w:rPr>
          <w:rFonts w:eastAsia="Times New Roman"/>
          <w:bCs/>
          <w:szCs w:val="20"/>
        </w:rPr>
        <w:t xml:space="preserve"> v Česku</w:t>
      </w:r>
      <w:r w:rsidR="00455CAF">
        <w:rPr>
          <w:i/>
        </w:rPr>
        <w:t>,</w:t>
      </w:r>
      <w:r w:rsidRPr="008927CE">
        <w:rPr>
          <w:i/>
        </w:rPr>
        <w:t xml:space="preserve"> </w:t>
      </w:r>
      <w:r w:rsidR="00455CAF">
        <w:rPr>
          <w:i/>
        </w:rPr>
        <w:t xml:space="preserve">očekávané </w:t>
      </w:r>
      <w:r w:rsidRPr="008927CE">
        <w:rPr>
          <w:i/>
        </w:rPr>
        <w:t>finanční situace</w:t>
      </w:r>
      <w:r w:rsidR="00455CAF">
        <w:rPr>
          <w:i/>
        </w:rPr>
        <w:t xml:space="preserve"> </w:t>
      </w:r>
      <w:r w:rsidR="003B0269">
        <w:rPr>
          <w:i/>
        </w:rPr>
        <w:t xml:space="preserve">domácností </w:t>
      </w:r>
      <w:r w:rsidRPr="008927CE">
        <w:rPr>
          <w:i/>
        </w:rPr>
        <w:t>v příštích dvanácti měsících</w:t>
      </w:r>
      <w:r w:rsidRPr="008927CE">
        <w:rPr>
          <w:rFonts w:eastAsia="Times New Roman"/>
          <w:bCs/>
          <w:i/>
          <w:szCs w:val="20"/>
        </w:rPr>
        <w:t xml:space="preserve"> </w:t>
      </w:r>
      <w:r w:rsidR="00455CAF" w:rsidRPr="00651DA0">
        <w:rPr>
          <w:rFonts w:eastAsia="Times New Roman"/>
          <w:bCs/>
          <w:szCs w:val="20"/>
        </w:rPr>
        <w:t>a</w:t>
      </w:r>
      <w:r w:rsidR="00455CAF">
        <w:rPr>
          <w:rFonts w:eastAsia="Times New Roman"/>
          <w:bCs/>
          <w:i/>
          <w:szCs w:val="20"/>
        </w:rPr>
        <w:t xml:space="preserve"> hodnocení </w:t>
      </w:r>
      <w:r w:rsidR="003B0269">
        <w:rPr>
          <w:rFonts w:eastAsia="Times New Roman"/>
          <w:bCs/>
          <w:i/>
          <w:szCs w:val="20"/>
        </w:rPr>
        <w:t xml:space="preserve">jejich </w:t>
      </w:r>
      <w:r w:rsidR="00455CAF" w:rsidRPr="00651DA0">
        <w:rPr>
          <w:i/>
        </w:rPr>
        <w:t>stávající</w:t>
      </w:r>
      <w:r w:rsidR="00455CAF">
        <w:t xml:space="preserve"> </w:t>
      </w:r>
      <w:r w:rsidRPr="008927CE">
        <w:rPr>
          <w:i/>
        </w:rPr>
        <w:t>finanční situac</w:t>
      </w:r>
      <w:r w:rsidR="003B0269">
        <w:rPr>
          <w:i/>
        </w:rPr>
        <w:t>e</w:t>
      </w:r>
      <w:r w:rsidRPr="008927CE">
        <w:rPr>
          <w:i/>
        </w:rPr>
        <w:t xml:space="preserve"> </w:t>
      </w:r>
      <w:r w:rsidR="00455CAF">
        <w:rPr>
          <w:i/>
        </w:rPr>
        <w:t xml:space="preserve">oproti předchozím 12 měsícům </w:t>
      </w:r>
      <w:r w:rsidR="00455CAF" w:rsidRPr="00651DA0">
        <w:t>zůstal</w:t>
      </w:r>
      <w:r w:rsidR="00A430FC">
        <w:t>a</w:t>
      </w:r>
      <w:r w:rsidR="00455CAF" w:rsidRPr="00651DA0">
        <w:t xml:space="preserve"> víceméně na úrovni předchozího měsíce</w:t>
      </w:r>
      <w:r w:rsidRPr="00651DA0">
        <w:t>.</w:t>
      </w:r>
      <w:r w:rsidRPr="008927CE">
        <w:t xml:space="preserve"> </w:t>
      </w:r>
      <w:r w:rsidR="00933CAA">
        <w:t>Počet respondentů</w:t>
      </w:r>
      <w:r w:rsidRPr="008927CE">
        <w:rPr>
          <w:rFonts w:eastAsia="Times New Roman"/>
          <w:bCs/>
          <w:szCs w:val="20"/>
        </w:rPr>
        <w:t xml:space="preserve">, kteří neplánují v příštích dvanácti měsících pořizovat </w:t>
      </w:r>
      <w:r w:rsidRPr="008927CE">
        <w:rPr>
          <w:rFonts w:eastAsia="Times New Roman"/>
          <w:bCs/>
          <w:i/>
          <w:szCs w:val="20"/>
        </w:rPr>
        <w:t>velké nákupy</w:t>
      </w:r>
      <w:r w:rsidR="00933CAA">
        <w:rPr>
          <w:rFonts w:eastAsia="Times New Roman"/>
          <w:bCs/>
          <w:szCs w:val="20"/>
        </w:rPr>
        <w:t xml:space="preserve">, se </w:t>
      </w:r>
      <w:r w:rsidR="00E33401">
        <w:rPr>
          <w:rFonts w:eastAsia="Times New Roman"/>
          <w:bCs/>
          <w:szCs w:val="20"/>
        </w:rPr>
        <w:t>mírně zvýšil</w:t>
      </w:r>
      <w:r w:rsidR="00933CAA">
        <w:rPr>
          <w:rFonts w:eastAsia="Times New Roman"/>
          <w:bCs/>
          <w:szCs w:val="20"/>
        </w:rPr>
        <w:t>.</w:t>
      </w:r>
      <w:r w:rsidR="00200796" w:rsidRPr="008927CE">
        <w:t xml:space="preserve"> </w:t>
      </w:r>
    </w:p>
    <w:p w14:paraId="7D12BB68" w14:textId="77777777" w:rsidR="00CF484D" w:rsidRPr="008927CE" w:rsidRDefault="00CF484D" w:rsidP="00CF484D">
      <w:pPr>
        <w:rPr>
          <w:i/>
          <w:szCs w:val="20"/>
        </w:rPr>
      </w:pPr>
    </w:p>
    <w:p w14:paraId="52AC928B" w14:textId="653DF90D" w:rsidR="00CF484D" w:rsidRPr="00EB4AEF" w:rsidRDefault="00CF484D" w:rsidP="00EB3669">
      <w:pPr>
        <w:spacing w:line="240" w:lineRule="auto"/>
        <w:rPr>
          <w:rFonts w:ascii="Tahoma" w:eastAsia="Times New Roman" w:hAnsi="Tahoma" w:cs="Tahoma"/>
          <w:i/>
          <w:iCs/>
          <w:color w:val="333333"/>
          <w:szCs w:val="20"/>
          <w:lang w:eastAsia="cs-CZ"/>
        </w:rPr>
      </w:pPr>
      <w:r w:rsidRPr="003160C6">
        <w:rPr>
          <w:rFonts w:cs="Arial"/>
          <w:i/>
        </w:rPr>
        <w:t>„</w:t>
      </w:r>
      <w:r w:rsidR="00455CAF">
        <w:rPr>
          <w:rFonts w:cs="Arial"/>
          <w:i/>
        </w:rPr>
        <w:t>Červnová důvěra spotřebitelů zůstává na úrovni předešlého měsíce a drží se tak již druhý měsíc v řadě mírně nad svým dlouhodobým průměrem</w:t>
      </w:r>
      <w:r w:rsidR="00A07F18" w:rsidRPr="003160C6">
        <w:rPr>
          <w:rFonts w:cs="Arial"/>
          <w:i/>
        </w:rPr>
        <w:t>,“</w:t>
      </w:r>
      <w:r w:rsidR="00896BA4" w:rsidRPr="00922B81">
        <w:rPr>
          <w:rFonts w:eastAsia="Times New Roman" w:cs="Arial"/>
          <w:i/>
          <w:iCs/>
          <w:szCs w:val="20"/>
          <w:lang w:eastAsia="cs-CZ"/>
        </w:rPr>
        <w:t xml:space="preserve"> </w:t>
      </w:r>
      <w:r w:rsidR="001A6972" w:rsidRPr="00C16F30">
        <w:rPr>
          <w:szCs w:val="20"/>
        </w:rPr>
        <w:t>s</w:t>
      </w:r>
      <w:r w:rsidR="001A6972" w:rsidRPr="00522C0A">
        <w:rPr>
          <w:szCs w:val="20"/>
        </w:rPr>
        <w:t>dělila</w:t>
      </w:r>
      <w:r w:rsidR="000D5A01" w:rsidRPr="00522C0A">
        <w:rPr>
          <w:szCs w:val="20"/>
        </w:rPr>
        <w:t xml:space="preserve"> </w:t>
      </w:r>
      <w:r w:rsidR="00933CAA">
        <w:rPr>
          <w:szCs w:val="20"/>
        </w:rPr>
        <w:t>Anastasija Neradová</w:t>
      </w:r>
      <w:r w:rsidRPr="00522C0A">
        <w:rPr>
          <w:szCs w:val="20"/>
        </w:rPr>
        <w:t xml:space="preserve"> z oddělení konjunkturálních průzkumů</w:t>
      </w:r>
      <w:r w:rsidR="000D5A01" w:rsidRPr="00522C0A">
        <w:rPr>
          <w:szCs w:val="20"/>
        </w:rPr>
        <w:t xml:space="preserve"> ČSÚ</w:t>
      </w:r>
      <w:r w:rsidRPr="00522C0A">
        <w:rPr>
          <w:szCs w:val="20"/>
        </w:rPr>
        <w:t>.</w:t>
      </w:r>
    </w:p>
    <w:p w14:paraId="417ED1D0" w14:textId="77777777" w:rsidR="00CF484D" w:rsidRDefault="00CF484D" w:rsidP="00CF484D">
      <w:pPr>
        <w:rPr>
          <w:szCs w:val="20"/>
        </w:rPr>
      </w:pPr>
    </w:p>
    <w:p w14:paraId="3943E0F2" w14:textId="77777777" w:rsidR="00CF484D" w:rsidRDefault="00CF484D" w:rsidP="00CF484D">
      <w:pPr>
        <w:rPr>
          <w:szCs w:val="20"/>
        </w:rPr>
      </w:pPr>
      <w:r>
        <w:rPr>
          <w:szCs w:val="20"/>
        </w:rPr>
        <w:t>***</w:t>
      </w:r>
      <w:bookmarkStart w:id="0" w:name="_GoBack"/>
      <w:bookmarkEnd w:id="0"/>
    </w:p>
    <w:p w14:paraId="7C196938" w14:textId="6E9C17C7" w:rsidR="00CF484D" w:rsidRDefault="00CF484D" w:rsidP="00CF484D">
      <w:pPr>
        <w:rPr>
          <w:rStyle w:val="Hypertextovodkaz"/>
          <w:i/>
        </w:rPr>
      </w:pPr>
      <w:r w:rsidRPr="00E955F4">
        <w:rPr>
          <w:szCs w:val="20"/>
        </w:rPr>
        <w:t xml:space="preserve">Detailnější informace </w:t>
      </w:r>
      <w:r>
        <w:rPr>
          <w:szCs w:val="20"/>
        </w:rPr>
        <w:t>o vývoji podnikatelské a spotřebitelské důvěry naleznete v </w:t>
      </w:r>
      <w:hyperlink r:id="rId12" w:history="1">
        <w:r w:rsidRPr="00B96715">
          <w:rPr>
            <w:rStyle w:val="Hypertextovodkaz"/>
            <w:i/>
          </w:rPr>
          <w:t>doplňující informaci k RI konjunkturálních průzkumů.</w:t>
        </w:r>
      </w:hyperlink>
      <w:r w:rsidRPr="00B4086A">
        <w:rPr>
          <w:rStyle w:val="Hypertextovodkaz"/>
          <w:i/>
        </w:rPr>
        <w:t xml:space="preserve"> </w:t>
      </w:r>
    </w:p>
    <w:p w14:paraId="2C1E986D" w14:textId="2CCA65DD" w:rsidR="00532945" w:rsidRDefault="00532945" w:rsidP="00CF484D">
      <w:pPr>
        <w:rPr>
          <w:rStyle w:val="Hypertextovodkaz"/>
          <w:i/>
        </w:rPr>
      </w:pPr>
    </w:p>
    <w:p w14:paraId="2851705E" w14:textId="77777777" w:rsidR="00CF484D" w:rsidRPr="0096305F" w:rsidRDefault="00CF484D" w:rsidP="00CF484D">
      <w:pPr>
        <w:pBdr>
          <w:top w:val="single" w:sz="4" w:space="9" w:color="auto"/>
        </w:pBdr>
        <w:spacing w:line="240" w:lineRule="auto"/>
        <w:rPr>
          <w:rFonts w:cs="ArialMT"/>
          <w:i/>
          <w:sz w:val="18"/>
          <w:szCs w:val="18"/>
        </w:rPr>
      </w:pPr>
      <w:r w:rsidRPr="0096305F">
        <w:rPr>
          <w:rFonts w:cs="ArialMT"/>
          <w:i/>
          <w:sz w:val="18"/>
          <w:szCs w:val="18"/>
        </w:rPr>
        <w:t>Poznámky:</w:t>
      </w:r>
    </w:p>
    <w:p w14:paraId="5750A0E3" w14:textId="77777777" w:rsidR="00CF484D" w:rsidRPr="0096305F" w:rsidRDefault="00CF484D" w:rsidP="00CF484D">
      <w:pPr>
        <w:pBdr>
          <w:top w:val="single" w:sz="4" w:space="9" w:color="auto"/>
        </w:pBd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4B38FD08" w14:textId="79A194CB" w:rsidR="00CF484D" w:rsidRPr="0096305F" w:rsidRDefault="00CF484D" w:rsidP="00CF484D">
      <w:pPr>
        <w:pBdr>
          <w:top w:val="single" w:sz="4" w:space="9" w:color="auto"/>
        </w:pBdr>
        <w:spacing w:line="240" w:lineRule="auto"/>
        <w:ind w:left="3600" w:hanging="3600"/>
        <w:jc w:val="left"/>
        <w:rPr>
          <w:rFonts w:cs="ArialMT"/>
          <w:i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>Zodpovědný</w:t>
      </w:r>
      <w:r w:rsidRPr="0096305F">
        <w:rPr>
          <w:rFonts w:cs="ArialMT"/>
          <w:i/>
          <w:color w:val="000000"/>
          <w:sz w:val="18"/>
          <w:szCs w:val="18"/>
        </w:rPr>
        <w:t xml:space="preserve"> vedoucí pracovník ČSÚ:</w:t>
      </w:r>
      <w:r w:rsidRPr="0096305F">
        <w:rPr>
          <w:rFonts w:cs="ArialMT"/>
          <w:i/>
          <w:color w:val="000000"/>
          <w:sz w:val="18"/>
          <w:szCs w:val="18"/>
        </w:rPr>
        <w:tab/>
        <w:t xml:space="preserve">Ing. Juraj Lojka, ředitel odboru koordinace podnikových statistik a konjunkturálních průzkumů, tel. </w:t>
      </w:r>
      <w:r>
        <w:rPr>
          <w:rFonts w:cs="ArialMT"/>
          <w:i/>
          <w:color w:val="000000"/>
          <w:sz w:val="18"/>
          <w:szCs w:val="18"/>
        </w:rPr>
        <w:t>731439291</w:t>
      </w:r>
      <w:r w:rsidRPr="0096305F">
        <w:rPr>
          <w:rFonts w:cs="ArialMT"/>
          <w:i/>
          <w:color w:val="000000"/>
          <w:sz w:val="18"/>
          <w:szCs w:val="18"/>
        </w:rPr>
        <w:t>, e-mail: juraj.lojka@</w:t>
      </w:r>
      <w:r w:rsidR="0090681A">
        <w:rPr>
          <w:rFonts w:cs="ArialMT"/>
          <w:i/>
          <w:color w:val="000000"/>
          <w:sz w:val="18"/>
          <w:szCs w:val="18"/>
        </w:rPr>
        <w:t>csu.gov</w:t>
      </w:r>
      <w:r w:rsidRPr="0096305F">
        <w:rPr>
          <w:rFonts w:cs="ArialMT"/>
          <w:i/>
          <w:color w:val="000000"/>
          <w:sz w:val="18"/>
          <w:szCs w:val="18"/>
        </w:rPr>
        <w:t>.cz</w:t>
      </w:r>
    </w:p>
    <w:p w14:paraId="644FEA34" w14:textId="57E881EB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Kontaktní osoba: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</w:r>
      <w:r w:rsidR="00F61BC8">
        <w:rPr>
          <w:rFonts w:cs="ArialMT"/>
          <w:i/>
          <w:iCs/>
          <w:color w:val="000000"/>
          <w:sz w:val="18"/>
          <w:szCs w:val="18"/>
        </w:rPr>
        <w:t>Ing.</w:t>
      </w:r>
      <w:r w:rsidRPr="0096305F">
        <w:rPr>
          <w:rFonts w:cs="ArialMT"/>
          <w:i/>
          <w:iCs/>
          <w:color w:val="000000"/>
          <w:sz w:val="18"/>
          <w:szCs w:val="18"/>
        </w:rPr>
        <w:t xml:space="preserve"> Jiří Obst, vedoucí oddělení konjunkturálních průzkumů, tel. </w:t>
      </w:r>
      <w:r>
        <w:rPr>
          <w:rFonts w:cs="ArialMT"/>
          <w:i/>
          <w:iCs/>
          <w:color w:val="000000"/>
          <w:sz w:val="18"/>
          <w:szCs w:val="18"/>
        </w:rPr>
        <w:t>604815440</w:t>
      </w:r>
      <w:r w:rsidRPr="0096305F">
        <w:rPr>
          <w:rFonts w:cs="ArialMT"/>
          <w:i/>
          <w:iCs/>
          <w:color w:val="000000"/>
          <w:sz w:val="18"/>
          <w:szCs w:val="18"/>
        </w:rPr>
        <w:t>, e-mail:</w:t>
      </w:r>
      <w:r w:rsidRPr="0090681A">
        <w:rPr>
          <w:rFonts w:cs="ArialMT"/>
          <w:i/>
          <w:color w:val="000000"/>
          <w:sz w:val="18"/>
          <w:szCs w:val="18"/>
        </w:rPr>
        <w:t xml:space="preserve"> </w:t>
      </w:r>
      <w:hyperlink r:id="rId13" w:history="1">
        <w:r w:rsidR="0090681A" w:rsidRPr="0090681A">
          <w:rPr>
            <w:i/>
            <w:color w:val="000000"/>
          </w:rPr>
          <w:t>jiri.obst@csu.gov.cz</w:t>
        </w:r>
      </w:hyperlink>
    </w:p>
    <w:p w14:paraId="68D8C5F9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Metoda získání dat: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  <w:t xml:space="preserve">Konjunkturální zjišťování ČSÚ, Spotřebitelský barometr </w:t>
      </w:r>
      <w:r>
        <w:rPr>
          <w:rFonts w:cs="ArialMT"/>
          <w:i/>
          <w:iCs/>
          <w:color w:val="000000"/>
          <w:sz w:val="18"/>
          <w:szCs w:val="18"/>
        </w:rPr>
        <w:t>Data Collect (https://www.datacollect.cz)</w:t>
      </w:r>
    </w:p>
    <w:p w14:paraId="5F2FCFAD" w14:textId="663A6DC3" w:rsidR="00CF484D" w:rsidRPr="003C02AE" w:rsidRDefault="00CF484D" w:rsidP="00CF484D">
      <w:pPr>
        <w:spacing w:line="240" w:lineRule="auto"/>
        <w:jc w:val="left"/>
        <w:rPr>
          <w:rFonts w:cs="ArialMT"/>
          <w:i/>
          <w:iCs/>
          <w:color w:val="000000"/>
          <w:sz w:val="18"/>
          <w:szCs w:val="18"/>
        </w:rPr>
      </w:pPr>
      <w:r w:rsidRPr="003C02AE">
        <w:rPr>
          <w:rFonts w:cs="ArialMT"/>
          <w:i/>
          <w:iCs/>
          <w:color w:val="000000"/>
          <w:sz w:val="18"/>
          <w:szCs w:val="18"/>
        </w:rPr>
        <w:t xml:space="preserve">Termín sběru dat: </w:t>
      </w:r>
      <w:r w:rsidRPr="003C02AE">
        <w:rPr>
          <w:rFonts w:cs="ArialMT"/>
          <w:i/>
          <w:iCs/>
          <w:color w:val="000000"/>
          <w:sz w:val="18"/>
          <w:szCs w:val="18"/>
        </w:rPr>
        <w:tab/>
        <w:t xml:space="preserve">                             </w:t>
      </w:r>
      <w:r>
        <w:rPr>
          <w:rFonts w:cs="ArialMT"/>
          <w:i/>
          <w:iCs/>
          <w:color w:val="000000"/>
          <w:sz w:val="18"/>
          <w:szCs w:val="18"/>
        </w:rPr>
        <w:t xml:space="preserve">podnikatelská část: od 1. do </w:t>
      </w:r>
      <w:r w:rsidR="004A539F">
        <w:rPr>
          <w:rFonts w:cs="ArialMT"/>
          <w:i/>
          <w:iCs/>
          <w:color w:val="000000"/>
          <w:sz w:val="18"/>
          <w:szCs w:val="18"/>
        </w:rPr>
        <w:t>1</w:t>
      </w:r>
      <w:r w:rsidR="00043F22">
        <w:rPr>
          <w:rFonts w:cs="ArialMT"/>
          <w:i/>
          <w:iCs/>
          <w:color w:val="000000"/>
          <w:sz w:val="18"/>
          <w:szCs w:val="18"/>
        </w:rPr>
        <w:t>8</w:t>
      </w:r>
      <w:r w:rsidRPr="003C02AE">
        <w:rPr>
          <w:rFonts w:cs="ArialMT"/>
          <w:i/>
          <w:iCs/>
          <w:color w:val="000000"/>
          <w:sz w:val="18"/>
          <w:szCs w:val="18"/>
        </w:rPr>
        <w:t xml:space="preserve">. </w:t>
      </w:r>
      <w:r w:rsidR="00043F22">
        <w:rPr>
          <w:rFonts w:cs="ArialMT"/>
          <w:i/>
          <w:iCs/>
          <w:color w:val="000000"/>
          <w:sz w:val="18"/>
          <w:szCs w:val="18"/>
        </w:rPr>
        <w:t>6</w:t>
      </w:r>
      <w:r w:rsidRPr="003C02AE">
        <w:rPr>
          <w:rFonts w:cs="ArialMT"/>
          <w:i/>
          <w:iCs/>
          <w:color w:val="000000"/>
          <w:sz w:val="18"/>
          <w:szCs w:val="18"/>
        </w:rPr>
        <w:t>. 202</w:t>
      </w:r>
      <w:r w:rsidR="00045D49">
        <w:rPr>
          <w:rFonts w:cs="ArialMT"/>
          <w:i/>
          <w:iCs/>
          <w:color w:val="000000"/>
          <w:sz w:val="18"/>
          <w:szCs w:val="18"/>
        </w:rPr>
        <w:t>5</w:t>
      </w:r>
      <w:r w:rsidRPr="003C02AE">
        <w:rPr>
          <w:rFonts w:cs="ArialMT"/>
          <w:i/>
          <w:iCs/>
          <w:color w:val="000000"/>
          <w:sz w:val="18"/>
          <w:szCs w:val="18"/>
        </w:rPr>
        <w:t xml:space="preserve">, </w:t>
      </w:r>
    </w:p>
    <w:p w14:paraId="483F011B" w14:textId="37EFE354" w:rsidR="00CF484D" w:rsidRPr="002A7801" w:rsidRDefault="00CF484D" w:rsidP="00CF484D">
      <w:pPr>
        <w:spacing w:line="240" w:lineRule="auto"/>
        <w:jc w:val="left"/>
        <w:rPr>
          <w:rFonts w:cs="ArialMT"/>
          <w:i/>
          <w:iCs/>
          <w:color w:val="000000"/>
          <w:sz w:val="18"/>
          <w:szCs w:val="18"/>
        </w:rPr>
      </w:pPr>
      <w:r w:rsidRPr="003C02AE">
        <w:rPr>
          <w:rFonts w:cs="ArialMT"/>
          <w:i/>
          <w:iCs/>
          <w:color w:val="000000"/>
          <w:sz w:val="18"/>
          <w:szCs w:val="18"/>
        </w:rPr>
        <w:tab/>
      </w:r>
      <w:r w:rsidRPr="003C02AE">
        <w:rPr>
          <w:rFonts w:cs="ArialMT"/>
          <w:i/>
          <w:iCs/>
          <w:color w:val="000000"/>
          <w:sz w:val="18"/>
          <w:szCs w:val="18"/>
        </w:rPr>
        <w:tab/>
      </w:r>
      <w:r w:rsidRPr="003C02AE">
        <w:rPr>
          <w:rFonts w:cs="ArialMT"/>
          <w:i/>
          <w:iCs/>
          <w:color w:val="000000"/>
          <w:sz w:val="18"/>
          <w:szCs w:val="18"/>
        </w:rPr>
        <w:tab/>
      </w:r>
      <w:r w:rsidRPr="003C02AE">
        <w:rPr>
          <w:rFonts w:cs="ArialMT"/>
          <w:i/>
          <w:iCs/>
          <w:color w:val="000000"/>
          <w:sz w:val="18"/>
          <w:szCs w:val="18"/>
        </w:rPr>
        <w:tab/>
      </w:r>
      <w:r w:rsidRPr="003C02AE">
        <w:rPr>
          <w:rFonts w:cs="ArialMT"/>
          <w:i/>
          <w:iCs/>
          <w:color w:val="000000"/>
          <w:sz w:val="18"/>
          <w:szCs w:val="18"/>
        </w:rPr>
        <w:tab/>
        <w:t xml:space="preserve">spotřebitelská část: od 1. do </w:t>
      </w:r>
      <w:r w:rsidR="00232481">
        <w:rPr>
          <w:rFonts w:cs="ArialMT"/>
          <w:i/>
          <w:iCs/>
          <w:color w:val="000000"/>
          <w:sz w:val="18"/>
          <w:szCs w:val="18"/>
        </w:rPr>
        <w:t>1</w:t>
      </w:r>
      <w:r w:rsidR="00043F22">
        <w:rPr>
          <w:rFonts w:cs="ArialMT"/>
          <w:i/>
          <w:iCs/>
          <w:color w:val="000000"/>
          <w:sz w:val="18"/>
          <w:szCs w:val="18"/>
        </w:rPr>
        <w:t>6</w:t>
      </w:r>
      <w:r w:rsidRPr="003C02AE">
        <w:rPr>
          <w:rFonts w:cs="ArialMT"/>
          <w:i/>
          <w:iCs/>
          <w:color w:val="000000"/>
          <w:sz w:val="18"/>
          <w:szCs w:val="18"/>
        </w:rPr>
        <w:t xml:space="preserve">. </w:t>
      </w:r>
      <w:r w:rsidR="00043F22">
        <w:rPr>
          <w:rFonts w:cs="ArialMT"/>
          <w:i/>
          <w:iCs/>
          <w:color w:val="000000"/>
          <w:sz w:val="18"/>
          <w:szCs w:val="18"/>
        </w:rPr>
        <w:t>6</w:t>
      </w:r>
      <w:r w:rsidRPr="003C02AE">
        <w:rPr>
          <w:rFonts w:cs="ArialMT"/>
          <w:i/>
          <w:iCs/>
          <w:color w:val="000000"/>
          <w:sz w:val="18"/>
          <w:szCs w:val="18"/>
        </w:rPr>
        <w:t>. 202</w:t>
      </w:r>
      <w:r w:rsidR="00045D49">
        <w:rPr>
          <w:rFonts w:cs="ArialMT"/>
          <w:i/>
          <w:iCs/>
          <w:color w:val="000000"/>
          <w:sz w:val="18"/>
          <w:szCs w:val="18"/>
        </w:rPr>
        <w:t>5</w:t>
      </w:r>
    </w:p>
    <w:p w14:paraId="341A39CF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6D287B3C" w14:textId="1D137DCB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Termín zveřejnění další RI: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</w:r>
      <w:r w:rsidR="00934479">
        <w:rPr>
          <w:rFonts w:cs="ArialMT"/>
          <w:i/>
          <w:iCs/>
          <w:color w:val="000000"/>
          <w:sz w:val="18"/>
          <w:szCs w:val="18"/>
        </w:rPr>
        <w:t>2</w:t>
      </w:r>
      <w:r w:rsidR="00FF24A8">
        <w:rPr>
          <w:rFonts w:cs="ArialMT"/>
          <w:i/>
          <w:iCs/>
          <w:color w:val="000000"/>
          <w:sz w:val="18"/>
          <w:szCs w:val="18"/>
        </w:rPr>
        <w:t>4</w:t>
      </w:r>
      <w:r>
        <w:rPr>
          <w:rFonts w:cs="ArialMT"/>
          <w:i/>
          <w:iCs/>
          <w:color w:val="000000"/>
          <w:sz w:val="18"/>
          <w:szCs w:val="18"/>
        </w:rPr>
        <w:t xml:space="preserve">. </w:t>
      </w:r>
      <w:r w:rsidR="00043F22">
        <w:rPr>
          <w:rFonts w:cs="ArialMT"/>
          <w:i/>
          <w:iCs/>
          <w:color w:val="000000"/>
          <w:sz w:val="18"/>
          <w:szCs w:val="18"/>
        </w:rPr>
        <w:t>7</w:t>
      </w:r>
      <w:r>
        <w:rPr>
          <w:rFonts w:cs="ArialMT"/>
          <w:i/>
          <w:iCs/>
          <w:color w:val="000000"/>
          <w:sz w:val="18"/>
          <w:szCs w:val="18"/>
        </w:rPr>
        <w:t>.</w:t>
      </w:r>
      <w:r w:rsidRPr="0096305F">
        <w:rPr>
          <w:rFonts w:cs="ArialMT"/>
          <w:i/>
          <w:iCs/>
          <w:color w:val="000000"/>
          <w:sz w:val="18"/>
          <w:szCs w:val="18"/>
        </w:rPr>
        <w:t xml:space="preserve"> 202</w:t>
      </w:r>
      <w:r w:rsidR="00232481">
        <w:rPr>
          <w:rFonts w:cs="ArialMT"/>
          <w:i/>
          <w:iCs/>
          <w:color w:val="000000"/>
          <w:sz w:val="18"/>
          <w:szCs w:val="18"/>
        </w:rPr>
        <w:t>5</w:t>
      </w:r>
    </w:p>
    <w:p w14:paraId="450CA01D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106740FE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Podrobné časové řady sald jednotlivých </w:t>
      </w:r>
    </w:p>
    <w:p w14:paraId="64351C8C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ukazatelů, sald a bazických indexů </w:t>
      </w:r>
    </w:p>
    <w:p w14:paraId="6495239D" w14:textId="7FB16621" w:rsidR="00CF484D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indikátorů důvěry dle odvětví: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</w:r>
      <w:hyperlink r:id="rId14" w:history="1">
        <w:r w:rsidR="0090681A" w:rsidRPr="0090681A">
          <w:rPr>
            <w:rStyle w:val="Hypertextovodkaz"/>
            <w:i/>
          </w:rPr>
          <w:t>https://csu.gov.cz/produkty/kpr_cr</w:t>
        </w:r>
      </w:hyperlink>
      <w:r>
        <w:rPr>
          <w:rFonts w:cs="ArialMT"/>
          <w:b/>
          <w:i/>
          <w:iCs/>
          <w:color w:val="000000"/>
          <w:sz w:val="18"/>
          <w:szCs w:val="18"/>
        </w:rPr>
        <w:t xml:space="preserve"> </w:t>
      </w:r>
      <w:r w:rsidRPr="0096305F">
        <w:rPr>
          <w:rFonts w:cs="ArialMT"/>
          <w:i/>
          <w:iCs/>
          <w:color w:val="000000"/>
          <w:sz w:val="18"/>
          <w:szCs w:val="18"/>
        </w:rPr>
        <w:t xml:space="preserve"> </w:t>
      </w:r>
    </w:p>
    <w:p w14:paraId="4884286F" w14:textId="77777777" w:rsidR="00CF484D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11100178" w14:textId="77777777" w:rsidR="00CF484D" w:rsidRDefault="00CF484D" w:rsidP="00CF484D">
      <w:pPr>
        <w:ind w:left="709" w:hanging="709"/>
        <w:jc w:val="left"/>
        <w:rPr>
          <w:i/>
          <w:sz w:val="18"/>
          <w:szCs w:val="18"/>
        </w:rPr>
      </w:pPr>
      <w:r w:rsidRPr="0096305F">
        <w:rPr>
          <w:i/>
          <w:sz w:val="18"/>
          <w:szCs w:val="18"/>
        </w:rPr>
        <w:t xml:space="preserve">Konjunkturální a spotřebitelské průzkumy jsou spolufinancovány </w:t>
      </w:r>
      <w:r>
        <w:rPr>
          <w:i/>
          <w:sz w:val="18"/>
          <w:szCs w:val="18"/>
        </w:rPr>
        <w:t>granty Evropské komise DG ECFIN</w:t>
      </w:r>
    </w:p>
    <w:p w14:paraId="2E151596" w14:textId="77777777" w:rsidR="00CF484D" w:rsidRDefault="00B96715" w:rsidP="00CF484D">
      <w:pPr>
        <w:jc w:val="left"/>
        <w:rPr>
          <w:i/>
          <w:sz w:val="18"/>
          <w:szCs w:val="18"/>
        </w:rPr>
      </w:pPr>
      <w:hyperlink r:id="rId15" w:history="1">
        <w:r w:rsidR="00CF484D" w:rsidRPr="00685856">
          <w:rPr>
            <w:rStyle w:val="Hypertextovodkaz"/>
            <w:i/>
            <w:sz w:val="18"/>
            <w:szCs w:val="18"/>
          </w:rPr>
          <w:t>https://ec.europa.eu/info/business-economy-euro/indicators-statistics/economic-databases/business-and-consumer-surveys_en</w:t>
        </w:r>
      </w:hyperlink>
    </w:p>
    <w:p w14:paraId="79E9EFC9" w14:textId="71B3F69B" w:rsidR="00CF484D" w:rsidRPr="005C5678" w:rsidRDefault="00CF484D" w:rsidP="00CF484D">
      <w:pPr>
        <w:ind w:left="2410" w:hanging="2410"/>
        <w:jc w:val="lef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Odkaz do evropské databáze: </w:t>
      </w:r>
      <w:hyperlink r:id="rId16" w:history="1">
        <w:r w:rsidR="005C5678" w:rsidRPr="005C5678">
          <w:rPr>
            <w:rStyle w:val="Hypertextovodkaz"/>
            <w:i/>
          </w:rPr>
          <w:t>https://ec.europa.eu/eurostat/web/euro-indicators/database</w:t>
        </w:r>
      </w:hyperlink>
      <w:r w:rsidR="005C5678" w:rsidRPr="005C5678">
        <w:rPr>
          <w:i/>
        </w:rPr>
        <w:t xml:space="preserve"> </w:t>
      </w:r>
    </w:p>
    <w:p w14:paraId="0FAA87E9" w14:textId="77777777" w:rsidR="00AF7FC1" w:rsidRDefault="00AF7FC1" w:rsidP="00CF484D">
      <w:pPr>
        <w:spacing w:line="240" w:lineRule="auto"/>
        <w:ind w:left="3600" w:hanging="3600"/>
        <w:jc w:val="left"/>
        <w:rPr>
          <w:szCs w:val="20"/>
        </w:rPr>
      </w:pPr>
    </w:p>
    <w:p w14:paraId="1EA0D920" w14:textId="530F5E89" w:rsidR="00CF484D" w:rsidRDefault="00CF484D" w:rsidP="00CF484D">
      <w:pPr>
        <w:spacing w:line="240" w:lineRule="auto"/>
        <w:ind w:left="3600" w:hanging="3600"/>
        <w:jc w:val="left"/>
        <w:rPr>
          <w:szCs w:val="20"/>
        </w:rPr>
      </w:pPr>
      <w:r w:rsidRPr="0096305F">
        <w:rPr>
          <w:szCs w:val="20"/>
        </w:rPr>
        <w:t>Přílohy:</w:t>
      </w:r>
    </w:p>
    <w:p w14:paraId="1BB651B5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szCs w:val="20"/>
        </w:rPr>
      </w:pPr>
      <w:r>
        <w:rPr>
          <w:szCs w:val="20"/>
        </w:rPr>
        <w:t>Doplňující informace k RI konjunkturálních průzkumů</w:t>
      </w:r>
    </w:p>
    <w:p w14:paraId="3C693F42" w14:textId="77777777" w:rsidR="00CF484D" w:rsidRPr="0096305F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t>Tab. Indikátory důvěry – salda indikátorů důvěry, bazické indexy</w:t>
      </w:r>
    </w:p>
    <w:p w14:paraId="2CAC8ACA" w14:textId="42F848A4" w:rsidR="00CF484D" w:rsidRPr="0096305F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t xml:space="preserve">Graf </w:t>
      </w:r>
      <w:r>
        <w:rPr>
          <w:szCs w:val="20"/>
        </w:rPr>
        <w:t xml:space="preserve">1 </w:t>
      </w:r>
      <w:r w:rsidRPr="0096305F">
        <w:rPr>
          <w:szCs w:val="20"/>
        </w:rPr>
        <w:t>Sezónně očištěné indikátory důvěry – bazické indexy (2003–202</w:t>
      </w:r>
      <w:r w:rsidR="00045D49">
        <w:rPr>
          <w:szCs w:val="20"/>
        </w:rPr>
        <w:t>5</w:t>
      </w:r>
      <w:r w:rsidRPr="0096305F">
        <w:rPr>
          <w:szCs w:val="20"/>
        </w:rPr>
        <w:t>)</w:t>
      </w:r>
    </w:p>
    <w:p w14:paraId="7255299E" w14:textId="2EF8C7FA" w:rsidR="00CF484D" w:rsidRPr="0096305F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t xml:space="preserve">Graf </w:t>
      </w:r>
      <w:r>
        <w:rPr>
          <w:szCs w:val="20"/>
        </w:rPr>
        <w:t xml:space="preserve">2.1 </w:t>
      </w:r>
      <w:r w:rsidRPr="0096305F">
        <w:rPr>
          <w:szCs w:val="20"/>
        </w:rPr>
        <w:t>Sezónně očištěné indikátory důvěry v průmyslu, stavebnictví, obchodě a ve vybraných službách – bazické indexy (2003–202</w:t>
      </w:r>
      <w:r w:rsidR="00045D49">
        <w:rPr>
          <w:szCs w:val="20"/>
        </w:rPr>
        <w:t>5</w:t>
      </w:r>
      <w:r w:rsidRPr="0096305F">
        <w:rPr>
          <w:szCs w:val="20"/>
        </w:rPr>
        <w:t>)</w:t>
      </w:r>
    </w:p>
    <w:p w14:paraId="482A821E" w14:textId="2AB5CBFA" w:rsidR="00CF484D" w:rsidRPr="0096305F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t xml:space="preserve">Graf </w:t>
      </w:r>
      <w:r>
        <w:rPr>
          <w:szCs w:val="20"/>
        </w:rPr>
        <w:t xml:space="preserve">2.2 </w:t>
      </w:r>
      <w:r w:rsidRPr="0096305F">
        <w:rPr>
          <w:szCs w:val="20"/>
        </w:rPr>
        <w:t>Salda sezónně očištěných indikátorů důvěry v průmyslu, stavebnictví, obchodě a ve vybraných službách (2003–202</w:t>
      </w:r>
      <w:r w:rsidR="00045D49">
        <w:rPr>
          <w:szCs w:val="20"/>
        </w:rPr>
        <w:t>5</w:t>
      </w:r>
      <w:r w:rsidRPr="0096305F">
        <w:rPr>
          <w:szCs w:val="20"/>
        </w:rPr>
        <w:t xml:space="preserve">) </w:t>
      </w:r>
    </w:p>
    <w:p w14:paraId="7E211325" w14:textId="0D02151E" w:rsidR="00045D49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t xml:space="preserve">Graf </w:t>
      </w:r>
      <w:r>
        <w:rPr>
          <w:szCs w:val="20"/>
        </w:rPr>
        <w:t xml:space="preserve">3 </w:t>
      </w:r>
      <w:r w:rsidRPr="0096305F">
        <w:rPr>
          <w:szCs w:val="20"/>
        </w:rPr>
        <w:t>Indikátory ekonomického sentimentu – mezinárodní srovnání, sezónně očištěno, bazické indexy (2007–202</w:t>
      </w:r>
      <w:r w:rsidR="00045D49">
        <w:rPr>
          <w:szCs w:val="20"/>
        </w:rPr>
        <w:t>5</w:t>
      </w:r>
      <w:r w:rsidRPr="0096305F">
        <w:rPr>
          <w:szCs w:val="20"/>
        </w:rPr>
        <w:t>)</w:t>
      </w:r>
    </w:p>
    <w:sectPr w:rsidR="00045D49" w:rsidSect="00405244">
      <w:headerReference w:type="default" r:id="rId17"/>
      <w:footerReference w:type="default" r:id="rId18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B8742" w14:textId="77777777" w:rsidR="006F19E9" w:rsidRDefault="006F19E9" w:rsidP="00BA6370">
      <w:r>
        <w:separator/>
      </w:r>
    </w:p>
  </w:endnote>
  <w:endnote w:type="continuationSeparator" w:id="0">
    <w:p w14:paraId="676B739E" w14:textId="77777777" w:rsidR="006F19E9" w:rsidRDefault="006F19E9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7CC9A" w14:textId="77777777" w:rsidR="00CE7CD4" w:rsidRDefault="00CE7CD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A5D7984" wp14:editId="6F0BC459">
              <wp:simplePos x="0" y="0"/>
              <wp:positionH relativeFrom="page">
                <wp:posOffset>1259840</wp:posOffset>
              </wp:positionH>
              <wp:positionV relativeFrom="page">
                <wp:posOffset>9679305</wp:posOffset>
              </wp:positionV>
              <wp:extent cx="5416550" cy="584200"/>
              <wp:effectExtent l="0" t="0" r="12700" b="635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584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E8A9C" w14:textId="1BC242D7" w:rsidR="00CE7CD4" w:rsidRPr="00112B77" w:rsidRDefault="00CE7CD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Český statistic</w:t>
                          </w:r>
                          <w:r w:rsidR="00D20F78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ký úřad  |  </w:t>
                          </w:r>
                          <w:r w:rsidR="007C5BEF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Na padesátém 81  </w:t>
                          </w:r>
                          <w:r w:rsidR="00C65C4E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| </w:t>
                          </w:r>
                          <w:r w:rsidR="00C65C4E">
                            <w:t xml:space="preserve"> </w:t>
                          </w: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100 82  Praha 10</w:t>
                          </w:r>
                        </w:p>
                        <w:p w14:paraId="68E85205" w14:textId="77777777" w:rsidR="00CE7CD4" w:rsidRPr="001404AB" w:rsidRDefault="00CE7CD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339F715E" w14:textId="77777777" w:rsidR="00CE7CD4" w:rsidRDefault="00CE7CD4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</w:p>
                        <w:p w14:paraId="06CCFE0A" w14:textId="3B6B2CF8" w:rsidR="00CE7CD4" w:rsidRPr="00F80FFC" w:rsidRDefault="008F273F" w:rsidP="008F273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3A1EA8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www.czso.cz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1404AB">
                              <w:rPr>
                                <w:rStyle w:val="Hypertextovodkaz"/>
                                <w:rFonts w:cs="Arial"/>
                                <w:color w:val="auto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9B62A7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D798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2.15pt;width:426.5pt;height:46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" filled="f" stroked="f">
              <v:textbox inset="0,0,0,0">
                <w:txbxContent>
                  <w:p w14:paraId="200E8A9C" w14:textId="1BC242D7" w:rsidR="00CE7CD4" w:rsidRPr="00112B77" w:rsidRDefault="00CE7CD4" w:rsidP="0045547F">
                    <w:pPr>
                      <w:spacing w:line="220" w:lineRule="atLeast"/>
                      <w:jc w:val="lef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Český statistic</w:t>
                    </w:r>
                    <w:r w:rsidR="00D20F78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ký úřad  |  </w:t>
                    </w:r>
                    <w:r w:rsidR="007C5BEF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Na padesátém 81  </w:t>
                    </w:r>
                    <w:r w:rsidR="00C65C4E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| </w:t>
                    </w:r>
                    <w:r w:rsidR="00C65C4E">
                      <w:t xml:space="preserve"> </w:t>
                    </w: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100 82  Praha 10</w:t>
                    </w:r>
                  </w:p>
                  <w:p w14:paraId="68E85205" w14:textId="77777777" w:rsidR="00CE7CD4" w:rsidRPr="001404AB" w:rsidRDefault="00CE7CD4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339F715E" w14:textId="77777777" w:rsidR="00CE7CD4" w:rsidRDefault="00CE7CD4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</w:p>
                  <w:p w14:paraId="06CCFE0A" w14:textId="3B6B2CF8" w:rsidR="00CE7CD4" w:rsidRPr="00F80FFC" w:rsidRDefault="008F273F" w:rsidP="008F273F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3A1EA8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www.czso.cz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1404AB">
                        <w:rPr>
                          <w:rStyle w:val="Hypertextovodkaz"/>
                          <w:rFonts w:cs="Arial"/>
                          <w:color w:val="auto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9B62A7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31786CDD" wp14:editId="73F52EBA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A49EF3F" id="Přímá spojnice 2" o:spid="_x0000_s1026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FF9B4" w14:textId="77777777" w:rsidR="006F19E9" w:rsidRDefault="006F19E9" w:rsidP="00BA6370">
      <w:r>
        <w:separator/>
      </w:r>
    </w:p>
  </w:footnote>
  <w:footnote w:type="continuationSeparator" w:id="0">
    <w:p w14:paraId="4F7E1ED0" w14:textId="77777777" w:rsidR="006F19E9" w:rsidRDefault="006F19E9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57B68" w14:textId="77777777" w:rsidR="00CE7CD4" w:rsidRDefault="00CE7CD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592972EA" wp14:editId="262A554C">
          <wp:simplePos x="0" y="0"/>
          <wp:positionH relativeFrom="margin">
            <wp:align>right</wp:align>
          </wp:positionH>
          <wp:positionV relativeFrom="paragraph">
            <wp:posOffset>-60960</wp:posOffset>
          </wp:positionV>
          <wp:extent cx="1859280" cy="619762"/>
          <wp:effectExtent l="0" t="0" r="7620" b="8890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100let_RI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197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11719BA" wp14:editId="2E42DB99">
              <wp:simplePos x="0" y="0"/>
              <wp:positionH relativeFrom="column">
                <wp:posOffset>104775</wp:posOffset>
              </wp:positionH>
              <wp:positionV relativeFrom="paragraph">
                <wp:posOffset>859155</wp:posOffset>
              </wp:positionV>
              <wp:extent cx="1717675" cy="161290"/>
              <wp:effectExtent l="0" t="1905" r="6350" b="8255"/>
              <wp:wrapNone/>
              <wp:docPr id="9" name="Freeform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717675" cy="161290"/>
                      </a:xfrm>
                      <a:custGeom>
                        <a:avLst/>
                        <a:gdLst>
                          <a:gd name="T0" fmla="*/ 265 w 5410"/>
                          <a:gd name="T1" fmla="*/ 284 h 508"/>
                          <a:gd name="T2" fmla="*/ 262 w 5410"/>
                          <a:gd name="T3" fmla="*/ 182 h 508"/>
                          <a:gd name="T4" fmla="*/ 181 w 5410"/>
                          <a:gd name="T5" fmla="*/ 123 h 508"/>
                          <a:gd name="T6" fmla="*/ 193 w 5410"/>
                          <a:gd name="T7" fmla="*/ 343 h 508"/>
                          <a:gd name="T8" fmla="*/ 169 w 5410"/>
                          <a:gd name="T9" fmla="*/ 222 h 508"/>
                          <a:gd name="T10" fmla="*/ 128 w 5410"/>
                          <a:gd name="T11" fmla="*/ 288 h 508"/>
                          <a:gd name="T12" fmla="*/ 475 w 5410"/>
                          <a:gd name="T13" fmla="*/ 223 h 508"/>
                          <a:gd name="T14" fmla="*/ 826 w 5410"/>
                          <a:gd name="T15" fmla="*/ 115 h 508"/>
                          <a:gd name="T16" fmla="*/ 683 w 5410"/>
                          <a:gd name="T17" fmla="*/ 201 h 508"/>
                          <a:gd name="T18" fmla="*/ 657 w 5410"/>
                          <a:gd name="T19" fmla="*/ 365 h 508"/>
                          <a:gd name="T20" fmla="*/ 766 w 5410"/>
                          <a:gd name="T21" fmla="*/ 488 h 508"/>
                          <a:gd name="T22" fmla="*/ 936 w 5410"/>
                          <a:gd name="T23" fmla="*/ 373 h 508"/>
                          <a:gd name="T24" fmla="*/ 842 w 5410"/>
                          <a:gd name="T25" fmla="*/ 411 h 508"/>
                          <a:gd name="T26" fmla="*/ 769 w 5410"/>
                          <a:gd name="T27" fmla="*/ 371 h 508"/>
                          <a:gd name="T28" fmla="*/ 755 w 5410"/>
                          <a:gd name="T29" fmla="*/ 279 h 508"/>
                          <a:gd name="T30" fmla="*/ 811 w 5410"/>
                          <a:gd name="T31" fmla="*/ 216 h 508"/>
                          <a:gd name="T32" fmla="*/ 907 w 5410"/>
                          <a:gd name="T33" fmla="*/ 223 h 508"/>
                          <a:gd name="T34" fmla="*/ 1108 w 5410"/>
                          <a:gd name="T35" fmla="*/ 496 h 508"/>
                          <a:gd name="T36" fmla="*/ 1521 w 5410"/>
                          <a:gd name="T37" fmla="*/ 121 h 508"/>
                          <a:gd name="T38" fmla="*/ 2058 w 5410"/>
                          <a:gd name="T39" fmla="*/ 496 h 508"/>
                          <a:gd name="T40" fmla="*/ 1864 w 5410"/>
                          <a:gd name="T41" fmla="*/ 237 h 508"/>
                          <a:gd name="T42" fmla="*/ 2241 w 5410"/>
                          <a:gd name="T43" fmla="*/ 496 h 508"/>
                          <a:gd name="T44" fmla="*/ 2692 w 5410"/>
                          <a:gd name="T45" fmla="*/ 121 h 508"/>
                          <a:gd name="T46" fmla="*/ 2965 w 5410"/>
                          <a:gd name="T47" fmla="*/ 496 h 508"/>
                          <a:gd name="T48" fmla="*/ 3290 w 5410"/>
                          <a:gd name="T49" fmla="*/ 113 h 508"/>
                          <a:gd name="T50" fmla="*/ 3151 w 5410"/>
                          <a:gd name="T51" fmla="*/ 206 h 508"/>
                          <a:gd name="T52" fmla="*/ 3138 w 5410"/>
                          <a:gd name="T53" fmla="*/ 386 h 508"/>
                          <a:gd name="T54" fmla="*/ 3265 w 5410"/>
                          <a:gd name="T55" fmla="*/ 500 h 508"/>
                          <a:gd name="T56" fmla="*/ 3436 w 5410"/>
                          <a:gd name="T57" fmla="*/ 482 h 508"/>
                          <a:gd name="T58" fmla="*/ 3536 w 5410"/>
                          <a:gd name="T59" fmla="*/ 331 h 508"/>
                          <a:gd name="T60" fmla="*/ 3482 w 5410"/>
                          <a:gd name="T61" fmla="*/ 173 h 508"/>
                          <a:gd name="T62" fmla="*/ 3329 w 5410"/>
                          <a:gd name="T63" fmla="*/ 204 h 508"/>
                          <a:gd name="T64" fmla="*/ 3411 w 5410"/>
                          <a:gd name="T65" fmla="*/ 243 h 508"/>
                          <a:gd name="T66" fmla="*/ 3432 w 5410"/>
                          <a:gd name="T67" fmla="*/ 330 h 508"/>
                          <a:gd name="T68" fmla="*/ 3380 w 5410"/>
                          <a:gd name="T69" fmla="*/ 402 h 508"/>
                          <a:gd name="T70" fmla="*/ 3288 w 5410"/>
                          <a:gd name="T71" fmla="*/ 406 h 508"/>
                          <a:gd name="T72" fmla="*/ 3228 w 5410"/>
                          <a:gd name="T73" fmla="*/ 340 h 508"/>
                          <a:gd name="T74" fmla="*/ 3242 w 5410"/>
                          <a:gd name="T75" fmla="*/ 251 h 508"/>
                          <a:gd name="T76" fmla="*/ 3319 w 5410"/>
                          <a:gd name="T77" fmla="*/ 204 h 508"/>
                          <a:gd name="T78" fmla="*/ 3858 w 5410"/>
                          <a:gd name="T79" fmla="*/ 294 h 508"/>
                          <a:gd name="T80" fmla="*/ 3865 w 5410"/>
                          <a:gd name="T81" fmla="*/ 192 h 508"/>
                          <a:gd name="T82" fmla="*/ 3791 w 5410"/>
                          <a:gd name="T83" fmla="*/ 126 h 508"/>
                          <a:gd name="T84" fmla="*/ 3908 w 5410"/>
                          <a:gd name="T85" fmla="*/ 496 h 508"/>
                          <a:gd name="T86" fmla="*/ 3763 w 5410"/>
                          <a:gd name="T87" fmla="*/ 213 h 508"/>
                          <a:gd name="T88" fmla="*/ 3738 w 5410"/>
                          <a:gd name="T89" fmla="*/ 287 h 508"/>
                          <a:gd name="T90" fmla="*/ 4286 w 5410"/>
                          <a:gd name="T91" fmla="*/ 280 h 508"/>
                          <a:gd name="T92" fmla="*/ 4708 w 5410"/>
                          <a:gd name="T93" fmla="*/ 430 h 508"/>
                          <a:gd name="T94" fmla="*/ 4681 w 5410"/>
                          <a:gd name="T95" fmla="*/ 356 h 508"/>
                          <a:gd name="T96" fmla="*/ 5027 w 5410"/>
                          <a:gd name="T97" fmla="*/ 115 h 508"/>
                          <a:gd name="T98" fmla="*/ 4883 w 5410"/>
                          <a:gd name="T99" fmla="*/ 201 h 508"/>
                          <a:gd name="T100" fmla="*/ 4856 w 5410"/>
                          <a:gd name="T101" fmla="*/ 365 h 508"/>
                          <a:gd name="T102" fmla="*/ 4967 w 5410"/>
                          <a:gd name="T103" fmla="*/ 488 h 508"/>
                          <a:gd name="T104" fmla="*/ 5135 w 5410"/>
                          <a:gd name="T105" fmla="*/ 373 h 508"/>
                          <a:gd name="T106" fmla="*/ 5042 w 5410"/>
                          <a:gd name="T107" fmla="*/ 411 h 508"/>
                          <a:gd name="T108" fmla="*/ 4969 w 5410"/>
                          <a:gd name="T109" fmla="*/ 371 h 508"/>
                          <a:gd name="T110" fmla="*/ 4955 w 5410"/>
                          <a:gd name="T111" fmla="*/ 279 h 508"/>
                          <a:gd name="T112" fmla="*/ 5011 w 5410"/>
                          <a:gd name="T113" fmla="*/ 216 h 508"/>
                          <a:gd name="T114" fmla="*/ 5107 w 5410"/>
                          <a:gd name="T115" fmla="*/ 223 h 508"/>
                          <a:gd name="T116" fmla="*/ 5410 w 5410"/>
                          <a:gd name="T117" fmla="*/ 496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</a:cxnLst>
                        <a:rect l="0" t="0" r="r" b="b"/>
                        <a:pathLst>
                          <a:path w="5410" h="508">
                            <a:moveTo>
                              <a:pt x="193" y="343"/>
                            </a:moveTo>
                            <a:lnTo>
                              <a:pt x="208" y="338"/>
                            </a:lnTo>
                            <a:lnTo>
                              <a:pt x="221" y="334"/>
                            </a:lnTo>
                            <a:lnTo>
                              <a:pt x="230" y="328"/>
                            </a:lnTo>
                            <a:lnTo>
                              <a:pt x="240" y="320"/>
                            </a:lnTo>
                            <a:lnTo>
                              <a:pt x="248" y="313"/>
                            </a:lnTo>
                            <a:lnTo>
                              <a:pt x="255" y="304"/>
                            </a:lnTo>
                            <a:lnTo>
                              <a:pt x="260" y="294"/>
                            </a:lnTo>
                            <a:lnTo>
                              <a:pt x="265" y="284"/>
                            </a:lnTo>
                            <a:lnTo>
                              <a:pt x="269" y="273"/>
                            </a:lnTo>
                            <a:lnTo>
                              <a:pt x="273" y="262"/>
                            </a:lnTo>
                            <a:lnTo>
                              <a:pt x="274" y="249"/>
                            </a:lnTo>
                            <a:lnTo>
                              <a:pt x="275" y="237"/>
                            </a:lnTo>
                            <a:lnTo>
                              <a:pt x="274" y="226"/>
                            </a:lnTo>
                            <a:lnTo>
                              <a:pt x="273" y="214"/>
                            </a:lnTo>
                            <a:lnTo>
                              <a:pt x="270" y="203"/>
                            </a:lnTo>
                            <a:lnTo>
                              <a:pt x="267" y="192"/>
                            </a:lnTo>
                            <a:lnTo>
                              <a:pt x="262" y="182"/>
                            </a:lnTo>
                            <a:lnTo>
                              <a:pt x="257" y="172"/>
                            </a:lnTo>
                            <a:lnTo>
                              <a:pt x="250" y="163"/>
                            </a:lnTo>
                            <a:lnTo>
                              <a:pt x="243" y="155"/>
                            </a:lnTo>
                            <a:lnTo>
                              <a:pt x="234" y="146"/>
                            </a:lnTo>
                            <a:lnTo>
                              <a:pt x="225" y="140"/>
                            </a:lnTo>
                            <a:lnTo>
                              <a:pt x="216" y="133"/>
                            </a:lnTo>
                            <a:lnTo>
                              <a:pt x="204" y="130"/>
                            </a:lnTo>
                            <a:lnTo>
                              <a:pt x="193" y="126"/>
                            </a:lnTo>
                            <a:lnTo>
                              <a:pt x="181" y="123"/>
                            </a:lnTo>
                            <a:lnTo>
                              <a:pt x="166" y="122"/>
                            </a:lnTo>
                            <a:lnTo>
                              <a:pt x="151" y="121"/>
                            </a:lnTo>
                            <a:lnTo>
                              <a:pt x="0" y="121"/>
                            </a:lnTo>
                            <a:lnTo>
                              <a:pt x="0" y="496"/>
                            </a:lnTo>
                            <a:lnTo>
                              <a:pt x="97" y="496"/>
                            </a:lnTo>
                            <a:lnTo>
                              <a:pt x="97" y="351"/>
                            </a:lnTo>
                            <a:lnTo>
                              <a:pt x="189" y="496"/>
                            </a:lnTo>
                            <a:lnTo>
                              <a:pt x="310" y="496"/>
                            </a:lnTo>
                            <a:lnTo>
                              <a:pt x="193" y="343"/>
                            </a:lnTo>
                            <a:close/>
                            <a:moveTo>
                              <a:pt x="97" y="289"/>
                            </a:moveTo>
                            <a:lnTo>
                              <a:pt x="97" y="196"/>
                            </a:lnTo>
                            <a:lnTo>
                              <a:pt x="115" y="196"/>
                            </a:lnTo>
                            <a:lnTo>
                              <a:pt x="128" y="197"/>
                            </a:lnTo>
                            <a:lnTo>
                              <a:pt x="140" y="198"/>
                            </a:lnTo>
                            <a:lnTo>
                              <a:pt x="148" y="202"/>
                            </a:lnTo>
                            <a:lnTo>
                              <a:pt x="157" y="206"/>
                            </a:lnTo>
                            <a:lnTo>
                              <a:pt x="164" y="213"/>
                            </a:lnTo>
                            <a:lnTo>
                              <a:pt x="169" y="222"/>
                            </a:lnTo>
                            <a:lnTo>
                              <a:pt x="173" y="232"/>
                            </a:lnTo>
                            <a:lnTo>
                              <a:pt x="176" y="243"/>
                            </a:lnTo>
                            <a:lnTo>
                              <a:pt x="173" y="253"/>
                            </a:lnTo>
                            <a:lnTo>
                              <a:pt x="169" y="263"/>
                            </a:lnTo>
                            <a:lnTo>
                              <a:pt x="164" y="272"/>
                            </a:lnTo>
                            <a:lnTo>
                              <a:pt x="157" y="279"/>
                            </a:lnTo>
                            <a:lnTo>
                              <a:pt x="148" y="283"/>
                            </a:lnTo>
                            <a:lnTo>
                              <a:pt x="140" y="287"/>
                            </a:lnTo>
                            <a:lnTo>
                              <a:pt x="128" y="288"/>
                            </a:lnTo>
                            <a:lnTo>
                              <a:pt x="115" y="289"/>
                            </a:lnTo>
                            <a:lnTo>
                              <a:pt x="97" y="289"/>
                            </a:lnTo>
                            <a:close/>
                            <a:moveTo>
                              <a:pt x="424" y="317"/>
                            </a:moveTo>
                            <a:lnTo>
                              <a:pt x="424" y="496"/>
                            </a:lnTo>
                            <a:lnTo>
                              <a:pt x="521" y="496"/>
                            </a:lnTo>
                            <a:lnTo>
                              <a:pt x="521" y="317"/>
                            </a:lnTo>
                            <a:lnTo>
                              <a:pt x="660" y="121"/>
                            </a:lnTo>
                            <a:lnTo>
                              <a:pt x="543" y="121"/>
                            </a:lnTo>
                            <a:lnTo>
                              <a:pt x="475" y="223"/>
                            </a:lnTo>
                            <a:lnTo>
                              <a:pt x="405" y="121"/>
                            </a:lnTo>
                            <a:lnTo>
                              <a:pt x="288" y="121"/>
                            </a:lnTo>
                            <a:lnTo>
                              <a:pt x="424" y="317"/>
                            </a:lnTo>
                            <a:close/>
                            <a:moveTo>
                              <a:pt x="936" y="132"/>
                            </a:moveTo>
                            <a:lnTo>
                              <a:pt x="911" y="123"/>
                            </a:lnTo>
                            <a:lnTo>
                              <a:pt x="888" y="117"/>
                            </a:lnTo>
                            <a:lnTo>
                              <a:pt x="868" y="115"/>
                            </a:lnTo>
                            <a:lnTo>
                              <a:pt x="847" y="113"/>
                            </a:lnTo>
                            <a:lnTo>
                              <a:pt x="826" y="115"/>
                            </a:lnTo>
                            <a:lnTo>
                              <a:pt x="807" y="117"/>
                            </a:lnTo>
                            <a:lnTo>
                              <a:pt x="787" y="122"/>
                            </a:lnTo>
                            <a:lnTo>
                              <a:pt x="770" y="128"/>
                            </a:lnTo>
                            <a:lnTo>
                              <a:pt x="753" y="137"/>
                            </a:lnTo>
                            <a:lnTo>
                              <a:pt x="736" y="147"/>
                            </a:lnTo>
                            <a:lnTo>
                              <a:pt x="720" y="158"/>
                            </a:lnTo>
                            <a:lnTo>
                              <a:pt x="706" y="171"/>
                            </a:lnTo>
                            <a:lnTo>
                              <a:pt x="694" y="184"/>
                            </a:lnTo>
                            <a:lnTo>
                              <a:pt x="683" y="201"/>
                            </a:lnTo>
                            <a:lnTo>
                              <a:pt x="673" y="217"/>
                            </a:lnTo>
                            <a:lnTo>
                              <a:pt x="664" y="234"/>
                            </a:lnTo>
                            <a:lnTo>
                              <a:pt x="658" y="252"/>
                            </a:lnTo>
                            <a:lnTo>
                              <a:pt x="653" y="272"/>
                            </a:lnTo>
                            <a:lnTo>
                              <a:pt x="650" y="292"/>
                            </a:lnTo>
                            <a:lnTo>
                              <a:pt x="649" y="312"/>
                            </a:lnTo>
                            <a:lnTo>
                              <a:pt x="650" y="330"/>
                            </a:lnTo>
                            <a:lnTo>
                              <a:pt x="653" y="348"/>
                            </a:lnTo>
                            <a:lnTo>
                              <a:pt x="657" y="365"/>
                            </a:lnTo>
                            <a:lnTo>
                              <a:pt x="662" y="381"/>
                            </a:lnTo>
                            <a:lnTo>
                              <a:pt x="669" y="398"/>
                            </a:lnTo>
                            <a:lnTo>
                              <a:pt x="677" y="412"/>
                            </a:lnTo>
                            <a:lnTo>
                              <a:pt x="686" y="427"/>
                            </a:lnTo>
                            <a:lnTo>
                              <a:pt x="699" y="441"/>
                            </a:lnTo>
                            <a:lnTo>
                              <a:pt x="714" y="455"/>
                            </a:lnTo>
                            <a:lnTo>
                              <a:pt x="730" y="467"/>
                            </a:lnTo>
                            <a:lnTo>
                              <a:pt x="748" y="478"/>
                            </a:lnTo>
                            <a:lnTo>
                              <a:pt x="766" y="488"/>
                            </a:lnTo>
                            <a:lnTo>
                              <a:pt x="786" y="496"/>
                            </a:lnTo>
                            <a:lnTo>
                              <a:pt x="807" y="501"/>
                            </a:lnTo>
                            <a:lnTo>
                              <a:pt x="827" y="505"/>
                            </a:lnTo>
                            <a:lnTo>
                              <a:pt x="848" y="506"/>
                            </a:lnTo>
                            <a:lnTo>
                              <a:pt x="867" y="505"/>
                            </a:lnTo>
                            <a:lnTo>
                              <a:pt x="885" y="502"/>
                            </a:lnTo>
                            <a:lnTo>
                              <a:pt x="906" y="496"/>
                            </a:lnTo>
                            <a:lnTo>
                              <a:pt x="936" y="487"/>
                            </a:lnTo>
                            <a:lnTo>
                              <a:pt x="936" y="373"/>
                            </a:lnTo>
                            <a:lnTo>
                              <a:pt x="926" y="381"/>
                            </a:lnTo>
                            <a:lnTo>
                              <a:pt x="916" y="390"/>
                            </a:lnTo>
                            <a:lnTo>
                              <a:pt x="906" y="396"/>
                            </a:lnTo>
                            <a:lnTo>
                              <a:pt x="896" y="401"/>
                            </a:lnTo>
                            <a:lnTo>
                              <a:pt x="885" y="406"/>
                            </a:lnTo>
                            <a:lnTo>
                              <a:pt x="875" y="409"/>
                            </a:lnTo>
                            <a:lnTo>
                              <a:pt x="862" y="411"/>
                            </a:lnTo>
                            <a:lnTo>
                              <a:pt x="851" y="411"/>
                            </a:lnTo>
                            <a:lnTo>
                              <a:pt x="842" y="411"/>
                            </a:lnTo>
                            <a:lnTo>
                              <a:pt x="832" y="410"/>
                            </a:lnTo>
                            <a:lnTo>
                              <a:pt x="824" y="407"/>
                            </a:lnTo>
                            <a:lnTo>
                              <a:pt x="815" y="405"/>
                            </a:lnTo>
                            <a:lnTo>
                              <a:pt x="807" y="401"/>
                            </a:lnTo>
                            <a:lnTo>
                              <a:pt x="799" y="398"/>
                            </a:lnTo>
                            <a:lnTo>
                              <a:pt x="791" y="393"/>
                            </a:lnTo>
                            <a:lnTo>
                              <a:pt x="784" y="386"/>
                            </a:lnTo>
                            <a:lnTo>
                              <a:pt x="776" y="379"/>
                            </a:lnTo>
                            <a:lnTo>
                              <a:pt x="769" y="371"/>
                            </a:lnTo>
                            <a:lnTo>
                              <a:pt x="764" y="363"/>
                            </a:lnTo>
                            <a:lnTo>
                              <a:pt x="759" y="354"/>
                            </a:lnTo>
                            <a:lnTo>
                              <a:pt x="755" y="344"/>
                            </a:lnTo>
                            <a:lnTo>
                              <a:pt x="753" y="334"/>
                            </a:lnTo>
                            <a:lnTo>
                              <a:pt x="751" y="323"/>
                            </a:lnTo>
                            <a:lnTo>
                              <a:pt x="750" y="310"/>
                            </a:lnTo>
                            <a:lnTo>
                              <a:pt x="751" y="300"/>
                            </a:lnTo>
                            <a:lnTo>
                              <a:pt x="753" y="289"/>
                            </a:lnTo>
                            <a:lnTo>
                              <a:pt x="755" y="279"/>
                            </a:lnTo>
                            <a:lnTo>
                              <a:pt x="757" y="269"/>
                            </a:lnTo>
                            <a:lnTo>
                              <a:pt x="762" y="260"/>
                            </a:lnTo>
                            <a:lnTo>
                              <a:pt x="767" y="252"/>
                            </a:lnTo>
                            <a:lnTo>
                              <a:pt x="772" y="244"/>
                            </a:lnTo>
                            <a:lnTo>
                              <a:pt x="779" y="237"/>
                            </a:lnTo>
                            <a:lnTo>
                              <a:pt x="786" y="231"/>
                            </a:lnTo>
                            <a:lnTo>
                              <a:pt x="794" y="224"/>
                            </a:lnTo>
                            <a:lnTo>
                              <a:pt x="802" y="219"/>
                            </a:lnTo>
                            <a:lnTo>
                              <a:pt x="811" y="216"/>
                            </a:lnTo>
                            <a:lnTo>
                              <a:pt x="820" y="212"/>
                            </a:lnTo>
                            <a:lnTo>
                              <a:pt x="830" y="209"/>
                            </a:lnTo>
                            <a:lnTo>
                              <a:pt x="840" y="208"/>
                            </a:lnTo>
                            <a:lnTo>
                              <a:pt x="851" y="208"/>
                            </a:lnTo>
                            <a:lnTo>
                              <a:pt x="863" y="208"/>
                            </a:lnTo>
                            <a:lnTo>
                              <a:pt x="875" y="211"/>
                            </a:lnTo>
                            <a:lnTo>
                              <a:pt x="886" y="213"/>
                            </a:lnTo>
                            <a:lnTo>
                              <a:pt x="897" y="218"/>
                            </a:lnTo>
                            <a:lnTo>
                              <a:pt x="907" y="223"/>
                            </a:lnTo>
                            <a:lnTo>
                              <a:pt x="917" y="231"/>
                            </a:lnTo>
                            <a:lnTo>
                              <a:pt x="926" y="239"/>
                            </a:lnTo>
                            <a:lnTo>
                              <a:pt x="936" y="248"/>
                            </a:lnTo>
                            <a:lnTo>
                              <a:pt x="936" y="132"/>
                            </a:lnTo>
                            <a:close/>
                            <a:moveTo>
                              <a:pt x="1108" y="267"/>
                            </a:moveTo>
                            <a:lnTo>
                              <a:pt x="1108" y="121"/>
                            </a:lnTo>
                            <a:lnTo>
                              <a:pt x="1010" y="121"/>
                            </a:lnTo>
                            <a:lnTo>
                              <a:pt x="1010" y="496"/>
                            </a:lnTo>
                            <a:lnTo>
                              <a:pt x="1108" y="496"/>
                            </a:lnTo>
                            <a:lnTo>
                              <a:pt x="1108" y="341"/>
                            </a:lnTo>
                            <a:lnTo>
                              <a:pt x="1248" y="341"/>
                            </a:lnTo>
                            <a:lnTo>
                              <a:pt x="1248" y="496"/>
                            </a:lnTo>
                            <a:lnTo>
                              <a:pt x="1346" y="496"/>
                            </a:lnTo>
                            <a:lnTo>
                              <a:pt x="1346" y="121"/>
                            </a:lnTo>
                            <a:lnTo>
                              <a:pt x="1248" y="121"/>
                            </a:lnTo>
                            <a:lnTo>
                              <a:pt x="1248" y="267"/>
                            </a:lnTo>
                            <a:lnTo>
                              <a:pt x="1108" y="267"/>
                            </a:lnTo>
                            <a:close/>
                            <a:moveTo>
                              <a:pt x="1521" y="121"/>
                            </a:moveTo>
                            <a:lnTo>
                              <a:pt x="1424" y="121"/>
                            </a:lnTo>
                            <a:lnTo>
                              <a:pt x="1424" y="496"/>
                            </a:lnTo>
                            <a:lnTo>
                              <a:pt x="1638" y="496"/>
                            </a:lnTo>
                            <a:lnTo>
                              <a:pt x="1638" y="412"/>
                            </a:lnTo>
                            <a:lnTo>
                              <a:pt x="1521" y="412"/>
                            </a:lnTo>
                            <a:lnTo>
                              <a:pt x="1521" y="121"/>
                            </a:lnTo>
                            <a:close/>
                            <a:moveTo>
                              <a:pt x="1930" y="430"/>
                            </a:moveTo>
                            <a:lnTo>
                              <a:pt x="1954" y="496"/>
                            </a:lnTo>
                            <a:lnTo>
                              <a:pt x="2058" y="496"/>
                            </a:lnTo>
                            <a:lnTo>
                              <a:pt x="1917" y="121"/>
                            </a:lnTo>
                            <a:lnTo>
                              <a:pt x="1810" y="121"/>
                            </a:lnTo>
                            <a:lnTo>
                              <a:pt x="1667" y="496"/>
                            </a:lnTo>
                            <a:lnTo>
                              <a:pt x="1770" y="496"/>
                            </a:lnTo>
                            <a:lnTo>
                              <a:pt x="1795" y="430"/>
                            </a:lnTo>
                            <a:lnTo>
                              <a:pt x="1930" y="430"/>
                            </a:lnTo>
                            <a:close/>
                            <a:moveTo>
                              <a:pt x="1904" y="356"/>
                            </a:moveTo>
                            <a:lnTo>
                              <a:pt x="1823" y="356"/>
                            </a:lnTo>
                            <a:lnTo>
                              <a:pt x="1864" y="237"/>
                            </a:lnTo>
                            <a:lnTo>
                              <a:pt x="1904" y="356"/>
                            </a:lnTo>
                            <a:close/>
                            <a:moveTo>
                              <a:pt x="1955" y="44"/>
                            </a:moveTo>
                            <a:lnTo>
                              <a:pt x="1907" y="0"/>
                            </a:lnTo>
                            <a:lnTo>
                              <a:pt x="1828" y="69"/>
                            </a:lnTo>
                            <a:lnTo>
                              <a:pt x="1861" y="103"/>
                            </a:lnTo>
                            <a:lnTo>
                              <a:pt x="1955" y="44"/>
                            </a:lnTo>
                            <a:close/>
                            <a:moveTo>
                              <a:pt x="2339" y="121"/>
                            </a:moveTo>
                            <a:lnTo>
                              <a:pt x="2241" y="121"/>
                            </a:lnTo>
                            <a:lnTo>
                              <a:pt x="2241" y="496"/>
                            </a:lnTo>
                            <a:lnTo>
                              <a:pt x="2339" y="496"/>
                            </a:lnTo>
                            <a:lnTo>
                              <a:pt x="2339" y="121"/>
                            </a:lnTo>
                            <a:close/>
                            <a:moveTo>
                              <a:pt x="2417" y="496"/>
                            </a:moveTo>
                            <a:lnTo>
                              <a:pt x="2514" y="496"/>
                            </a:lnTo>
                            <a:lnTo>
                              <a:pt x="2514" y="267"/>
                            </a:lnTo>
                            <a:lnTo>
                              <a:pt x="2692" y="496"/>
                            </a:lnTo>
                            <a:lnTo>
                              <a:pt x="2790" y="496"/>
                            </a:lnTo>
                            <a:lnTo>
                              <a:pt x="2790" y="121"/>
                            </a:lnTo>
                            <a:lnTo>
                              <a:pt x="2692" y="121"/>
                            </a:lnTo>
                            <a:lnTo>
                              <a:pt x="2692" y="350"/>
                            </a:lnTo>
                            <a:lnTo>
                              <a:pt x="2514" y="121"/>
                            </a:lnTo>
                            <a:lnTo>
                              <a:pt x="2417" y="121"/>
                            </a:lnTo>
                            <a:lnTo>
                              <a:pt x="2417" y="496"/>
                            </a:lnTo>
                            <a:close/>
                            <a:moveTo>
                              <a:pt x="3082" y="203"/>
                            </a:moveTo>
                            <a:lnTo>
                              <a:pt x="3082" y="121"/>
                            </a:lnTo>
                            <a:lnTo>
                              <a:pt x="2868" y="121"/>
                            </a:lnTo>
                            <a:lnTo>
                              <a:pt x="2868" y="496"/>
                            </a:lnTo>
                            <a:lnTo>
                              <a:pt x="2965" y="496"/>
                            </a:lnTo>
                            <a:lnTo>
                              <a:pt x="2965" y="349"/>
                            </a:lnTo>
                            <a:lnTo>
                              <a:pt x="3072" y="349"/>
                            </a:lnTo>
                            <a:lnTo>
                              <a:pt x="3072" y="267"/>
                            </a:lnTo>
                            <a:lnTo>
                              <a:pt x="2965" y="267"/>
                            </a:lnTo>
                            <a:lnTo>
                              <a:pt x="2965" y="203"/>
                            </a:lnTo>
                            <a:lnTo>
                              <a:pt x="3082" y="203"/>
                            </a:lnTo>
                            <a:close/>
                            <a:moveTo>
                              <a:pt x="3329" y="110"/>
                            </a:moveTo>
                            <a:lnTo>
                              <a:pt x="3310" y="111"/>
                            </a:lnTo>
                            <a:lnTo>
                              <a:pt x="3290" y="113"/>
                            </a:lnTo>
                            <a:lnTo>
                              <a:pt x="3273" y="117"/>
                            </a:lnTo>
                            <a:lnTo>
                              <a:pt x="3254" y="122"/>
                            </a:lnTo>
                            <a:lnTo>
                              <a:pt x="3238" y="128"/>
                            </a:lnTo>
                            <a:lnTo>
                              <a:pt x="3222" y="137"/>
                            </a:lnTo>
                            <a:lnTo>
                              <a:pt x="3207" y="147"/>
                            </a:lnTo>
                            <a:lnTo>
                              <a:pt x="3192" y="157"/>
                            </a:lnTo>
                            <a:lnTo>
                              <a:pt x="3177" y="172"/>
                            </a:lnTo>
                            <a:lnTo>
                              <a:pt x="3163" y="188"/>
                            </a:lnTo>
                            <a:lnTo>
                              <a:pt x="3151" y="206"/>
                            </a:lnTo>
                            <a:lnTo>
                              <a:pt x="3141" y="224"/>
                            </a:lnTo>
                            <a:lnTo>
                              <a:pt x="3133" y="244"/>
                            </a:lnTo>
                            <a:lnTo>
                              <a:pt x="3127" y="264"/>
                            </a:lnTo>
                            <a:lnTo>
                              <a:pt x="3123" y="285"/>
                            </a:lnTo>
                            <a:lnTo>
                              <a:pt x="3122" y="305"/>
                            </a:lnTo>
                            <a:lnTo>
                              <a:pt x="3123" y="328"/>
                            </a:lnTo>
                            <a:lnTo>
                              <a:pt x="3126" y="348"/>
                            </a:lnTo>
                            <a:lnTo>
                              <a:pt x="3131" y="368"/>
                            </a:lnTo>
                            <a:lnTo>
                              <a:pt x="3138" y="386"/>
                            </a:lnTo>
                            <a:lnTo>
                              <a:pt x="3146" y="405"/>
                            </a:lnTo>
                            <a:lnTo>
                              <a:pt x="3156" y="421"/>
                            </a:lnTo>
                            <a:lnTo>
                              <a:pt x="3168" y="437"/>
                            </a:lnTo>
                            <a:lnTo>
                              <a:pt x="3181" y="451"/>
                            </a:lnTo>
                            <a:lnTo>
                              <a:pt x="3196" y="464"/>
                            </a:lnTo>
                            <a:lnTo>
                              <a:pt x="3211" y="476"/>
                            </a:lnTo>
                            <a:lnTo>
                              <a:pt x="3228" y="485"/>
                            </a:lnTo>
                            <a:lnTo>
                              <a:pt x="3246" y="493"/>
                            </a:lnTo>
                            <a:lnTo>
                              <a:pt x="3265" y="500"/>
                            </a:lnTo>
                            <a:lnTo>
                              <a:pt x="3285" y="505"/>
                            </a:lnTo>
                            <a:lnTo>
                              <a:pt x="3307" y="508"/>
                            </a:lnTo>
                            <a:lnTo>
                              <a:pt x="3328" y="508"/>
                            </a:lnTo>
                            <a:lnTo>
                              <a:pt x="3348" y="508"/>
                            </a:lnTo>
                            <a:lnTo>
                              <a:pt x="3368" y="506"/>
                            </a:lnTo>
                            <a:lnTo>
                              <a:pt x="3386" y="502"/>
                            </a:lnTo>
                            <a:lnTo>
                              <a:pt x="3404" y="497"/>
                            </a:lnTo>
                            <a:lnTo>
                              <a:pt x="3420" y="491"/>
                            </a:lnTo>
                            <a:lnTo>
                              <a:pt x="3436" y="482"/>
                            </a:lnTo>
                            <a:lnTo>
                              <a:pt x="3452" y="472"/>
                            </a:lnTo>
                            <a:lnTo>
                              <a:pt x="3466" y="462"/>
                            </a:lnTo>
                            <a:lnTo>
                              <a:pt x="3482" y="447"/>
                            </a:lnTo>
                            <a:lnTo>
                              <a:pt x="3496" y="430"/>
                            </a:lnTo>
                            <a:lnTo>
                              <a:pt x="3508" y="412"/>
                            </a:lnTo>
                            <a:lnTo>
                              <a:pt x="3518" y="394"/>
                            </a:lnTo>
                            <a:lnTo>
                              <a:pt x="3526" y="374"/>
                            </a:lnTo>
                            <a:lnTo>
                              <a:pt x="3532" y="353"/>
                            </a:lnTo>
                            <a:lnTo>
                              <a:pt x="3536" y="331"/>
                            </a:lnTo>
                            <a:lnTo>
                              <a:pt x="3536" y="309"/>
                            </a:lnTo>
                            <a:lnTo>
                              <a:pt x="3536" y="290"/>
                            </a:lnTo>
                            <a:lnTo>
                              <a:pt x="3533" y="272"/>
                            </a:lnTo>
                            <a:lnTo>
                              <a:pt x="3528" y="253"/>
                            </a:lnTo>
                            <a:lnTo>
                              <a:pt x="3522" y="236"/>
                            </a:lnTo>
                            <a:lnTo>
                              <a:pt x="3515" y="218"/>
                            </a:lnTo>
                            <a:lnTo>
                              <a:pt x="3506" y="202"/>
                            </a:lnTo>
                            <a:lnTo>
                              <a:pt x="3495" y="187"/>
                            </a:lnTo>
                            <a:lnTo>
                              <a:pt x="3482" y="173"/>
                            </a:lnTo>
                            <a:lnTo>
                              <a:pt x="3467" y="158"/>
                            </a:lnTo>
                            <a:lnTo>
                              <a:pt x="3451" y="146"/>
                            </a:lnTo>
                            <a:lnTo>
                              <a:pt x="3432" y="135"/>
                            </a:lnTo>
                            <a:lnTo>
                              <a:pt x="3415" y="126"/>
                            </a:lnTo>
                            <a:lnTo>
                              <a:pt x="3395" y="118"/>
                            </a:lnTo>
                            <a:lnTo>
                              <a:pt x="3374" y="113"/>
                            </a:lnTo>
                            <a:lnTo>
                              <a:pt x="3353" y="111"/>
                            </a:lnTo>
                            <a:lnTo>
                              <a:pt x="3329" y="110"/>
                            </a:lnTo>
                            <a:close/>
                            <a:moveTo>
                              <a:pt x="3329" y="204"/>
                            </a:moveTo>
                            <a:lnTo>
                              <a:pt x="3340" y="204"/>
                            </a:lnTo>
                            <a:lnTo>
                              <a:pt x="3350" y="207"/>
                            </a:lnTo>
                            <a:lnTo>
                              <a:pt x="3361" y="209"/>
                            </a:lnTo>
                            <a:lnTo>
                              <a:pt x="3370" y="213"/>
                            </a:lnTo>
                            <a:lnTo>
                              <a:pt x="3380" y="217"/>
                            </a:lnTo>
                            <a:lnTo>
                              <a:pt x="3389" y="222"/>
                            </a:lnTo>
                            <a:lnTo>
                              <a:pt x="3396" y="228"/>
                            </a:lnTo>
                            <a:lnTo>
                              <a:pt x="3404" y="236"/>
                            </a:lnTo>
                            <a:lnTo>
                              <a:pt x="3411" y="243"/>
                            </a:lnTo>
                            <a:lnTo>
                              <a:pt x="3417" y="251"/>
                            </a:lnTo>
                            <a:lnTo>
                              <a:pt x="3422" y="259"/>
                            </a:lnTo>
                            <a:lnTo>
                              <a:pt x="3426" y="268"/>
                            </a:lnTo>
                            <a:lnTo>
                              <a:pt x="3430" y="278"/>
                            </a:lnTo>
                            <a:lnTo>
                              <a:pt x="3432" y="288"/>
                            </a:lnTo>
                            <a:lnTo>
                              <a:pt x="3435" y="299"/>
                            </a:lnTo>
                            <a:lnTo>
                              <a:pt x="3435" y="309"/>
                            </a:lnTo>
                            <a:lnTo>
                              <a:pt x="3435" y="320"/>
                            </a:lnTo>
                            <a:lnTo>
                              <a:pt x="3432" y="330"/>
                            </a:lnTo>
                            <a:lnTo>
                              <a:pt x="3430" y="340"/>
                            </a:lnTo>
                            <a:lnTo>
                              <a:pt x="3426" y="350"/>
                            </a:lnTo>
                            <a:lnTo>
                              <a:pt x="3422" y="360"/>
                            </a:lnTo>
                            <a:lnTo>
                              <a:pt x="3417" y="369"/>
                            </a:lnTo>
                            <a:lnTo>
                              <a:pt x="3411" y="376"/>
                            </a:lnTo>
                            <a:lnTo>
                              <a:pt x="3404" y="384"/>
                            </a:lnTo>
                            <a:lnTo>
                              <a:pt x="3396" y="391"/>
                            </a:lnTo>
                            <a:lnTo>
                              <a:pt x="3389" y="396"/>
                            </a:lnTo>
                            <a:lnTo>
                              <a:pt x="3380" y="402"/>
                            </a:lnTo>
                            <a:lnTo>
                              <a:pt x="3370" y="406"/>
                            </a:lnTo>
                            <a:lnTo>
                              <a:pt x="3361" y="410"/>
                            </a:lnTo>
                            <a:lnTo>
                              <a:pt x="3350" y="412"/>
                            </a:lnTo>
                            <a:lnTo>
                              <a:pt x="3340" y="414"/>
                            </a:lnTo>
                            <a:lnTo>
                              <a:pt x="3329" y="415"/>
                            </a:lnTo>
                            <a:lnTo>
                              <a:pt x="3319" y="414"/>
                            </a:lnTo>
                            <a:lnTo>
                              <a:pt x="3308" y="412"/>
                            </a:lnTo>
                            <a:lnTo>
                              <a:pt x="3298" y="410"/>
                            </a:lnTo>
                            <a:lnTo>
                              <a:pt x="3288" y="406"/>
                            </a:lnTo>
                            <a:lnTo>
                              <a:pt x="3279" y="402"/>
                            </a:lnTo>
                            <a:lnTo>
                              <a:pt x="3270" y="396"/>
                            </a:lnTo>
                            <a:lnTo>
                              <a:pt x="3262" y="390"/>
                            </a:lnTo>
                            <a:lnTo>
                              <a:pt x="3254" y="384"/>
                            </a:lnTo>
                            <a:lnTo>
                              <a:pt x="3248" y="376"/>
                            </a:lnTo>
                            <a:lnTo>
                              <a:pt x="3242" y="368"/>
                            </a:lnTo>
                            <a:lnTo>
                              <a:pt x="3237" y="359"/>
                            </a:lnTo>
                            <a:lnTo>
                              <a:pt x="3232" y="350"/>
                            </a:lnTo>
                            <a:lnTo>
                              <a:pt x="3228" y="340"/>
                            </a:lnTo>
                            <a:lnTo>
                              <a:pt x="3226" y="330"/>
                            </a:lnTo>
                            <a:lnTo>
                              <a:pt x="3224" y="319"/>
                            </a:lnTo>
                            <a:lnTo>
                              <a:pt x="3224" y="308"/>
                            </a:lnTo>
                            <a:lnTo>
                              <a:pt x="3224" y="298"/>
                            </a:lnTo>
                            <a:lnTo>
                              <a:pt x="3226" y="288"/>
                            </a:lnTo>
                            <a:lnTo>
                              <a:pt x="3228" y="278"/>
                            </a:lnTo>
                            <a:lnTo>
                              <a:pt x="3232" y="268"/>
                            </a:lnTo>
                            <a:lnTo>
                              <a:pt x="3237" y="259"/>
                            </a:lnTo>
                            <a:lnTo>
                              <a:pt x="3242" y="251"/>
                            </a:lnTo>
                            <a:lnTo>
                              <a:pt x="3248" y="242"/>
                            </a:lnTo>
                            <a:lnTo>
                              <a:pt x="3255" y="236"/>
                            </a:lnTo>
                            <a:lnTo>
                              <a:pt x="3263" y="228"/>
                            </a:lnTo>
                            <a:lnTo>
                              <a:pt x="3270" y="222"/>
                            </a:lnTo>
                            <a:lnTo>
                              <a:pt x="3279" y="217"/>
                            </a:lnTo>
                            <a:lnTo>
                              <a:pt x="3289" y="213"/>
                            </a:lnTo>
                            <a:lnTo>
                              <a:pt x="3298" y="209"/>
                            </a:lnTo>
                            <a:lnTo>
                              <a:pt x="3308" y="207"/>
                            </a:lnTo>
                            <a:lnTo>
                              <a:pt x="3319" y="204"/>
                            </a:lnTo>
                            <a:lnTo>
                              <a:pt x="3329" y="204"/>
                            </a:lnTo>
                            <a:close/>
                            <a:moveTo>
                              <a:pt x="3791" y="343"/>
                            </a:moveTo>
                            <a:lnTo>
                              <a:pt x="3806" y="338"/>
                            </a:lnTo>
                            <a:lnTo>
                              <a:pt x="3819" y="334"/>
                            </a:lnTo>
                            <a:lnTo>
                              <a:pt x="3829" y="328"/>
                            </a:lnTo>
                            <a:lnTo>
                              <a:pt x="3839" y="320"/>
                            </a:lnTo>
                            <a:lnTo>
                              <a:pt x="3846" y="313"/>
                            </a:lnTo>
                            <a:lnTo>
                              <a:pt x="3853" y="304"/>
                            </a:lnTo>
                            <a:lnTo>
                              <a:pt x="3858" y="294"/>
                            </a:lnTo>
                            <a:lnTo>
                              <a:pt x="3863" y="284"/>
                            </a:lnTo>
                            <a:lnTo>
                              <a:pt x="3867" y="273"/>
                            </a:lnTo>
                            <a:lnTo>
                              <a:pt x="3871" y="262"/>
                            </a:lnTo>
                            <a:lnTo>
                              <a:pt x="3872" y="249"/>
                            </a:lnTo>
                            <a:lnTo>
                              <a:pt x="3873" y="237"/>
                            </a:lnTo>
                            <a:lnTo>
                              <a:pt x="3872" y="226"/>
                            </a:lnTo>
                            <a:lnTo>
                              <a:pt x="3871" y="214"/>
                            </a:lnTo>
                            <a:lnTo>
                              <a:pt x="3868" y="203"/>
                            </a:lnTo>
                            <a:lnTo>
                              <a:pt x="3865" y="192"/>
                            </a:lnTo>
                            <a:lnTo>
                              <a:pt x="3860" y="182"/>
                            </a:lnTo>
                            <a:lnTo>
                              <a:pt x="3855" y="172"/>
                            </a:lnTo>
                            <a:lnTo>
                              <a:pt x="3849" y="163"/>
                            </a:lnTo>
                            <a:lnTo>
                              <a:pt x="3841" y="155"/>
                            </a:lnTo>
                            <a:lnTo>
                              <a:pt x="3832" y="146"/>
                            </a:lnTo>
                            <a:lnTo>
                              <a:pt x="3824" y="140"/>
                            </a:lnTo>
                            <a:lnTo>
                              <a:pt x="3814" y="133"/>
                            </a:lnTo>
                            <a:lnTo>
                              <a:pt x="3802" y="130"/>
                            </a:lnTo>
                            <a:lnTo>
                              <a:pt x="3791" y="126"/>
                            </a:lnTo>
                            <a:lnTo>
                              <a:pt x="3779" y="123"/>
                            </a:lnTo>
                            <a:lnTo>
                              <a:pt x="3764" y="122"/>
                            </a:lnTo>
                            <a:lnTo>
                              <a:pt x="3749" y="121"/>
                            </a:lnTo>
                            <a:lnTo>
                              <a:pt x="3598" y="121"/>
                            </a:lnTo>
                            <a:lnTo>
                              <a:pt x="3598" y="496"/>
                            </a:lnTo>
                            <a:lnTo>
                              <a:pt x="3695" y="496"/>
                            </a:lnTo>
                            <a:lnTo>
                              <a:pt x="3695" y="351"/>
                            </a:lnTo>
                            <a:lnTo>
                              <a:pt x="3787" y="496"/>
                            </a:lnTo>
                            <a:lnTo>
                              <a:pt x="3908" y="496"/>
                            </a:lnTo>
                            <a:lnTo>
                              <a:pt x="3791" y="343"/>
                            </a:lnTo>
                            <a:close/>
                            <a:moveTo>
                              <a:pt x="3695" y="289"/>
                            </a:moveTo>
                            <a:lnTo>
                              <a:pt x="3695" y="196"/>
                            </a:lnTo>
                            <a:lnTo>
                              <a:pt x="3713" y="196"/>
                            </a:lnTo>
                            <a:lnTo>
                              <a:pt x="3726" y="197"/>
                            </a:lnTo>
                            <a:lnTo>
                              <a:pt x="3738" y="198"/>
                            </a:lnTo>
                            <a:lnTo>
                              <a:pt x="3746" y="202"/>
                            </a:lnTo>
                            <a:lnTo>
                              <a:pt x="3755" y="206"/>
                            </a:lnTo>
                            <a:lnTo>
                              <a:pt x="3763" y="213"/>
                            </a:lnTo>
                            <a:lnTo>
                              <a:pt x="3768" y="222"/>
                            </a:lnTo>
                            <a:lnTo>
                              <a:pt x="3771" y="232"/>
                            </a:lnTo>
                            <a:lnTo>
                              <a:pt x="3773" y="243"/>
                            </a:lnTo>
                            <a:lnTo>
                              <a:pt x="3771" y="253"/>
                            </a:lnTo>
                            <a:lnTo>
                              <a:pt x="3768" y="263"/>
                            </a:lnTo>
                            <a:lnTo>
                              <a:pt x="3763" y="272"/>
                            </a:lnTo>
                            <a:lnTo>
                              <a:pt x="3755" y="279"/>
                            </a:lnTo>
                            <a:lnTo>
                              <a:pt x="3746" y="283"/>
                            </a:lnTo>
                            <a:lnTo>
                              <a:pt x="3738" y="287"/>
                            </a:lnTo>
                            <a:lnTo>
                              <a:pt x="3726" y="288"/>
                            </a:lnTo>
                            <a:lnTo>
                              <a:pt x="3713" y="289"/>
                            </a:lnTo>
                            <a:lnTo>
                              <a:pt x="3695" y="289"/>
                            </a:lnTo>
                            <a:close/>
                            <a:moveTo>
                              <a:pt x="3942" y="496"/>
                            </a:moveTo>
                            <a:lnTo>
                              <a:pt x="4038" y="496"/>
                            </a:lnTo>
                            <a:lnTo>
                              <a:pt x="4070" y="280"/>
                            </a:lnTo>
                            <a:lnTo>
                              <a:pt x="4156" y="496"/>
                            </a:lnTo>
                            <a:lnTo>
                              <a:pt x="4195" y="496"/>
                            </a:lnTo>
                            <a:lnTo>
                              <a:pt x="4286" y="280"/>
                            </a:lnTo>
                            <a:lnTo>
                              <a:pt x="4313" y="496"/>
                            </a:lnTo>
                            <a:lnTo>
                              <a:pt x="4410" y="496"/>
                            </a:lnTo>
                            <a:lnTo>
                              <a:pt x="4353" y="121"/>
                            </a:lnTo>
                            <a:lnTo>
                              <a:pt x="4257" y="121"/>
                            </a:lnTo>
                            <a:lnTo>
                              <a:pt x="4176" y="322"/>
                            </a:lnTo>
                            <a:lnTo>
                              <a:pt x="4100" y="121"/>
                            </a:lnTo>
                            <a:lnTo>
                              <a:pt x="4004" y="121"/>
                            </a:lnTo>
                            <a:lnTo>
                              <a:pt x="3942" y="496"/>
                            </a:lnTo>
                            <a:close/>
                            <a:moveTo>
                              <a:pt x="4708" y="430"/>
                            </a:moveTo>
                            <a:lnTo>
                              <a:pt x="4732" y="496"/>
                            </a:lnTo>
                            <a:lnTo>
                              <a:pt x="4835" y="496"/>
                            </a:lnTo>
                            <a:lnTo>
                              <a:pt x="4694" y="121"/>
                            </a:lnTo>
                            <a:lnTo>
                              <a:pt x="4589" y="121"/>
                            </a:lnTo>
                            <a:lnTo>
                              <a:pt x="4445" y="496"/>
                            </a:lnTo>
                            <a:lnTo>
                              <a:pt x="4547" y="496"/>
                            </a:lnTo>
                            <a:lnTo>
                              <a:pt x="4574" y="430"/>
                            </a:lnTo>
                            <a:lnTo>
                              <a:pt x="4708" y="430"/>
                            </a:lnTo>
                            <a:close/>
                            <a:moveTo>
                              <a:pt x="4681" y="356"/>
                            </a:moveTo>
                            <a:lnTo>
                              <a:pt x="4601" y="356"/>
                            </a:lnTo>
                            <a:lnTo>
                              <a:pt x="4641" y="237"/>
                            </a:lnTo>
                            <a:lnTo>
                              <a:pt x="4681" y="356"/>
                            </a:lnTo>
                            <a:close/>
                            <a:moveTo>
                              <a:pt x="5135" y="132"/>
                            </a:moveTo>
                            <a:lnTo>
                              <a:pt x="5111" y="123"/>
                            </a:lnTo>
                            <a:lnTo>
                              <a:pt x="5088" y="117"/>
                            </a:lnTo>
                            <a:lnTo>
                              <a:pt x="5068" y="115"/>
                            </a:lnTo>
                            <a:lnTo>
                              <a:pt x="5047" y="113"/>
                            </a:lnTo>
                            <a:lnTo>
                              <a:pt x="5027" y="115"/>
                            </a:lnTo>
                            <a:lnTo>
                              <a:pt x="5007" y="117"/>
                            </a:lnTo>
                            <a:lnTo>
                              <a:pt x="4987" y="122"/>
                            </a:lnTo>
                            <a:lnTo>
                              <a:pt x="4970" y="128"/>
                            </a:lnTo>
                            <a:lnTo>
                              <a:pt x="4952" y="137"/>
                            </a:lnTo>
                            <a:lnTo>
                              <a:pt x="4936" y="147"/>
                            </a:lnTo>
                            <a:lnTo>
                              <a:pt x="4921" y="158"/>
                            </a:lnTo>
                            <a:lnTo>
                              <a:pt x="4906" y="171"/>
                            </a:lnTo>
                            <a:lnTo>
                              <a:pt x="4894" y="184"/>
                            </a:lnTo>
                            <a:lnTo>
                              <a:pt x="4883" y="201"/>
                            </a:lnTo>
                            <a:lnTo>
                              <a:pt x="4873" y="217"/>
                            </a:lnTo>
                            <a:lnTo>
                              <a:pt x="4864" y="234"/>
                            </a:lnTo>
                            <a:lnTo>
                              <a:pt x="4858" y="252"/>
                            </a:lnTo>
                            <a:lnTo>
                              <a:pt x="4853" y="272"/>
                            </a:lnTo>
                            <a:lnTo>
                              <a:pt x="4850" y="292"/>
                            </a:lnTo>
                            <a:lnTo>
                              <a:pt x="4849" y="312"/>
                            </a:lnTo>
                            <a:lnTo>
                              <a:pt x="4850" y="330"/>
                            </a:lnTo>
                            <a:lnTo>
                              <a:pt x="4853" y="348"/>
                            </a:lnTo>
                            <a:lnTo>
                              <a:pt x="4856" y="365"/>
                            </a:lnTo>
                            <a:lnTo>
                              <a:pt x="4861" y="381"/>
                            </a:lnTo>
                            <a:lnTo>
                              <a:pt x="4869" y="398"/>
                            </a:lnTo>
                            <a:lnTo>
                              <a:pt x="4878" y="412"/>
                            </a:lnTo>
                            <a:lnTo>
                              <a:pt x="4888" y="427"/>
                            </a:lnTo>
                            <a:lnTo>
                              <a:pt x="4899" y="441"/>
                            </a:lnTo>
                            <a:lnTo>
                              <a:pt x="4914" y="455"/>
                            </a:lnTo>
                            <a:lnTo>
                              <a:pt x="4930" y="467"/>
                            </a:lnTo>
                            <a:lnTo>
                              <a:pt x="4947" y="478"/>
                            </a:lnTo>
                            <a:lnTo>
                              <a:pt x="4967" y="488"/>
                            </a:lnTo>
                            <a:lnTo>
                              <a:pt x="4986" y="496"/>
                            </a:lnTo>
                            <a:lnTo>
                              <a:pt x="5007" y="501"/>
                            </a:lnTo>
                            <a:lnTo>
                              <a:pt x="5027" y="505"/>
                            </a:lnTo>
                            <a:lnTo>
                              <a:pt x="5048" y="506"/>
                            </a:lnTo>
                            <a:lnTo>
                              <a:pt x="5067" y="505"/>
                            </a:lnTo>
                            <a:lnTo>
                              <a:pt x="5084" y="502"/>
                            </a:lnTo>
                            <a:lnTo>
                              <a:pt x="5106" y="496"/>
                            </a:lnTo>
                            <a:lnTo>
                              <a:pt x="5135" y="487"/>
                            </a:lnTo>
                            <a:lnTo>
                              <a:pt x="5135" y="373"/>
                            </a:lnTo>
                            <a:lnTo>
                              <a:pt x="5126" y="381"/>
                            </a:lnTo>
                            <a:lnTo>
                              <a:pt x="5116" y="390"/>
                            </a:lnTo>
                            <a:lnTo>
                              <a:pt x="5106" y="396"/>
                            </a:lnTo>
                            <a:lnTo>
                              <a:pt x="5096" y="401"/>
                            </a:lnTo>
                            <a:lnTo>
                              <a:pt x="5084" y="406"/>
                            </a:lnTo>
                            <a:lnTo>
                              <a:pt x="5074" y="409"/>
                            </a:lnTo>
                            <a:lnTo>
                              <a:pt x="5063" y="411"/>
                            </a:lnTo>
                            <a:lnTo>
                              <a:pt x="5051" y="411"/>
                            </a:lnTo>
                            <a:lnTo>
                              <a:pt x="5042" y="411"/>
                            </a:lnTo>
                            <a:lnTo>
                              <a:pt x="5032" y="410"/>
                            </a:lnTo>
                            <a:lnTo>
                              <a:pt x="5023" y="407"/>
                            </a:lnTo>
                            <a:lnTo>
                              <a:pt x="5015" y="405"/>
                            </a:lnTo>
                            <a:lnTo>
                              <a:pt x="5007" y="401"/>
                            </a:lnTo>
                            <a:lnTo>
                              <a:pt x="4998" y="398"/>
                            </a:lnTo>
                            <a:lnTo>
                              <a:pt x="4991" y="393"/>
                            </a:lnTo>
                            <a:lnTo>
                              <a:pt x="4983" y="386"/>
                            </a:lnTo>
                            <a:lnTo>
                              <a:pt x="4976" y="379"/>
                            </a:lnTo>
                            <a:lnTo>
                              <a:pt x="4969" y="371"/>
                            </a:lnTo>
                            <a:lnTo>
                              <a:pt x="4964" y="363"/>
                            </a:lnTo>
                            <a:lnTo>
                              <a:pt x="4959" y="354"/>
                            </a:lnTo>
                            <a:lnTo>
                              <a:pt x="4955" y="344"/>
                            </a:lnTo>
                            <a:lnTo>
                              <a:pt x="4952" y="334"/>
                            </a:lnTo>
                            <a:lnTo>
                              <a:pt x="4951" y="323"/>
                            </a:lnTo>
                            <a:lnTo>
                              <a:pt x="4951" y="310"/>
                            </a:lnTo>
                            <a:lnTo>
                              <a:pt x="4951" y="300"/>
                            </a:lnTo>
                            <a:lnTo>
                              <a:pt x="4952" y="289"/>
                            </a:lnTo>
                            <a:lnTo>
                              <a:pt x="4955" y="279"/>
                            </a:lnTo>
                            <a:lnTo>
                              <a:pt x="4959" y="269"/>
                            </a:lnTo>
                            <a:lnTo>
                              <a:pt x="4962" y="260"/>
                            </a:lnTo>
                            <a:lnTo>
                              <a:pt x="4967" y="252"/>
                            </a:lnTo>
                            <a:lnTo>
                              <a:pt x="4972" y="244"/>
                            </a:lnTo>
                            <a:lnTo>
                              <a:pt x="4979" y="237"/>
                            </a:lnTo>
                            <a:lnTo>
                              <a:pt x="4986" y="231"/>
                            </a:lnTo>
                            <a:lnTo>
                              <a:pt x="4993" y="224"/>
                            </a:lnTo>
                            <a:lnTo>
                              <a:pt x="5002" y="219"/>
                            </a:lnTo>
                            <a:lnTo>
                              <a:pt x="5011" y="216"/>
                            </a:lnTo>
                            <a:lnTo>
                              <a:pt x="5020" y="212"/>
                            </a:lnTo>
                            <a:lnTo>
                              <a:pt x="5030" y="209"/>
                            </a:lnTo>
                            <a:lnTo>
                              <a:pt x="5041" y="208"/>
                            </a:lnTo>
                            <a:lnTo>
                              <a:pt x="5051" y="208"/>
                            </a:lnTo>
                            <a:lnTo>
                              <a:pt x="5063" y="208"/>
                            </a:lnTo>
                            <a:lnTo>
                              <a:pt x="5074" y="211"/>
                            </a:lnTo>
                            <a:lnTo>
                              <a:pt x="5087" y="213"/>
                            </a:lnTo>
                            <a:lnTo>
                              <a:pt x="5097" y="218"/>
                            </a:lnTo>
                            <a:lnTo>
                              <a:pt x="5107" y="223"/>
                            </a:lnTo>
                            <a:lnTo>
                              <a:pt x="5117" y="231"/>
                            </a:lnTo>
                            <a:lnTo>
                              <a:pt x="5127" y="239"/>
                            </a:lnTo>
                            <a:lnTo>
                              <a:pt x="5135" y="248"/>
                            </a:lnTo>
                            <a:lnTo>
                              <a:pt x="5135" y="132"/>
                            </a:lnTo>
                            <a:close/>
                            <a:moveTo>
                              <a:pt x="5410" y="203"/>
                            </a:moveTo>
                            <a:lnTo>
                              <a:pt x="5410" y="121"/>
                            </a:lnTo>
                            <a:lnTo>
                              <a:pt x="5197" y="121"/>
                            </a:lnTo>
                            <a:lnTo>
                              <a:pt x="5197" y="496"/>
                            </a:lnTo>
                            <a:lnTo>
                              <a:pt x="5410" y="496"/>
                            </a:lnTo>
                            <a:lnTo>
                              <a:pt x="5410" y="412"/>
                            </a:lnTo>
                            <a:lnTo>
                              <a:pt x="5294" y="412"/>
                            </a:lnTo>
                            <a:lnTo>
                              <a:pt x="5294" y="349"/>
                            </a:lnTo>
                            <a:lnTo>
                              <a:pt x="5403" y="349"/>
                            </a:lnTo>
                            <a:lnTo>
                              <a:pt x="5403" y="267"/>
                            </a:lnTo>
                            <a:lnTo>
                              <a:pt x="5294" y="267"/>
                            </a:lnTo>
                            <a:lnTo>
                              <a:pt x="5294" y="203"/>
                            </a:lnTo>
                            <a:lnTo>
                              <a:pt x="5410" y="20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7A2C9AA2" id="Freeform 30" o:spid="_x0000_s1026" style="position:absolute;margin-left:8.25pt;margin-top:67.65pt;width:135.25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10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<v:path arrowok="t" o:connecttype="custom" o:connectlocs="84138,90170;83185,57785;57468,39053;61278,108903;53658,70485;40640,91440;150813,70803;262255,36513;216853,63818;208598,115888;243205,154940;297180,118428;267335,130493;244158,117793;239713,88583;257493,68580;287973,70803;351790,157480;482918,38418;653415,157480;591820,75248;711518,157480;854710,38418;941388,157480;1044575,35878;1000443,65405;996315,122555;1036638,158750;1090930,153035;1122680,105093;1105535,54928;1056958,64770;1082993,77153;1089660,104775;1073150,127635;1043940,128905;1024890,107950;1029335,79693;1053783,64770;1224915,93345;1227138,60960;1203643,40005;1240790,157480;1194753,67628;1186815,91123;1360805,88900;1494790,136525;1486218,113030;1596073,36513;1550353,63818;1541780,115888;1577023,154940;1630363,118428;1600835,130493;1577658,117793;1573213,88583;1590993,68580;1621473,70803;1717675,157480" o:connectangles="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5EF4D0E" wp14:editId="586BEF12">
              <wp:simplePos x="0" y="0"/>
              <wp:positionH relativeFrom="column">
                <wp:posOffset>-42545</wp:posOffset>
              </wp:positionH>
              <wp:positionV relativeFrom="paragraph">
                <wp:posOffset>768350</wp:posOffset>
              </wp:positionV>
              <wp:extent cx="5445125" cy="360680"/>
              <wp:effectExtent l="0" t="0" r="0" b="4445"/>
              <wp:wrapNone/>
              <wp:docPr id="8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5125" cy="36068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7919650A" id="Rectangle 29" o:spid="_x0000_s1026" style="position:absolute;margin-left:-3.35pt;margin-top:60.5pt;width:428.75pt;height:2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FBF6F57" wp14:editId="2E1F225D">
              <wp:simplePos x="0" y="0"/>
              <wp:positionH relativeFrom="column">
                <wp:posOffset>-40640</wp:posOffset>
              </wp:positionH>
              <wp:positionV relativeFrom="paragraph">
                <wp:posOffset>83185</wp:posOffset>
              </wp:positionV>
              <wp:extent cx="431165" cy="132080"/>
              <wp:effectExtent l="6985" t="6985" r="0" b="3810"/>
              <wp:wrapNone/>
              <wp:docPr id="7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6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2D903E9B" id="Freeform 28" o:spid="_x0000_s1026" style="position:absolute;margin-left:-3.2pt;margin-top:6.55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7627BE" wp14:editId="7EDF9BAE">
              <wp:simplePos x="0" y="0"/>
              <wp:positionH relativeFrom="column">
                <wp:posOffset>-40640</wp:posOffset>
              </wp:positionH>
              <wp:positionV relativeFrom="paragraph">
                <wp:posOffset>229235</wp:posOffset>
              </wp:positionV>
              <wp:extent cx="837565" cy="132080"/>
              <wp:effectExtent l="6985" t="635" r="3175" b="635"/>
              <wp:wrapNone/>
              <wp:docPr id="6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483D956D" id="Freeform 27" o:spid="_x0000_s1026" style="position:absolute;margin-left:-3.2pt;margin-top:18.05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64658F" wp14:editId="1D9908D3">
              <wp:simplePos x="0" y="0"/>
              <wp:positionH relativeFrom="column">
                <wp:posOffset>-36195</wp:posOffset>
              </wp:positionH>
              <wp:positionV relativeFrom="paragraph">
                <wp:posOffset>375285</wp:posOffset>
              </wp:positionV>
              <wp:extent cx="381000" cy="131445"/>
              <wp:effectExtent l="1905" t="3810" r="7620" b="7620"/>
              <wp:wrapNone/>
              <wp:docPr id="5" name="Freeform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2F3F2976" id="Freeform 26" o:spid="_x0000_s1026" style="position:absolute;margin-left:-2.85pt;margin-top:29.55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aoR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F45362" wp14:editId="422F8A14">
              <wp:simplePos x="0" y="0"/>
              <wp:positionH relativeFrom="column">
                <wp:posOffset>-468630</wp:posOffset>
              </wp:positionH>
              <wp:positionV relativeFrom="paragraph">
                <wp:posOffset>407035</wp:posOffset>
              </wp:positionV>
              <wp:extent cx="382905" cy="97155"/>
              <wp:effectExtent l="0" t="0" r="0" b="635"/>
              <wp:wrapNone/>
              <wp:docPr id="4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362AA05E" id="Rectangle 25" o:spid="_x0000_s1026" style="position:absolute;margin-left:-36.9pt;margin-top:32.05pt;width:30.15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4D0F2F0" wp14:editId="4F04BA94">
              <wp:simplePos x="0" y="0"/>
              <wp:positionH relativeFrom="column">
                <wp:posOffset>-926465</wp:posOffset>
              </wp:positionH>
              <wp:positionV relativeFrom="paragraph">
                <wp:posOffset>260985</wp:posOffset>
              </wp:positionV>
              <wp:extent cx="840740" cy="97790"/>
              <wp:effectExtent l="0" t="3810" r="0" b="3175"/>
              <wp:wrapNone/>
              <wp:docPr id="3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6C77F24D" id="Rectangle 24" o:spid="_x0000_s1026" style="position:absolute;margin-left:-72.95pt;margin-top:20.55pt;width:66.2pt;height: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3768DFF" wp14:editId="76321506">
              <wp:simplePos x="0" y="0"/>
              <wp:positionH relativeFrom="column">
                <wp:posOffset>-514985</wp:posOffset>
              </wp:positionH>
              <wp:positionV relativeFrom="paragraph">
                <wp:posOffset>114935</wp:posOffset>
              </wp:positionV>
              <wp:extent cx="429260" cy="97790"/>
              <wp:effectExtent l="0" t="635" r="0" b="0"/>
              <wp:wrapNone/>
              <wp:docPr id="2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7F8C7203" id="Rectangle 23" o:spid="_x0000_s1026" style="position:absolute;margin-left:-40.55pt;margin-top:9.05pt;width:33.8pt;height: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5fW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Y5&#10;Rop00KKPUDSitpKj/F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" fillcolor="#0071bc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C64B0"/>
    <w:multiLevelType w:val="hybridMultilevel"/>
    <w:tmpl w:val="25B052DA"/>
    <w:lvl w:ilvl="0" w:tplc="2C2CD83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351"/>
    <w:rsid w:val="0000074A"/>
    <w:rsid w:val="00000E59"/>
    <w:rsid w:val="00002C29"/>
    <w:rsid w:val="00004284"/>
    <w:rsid w:val="00004EBA"/>
    <w:rsid w:val="000053E8"/>
    <w:rsid w:val="00007BE8"/>
    <w:rsid w:val="00010815"/>
    <w:rsid w:val="00011364"/>
    <w:rsid w:val="0001159B"/>
    <w:rsid w:val="00011707"/>
    <w:rsid w:val="0001254F"/>
    <w:rsid w:val="00012BB4"/>
    <w:rsid w:val="000136DC"/>
    <w:rsid w:val="00013CED"/>
    <w:rsid w:val="00015800"/>
    <w:rsid w:val="00016287"/>
    <w:rsid w:val="000213B6"/>
    <w:rsid w:val="0002146D"/>
    <w:rsid w:val="000216B4"/>
    <w:rsid w:val="000224CB"/>
    <w:rsid w:val="000232B8"/>
    <w:rsid w:val="00023A1A"/>
    <w:rsid w:val="000245F6"/>
    <w:rsid w:val="00024711"/>
    <w:rsid w:val="000249D3"/>
    <w:rsid w:val="00024FDD"/>
    <w:rsid w:val="00025767"/>
    <w:rsid w:val="00030158"/>
    <w:rsid w:val="00031C5A"/>
    <w:rsid w:val="000339C2"/>
    <w:rsid w:val="00033E16"/>
    <w:rsid w:val="00033F2E"/>
    <w:rsid w:val="000342D9"/>
    <w:rsid w:val="000349A9"/>
    <w:rsid w:val="00035450"/>
    <w:rsid w:val="000355F3"/>
    <w:rsid w:val="00036E16"/>
    <w:rsid w:val="00040168"/>
    <w:rsid w:val="000415CD"/>
    <w:rsid w:val="00042865"/>
    <w:rsid w:val="00043BF4"/>
    <w:rsid w:val="00043C32"/>
    <w:rsid w:val="00043F22"/>
    <w:rsid w:val="0004532D"/>
    <w:rsid w:val="00045476"/>
    <w:rsid w:val="00045963"/>
    <w:rsid w:val="00045D49"/>
    <w:rsid w:val="0004637D"/>
    <w:rsid w:val="0004796D"/>
    <w:rsid w:val="00047FEE"/>
    <w:rsid w:val="00050374"/>
    <w:rsid w:val="0005149C"/>
    <w:rsid w:val="00052A02"/>
    <w:rsid w:val="00052B0B"/>
    <w:rsid w:val="00053568"/>
    <w:rsid w:val="00054898"/>
    <w:rsid w:val="000560BD"/>
    <w:rsid w:val="000562BE"/>
    <w:rsid w:val="000614FD"/>
    <w:rsid w:val="000634E7"/>
    <w:rsid w:val="0006356B"/>
    <w:rsid w:val="0006359B"/>
    <w:rsid w:val="00063F36"/>
    <w:rsid w:val="00064DE7"/>
    <w:rsid w:val="00065104"/>
    <w:rsid w:val="0006543F"/>
    <w:rsid w:val="00065D53"/>
    <w:rsid w:val="000660CB"/>
    <w:rsid w:val="0006624C"/>
    <w:rsid w:val="000709A9"/>
    <w:rsid w:val="000715DE"/>
    <w:rsid w:val="00072592"/>
    <w:rsid w:val="00073488"/>
    <w:rsid w:val="00073525"/>
    <w:rsid w:val="00073ABD"/>
    <w:rsid w:val="000742A0"/>
    <w:rsid w:val="000772AA"/>
    <w:rsid w:val="00077C44"/>
    <w:rsid w:val="00081834"/>
    <w:rsid w:val="00081D61"/>
    <w:rsid w:val="0008258F"/>
    <w:rsid w:val="00083A56"/>
    <w:rsid w:val="00083B0F"/>
    <w:rsid w:val="000843A5"/>
    <w:rsid w:val="00087E44"/>
    <w:rsid w:val="00090235"/>
    <w:rsid w:val="000906ED"/>
    <w:rsid w:val="00090740"/>
    <w:rsid w:val="00090A67"/>
    <w:rsid w:val="000910DA"/>
    <w:rsid w:val="00091E14"/>
    <w:rsid w:val="0009261A"/>
    <w:rsid w:val="0009403E"/>
    <w:rsid w:val="000947FC"/>
    <w:rsid w:val="00094867"/>
    <w:rsid w:val="00095F3C"/>
    <w:rsid w:val="000962FB"/>
    <w:rsid w:val="00096D6C"/>
    <w:rsid w:val="000977E2"/>
    <w:rsid w:val="000A207C"/>
    <w:rsid w:val="000A54EE"/>
    <w:rsid w:val="000A555A"/>
    <w:rsid w:val="000A65E6"/>
    <w:rsid w:val="000A6922"/>
    <w:rsid w:val="000A74C9"/>
    <w:rsid w:val="000B0919"/>
    <w:rsid w:val="000B24AD"/>
    <w:rsid w:val="000B3D9D"/>
    <w:rsid w:val="000B4F24"/>
    <w:rsid w:val="000B5A11"/>
    <w:rsid w:val="000B6264"/>
    <w:rsid w:val="000B6F63"/>
    <w:rsid w:val="000B6F85"/>
    <w:rsid w:val="000B74F7"/>
    <w:rsid w:val="000B7F10"/>
    <w:rsid w:val="000C0A80"/>
    <w:rsid w:val="000C1927"/>
    <w:rsid w:val="000C2145"/>
    <w:rsid w:val="000C2212"/>
    <w:rsid w:val="000C31AD"/>
    <w:rsid w:val="000C3B6E"/>
    <w:rsid w:val="000C420B"/>
    <w:rsid w:val="000C430B"/>
    <w:rsid w:val="000C4AD2"/>
    <w:rsid w:val="000C4DE2"/>
    <w:rsid w:val="000C50E0"/>
    <w:rsid w:val="000C55B0"/>
    <w:rsid w:val="000C578B"/>
    <w:rsid w:val="000C6818"/>
    <w:rsid w:val="000C69A8"/>
    <w:rsid w:val="000C7BF3"/>
    <w:rsid w:val="000D093F"/>
    <w:rsid w:val="000D1806"/>
    <w:rsid w:val="000D23D9"/>
    <w:rsid w:val="000D32A3"/>
    <w:rsid w:val="000D5A01"/>
    <w:rsid w:val="000D6967"/>
    <w:rsid w:val="000D6CEA"/>
    <w:rsid w:val="000D7017"/>
    <w:rsid w:val="000D7DF1"/>
    <w:rsid w:val="000E1613"/>
    <w:rsid w:val="000E39C3"/>
    <w:rsid w:val="000E43CC"/>
    <w:rsid w:val="000E5F11"/>
    <w:rsid w:val="000E6456"/>
    <w:rsid w:val="000E669A"/>
    <w:rsid w:val="000E6A4E"/>
    <w:rsid w:val="000E75EA"/>
    <w:rsid w:val="000F09F8"/>
    <w:rsid w:val="000F0EDF"/>
    <w:rsid w:val="000F15AA"/>
    <w:rsid w:val="000F2EB6"/>
    <w:rsid w:val="000F3CEA"/>
    <w:rsid w:val="000F44C7"/>
    <w:rsid w:val="000F4610"/>
    <w:rsid w:val="000F525C"/>
    <w:rsid w:val="000F5FA7"/>
    <w:rsid w:val="000F666A"/>
    <w:rsid w:val="000F687B"/>
    <w:rsid w:val="000F7039"/>
    <w:rsid w:val="000F7B13"/>
    <w:rsid w:val="00100189"/>
    <w:rsid w:val="001002F6"/>
    <w:rsid w:val="00100961"/>
    <w:rsid w:val="00101564"/>
    <w:rsid w:val="001016E2"/>
    <w:rsid w:val="001023F6"/>
    <w:rsid w:val="0010449F"/>
    <w:rsid w:val="0010580C"/>
    <w:rsid w:val="00106D29"/>
    <w:rsid w:val="00110B84"/>
    <w:rsid w:val="00112577"/>
    <w:rsid w:val="00112B77"/>
    <w:rsid w:val="00113BCF"/>
    <w:rsid w:val="00114306"/>
    <w:rsid w:val="001167CE"/>
    <w:rsid w:val="0011791E"/>
    <w:rsid w:val="00117D4A"/>
    <w:rsid w:val="00120F36"/>
    <w:rsid w:val="001225AC"/>
    <w:rsid w:val="00123449"/>
    <w:rsid w:val="0012357B"/>
    <w:rsid w:val="00126178"/>
    <w:rsid w:val="00126DA6"/>
    <w:rsid w:val="001303EE"/>
    <w:rsid w:val="00130870"/>
    <w:rsid w:val="00130A40"/>
    <w:rsid w:val="00131DDB"/>
    <w:rsid w:val="00131DEE"/>
    <w:rsid w:val="0013203D"/>
    <w:rsid w:val="00132920"/>
    <w:rsid w:val="00132D44"/>
    <w:rsid w:val="00133092"/>
    <w:rsid w:val="0013389E"/>
    <w:rsid w:val="00136746"/>
    <w:rsid w:val="00137FE9"/>
    <w:rsid w:val="001404AB"/>
    <w:rsid w:val="00140524"/>
    <w:rsid w:val="00140905"/>
    <w:rsid w:val="00140B01"/>
    <w:rsid w:val="00140FA8"/>
    <w:rsid w:val="00141702"/>
    <w:rsid w:val="001441E9"/>
    <w:rsid w:val="0014529D"/>
    <w:rsid w:val="00146303"/>
    <w:rsid w:val="0014631A"/>
    <w:rsid w:val="00146497"/>
    <w:rsid w:val="00146BDF"/>
    <w:rsid w:val="001505BE"/>
    <w:rsid w:val="00151308"/>
    <w:rsid w:val="00151319"/>
    <w:rsid w:val="001520F2"/>
    <w:rsid w:val="00152890"/>
    <w:rsid w:val="00152C98"/>
    <w:rsid w:val="00153448"/>
    <w:rsid w:val="001544D2"/>
    <w:rsid w:val="001567AD"/>
    <w:rsid w:val="001570BE"/>
    <w:rsid w:val="00157375"/>
    <w:rsid w:val="001604BF"/>
    <w:rsid w:val="001608BC"/>
    <w:rsid w:val="001611A3"/>
    <w:rsid w:val="001615CA"/>
    <w:rsid w:val="00161662"/>
    <w:rsid w:val="001616D5"/>
    <w:rsid w:val="00161A7B"/>
    <w:rsid w:val="00161D08"/>
    <w:rsid w:val="00163C43"/>
    <w:rsid w:val="00166565"/>
    <w:rsid w:val="001676CD"/>
    <w:rsid w:val="00167863"/>
    <w:rsid w:val="00171328"/>
    <w:rsid w:val="0017231D"/>
    <w:rsid w:val="0017369A"/>
    <w:rsid w:val="00174502"/>
    <w:rsid w:val="00174796"/>
    <w:rsid w:val="00174D46"/>
    <w:rsid w:val="0017678B"/>
    <w:rsid w:val="00177404"/>
    <w:rsid w:val="00177C02"/>
    <w:rsid w:val="001810DC"/>
    <w:rsid w:val="001812F3"/>
    <w:rsid w:val="00181F9E"/>
    <w:rsid w:val="00182291"/>
    <w:rsid w:val="00183393"/>
    <w:rsid w:val="00185ADD"/>
    <w:rsid w:val="00191394"/>
    <w:rsid w:val="001918CF"/>
    <w:rsid w:val="001924AB"/>
    <w:rsid w:val="00193092"/>
    <w:rsid w:val="00193A95"/>
    <w:rsid w:val="00194DEC"/>
    <w:rsid w:val="0019521F"/>
    <w:rsid w:val="001958D6"/>
    <w:rsid w:val="00196916"/>
    <w:rsid w:val="001A0D6E"/>
    <w:rsid w:val="001A2275"/>
    <w:rsid w:val="001A27B9"/>
    <w:rsid w:val="001A3C26"/>
    <w:rsid w:val="001A467C"/>
    <w:rsid w:val="001A49F9"/>
    <w:rsid w:val="001A4A8D"/>
    <w:rsid w:val="001A4CFB"/>
    <w:rsid w:val="001A4EEB"/>
    <w:rsid w:val="001A6972"/>
    <w:rsid w:val="001A7F47"/>
    <w:rsid w:val="001B001E"/>
    <w:rsid w:val="001B051D"/>
    <w:rsid w:val="001B0AEF"/>
    <w:rsid w:val="001B0B53"/>
    <w:rsid w:val="001B2BEE"/>
    <w:rsid w:val="001B3779"/>
    <w:rsid w:val="001B607F"/>
    <w:rsid w:val="001B6CA8"/>
    <w:rsid w:val="001C00D3"/>
    <w:rsid w:val="001C0C9D"/>
    <w:rsid w:val="001C1017"/>
    <w:rsid w:val="001C1765"/>
    <w:rsid w:val="001C2F07"/>
    <w:rsid w:val="001C4FE9"/>
    <w:rsid w:val="001C5065"/>
    <w:rsid w:val="001C764B"/>
    <w:rsid w:val="001D23CE"/>
    <w:rsid w:val="001D3019"/>
    <w:rsid w:val="001D369A"/>
    <w:rsid w:val="001D431C"/>
    <w:rsid w:val="001D5EEB"/>
    <w:rsid w:val="001D66B3"/>
    <w:rsid w:val="001D6B83"/>
    <w:rsid w:val="001D709B"/>
    <w:rsid w:val="001D7808"/>
    <w:rsid w:val="001E0003"/>
    <w:rsid w:val="001E19C9"/>
    <w:rsid w:val="001E31CE"/>
    <w:rsid w:val="001E3CDE"/>
    <w:rsid w:val="001E3EC8"/>
    <w:rsid w:val="001E44CC"/>
    <w:rsid w:val="001E4897"/>
    <w:rsid w:val="001E7C61"/>
    <w:rsid w:val="001E7FAC"/>
    <w:rsid w:val="001F00B7"/>
    <w:rsid w:val="001F02C6"/>
    <w:rsid w:val="001F08B3"/>
    <w:rsid w:val="001F1197"/>
    <w:rsid w:val="001F136B"/>
    <w:rsid w:val="001F292F"/>
    <w:rsid w:val="001F2FE0"/>
    <w:rsid w:val="001F4B0A"/>
    <w:rsid w:val="001F5515"/>
    <w:rsid w:val="001F5E71"/>
    <w:rsid w:val="001F7B3B"/>
    <w:rsid w:val="00200049"/>
    <w:rsid w:val="00200796"/>
    <w:rsid w:val="00200854"/>
    <w:rsid w:val="002013E9"/>
    <w:rsid w:val="00201ABC"/>
    <w:rsid w:val="00201BBE"/>
    <w:rsid w:val="00201F35"/>
    <w:rsid w:val="00202F02"/>
    <w:rsid w:val="00204009"/>
    <w:rsid w:val="002049CE"/>
    <w:rsid w:val="00204C41"/>
    <w:rsid w:val="00206369"/>
    <w:rsid w:val="00206B0B"/>
    <w:rsid w:val="002070FB"/>
    <w:rsid w:val="00210A3F"/>
    <w:rsid w:val="00211BAA"/>
    <w:rsid w:val="0021264D"/>
    <w:rsid w:val="0021270A"/>
    <w:rsid w:val="0021367F"/>
    <w:rsid w:val="00213729"/>
    <w:rsid w:val="00213D09"/>
    <w:rsid w:val="00215CE0"/>
    <w:rsid w:val="00221A9C"/>
    <w:rsid w:val="002231F4"/>
    <w:rsid w:val="00223A63"/>
    <w:rsid w:val="00224809"/>
    <w:rsid w:val="002249E8"/>
    <w:rsid w:val="002250D8"/>
    <w:rsid w:val="00225666"/>
    <w:rsid w:val="00225E59"/>
    <w:rsid w:val="00226C5F"/>
    <w:rsid w:val="00227742"/>
    <w:rsid w:val="00227D12"/>
    <w:rsid w:val="00230277"/>
    <w:rsid w:val="0023093C"/>
    <w:rsid w:val="00232481"/>
    <w:rsid w:val="00232E07"/>
    <w:rsid w:val="00232E26"/>
    <w:rsid w:val="0023351E"/>
    <w:rsid w:val="002341A0"/>
    <w:rsid w:val="00236706"/>
    <w:rsid w:val="002368A2"/>
    <w:rsid w:val="00236D13"/>
    <w:rsid w:val="002406FA"/>
    <w:rsid w:val="00240749"/>
    <w:rsid w:val="00241EAA"/>
    <w:rsid w:val="00242D38"/>
    <w:rsid w:val="00243B1B"/>
    <w:rsid w:val="002451E6"/>
    <w:rsid w:val="00245236"/>
    <w:rsid w:val="00246703"/>
    <w:rsid w:val="00246823"/>
    <w:rsid w:val="00247564"/>
    <w:rsid w:val="002510DD"/>
    <w:rsid w:val="00251241"/>
    <w:rsid w:val="0025413D"/>
    <w:rsid w:val="00254249"/>
    <w:rsid w:val="002550EC"/>
    <w:rsid w:val="00256A05"/>
    <w:rsid w:val="0026107B"/>
    <w:rsid w:val="0026776E"/>
    <w:rsid w:val="00270748"/>
    <w:rsid w:val="002726BA"/>
    <w:rsid w:val="00273843"/>
    <w:rsid w:val="00273F8E"/>
    <w:rsid w:val="002745F6"/>
    <w:rsid w:val="00275701"/>
    <w:rsid w:val="00276EFC"/>
    <w:rsid w:val="00281361"/>
    <w:rsid w:val="00283CE4"/>
    <w:rsid w:val="00283E09"/>
    <w:rsid w:val="0028406E"/>
    <w:rsid w:val="0028622C"/>
    <w:rsid w:val="00287BA7"/>
    <w:rsid w:val="002902F2"/>
    <w:rsid w:val="0029152B"/>
    <w:rsid w:val="00292038"/>
    <w:rsid w:val="00292848"/>
    <w:rsid w:val="00292F99"/>
    <w:rsid w:val="0029382C"/>
    <w:rsid w:val="00294080"/>
    <w:rsid w:val="00294561"/>
    <w:rsid w:val="002949E5"/>
    <w:rsid w:val="00294E57"/>
    <w:rsid w:val="0029502C"/>
    <w:rsid w:val="002A1F60"/>
    <w:rsid w:val="002A23D9"/>
    <w:rsid w:val="002A2D41"/>
    <w:rsid w:val="002A3198"/>
    <w:rsid w:val="002A3F13"/>
    <w:rsid w:val="002A415C"/>
    <w:rsid w:val="002A4477"/>
    <w:rsid w:val="002A73D3"/>
    <w:rsid w:val="002A74E1"/>
    <w:rsid w:val="002B0FF7"/>
    <w:rsid w:val="002B18B4"/>
    <w:rsid w:val="002B1C23"/>
    <w:rsid w:val="002B285E"/>
    <w:rsid w:val="002B2D43"/>
    <w:rsid w:val="002B2E47"/>
    <w:rsid w:val="002B2EB1"/>
    <w:rsid w:val="002B373F"/>
    <w:rsid w:val="002B53DF"/>
    <w:rsid w:val="002B625F"/>
    <w:rsid w:val="002B70C5"/>
    <w:rsid w:val="002B7486"/>
    <w:rsid w:val="002C0966"/>
    <w:rsid w:val="002C1ED4"/>
    <w:rsid w:val="002C2CFB"/>
    <w:rsid w:val="002C3163"/>
    <w:rsid w:val="002C3CB7"/>
    <w:rsid w:val="002C41A7"/>
    <w:rsid w:val="002C6B1C"/>
    <w:rsid w:val="002D0925"/>
    <w:rsid w:val="002D1324"/>
    <w:rsid w:val="002D38BE"/>
    <w:rsid w:val="002D4CD7"/>
    <w:rsid w:val="002D4F55"/>
    <w:rsid w:val="002D633A"/>
    <w:rsid w:val="002D6832"/>
    <w:rsid w:val="002D6D48"/>
    <w:rsid w:val="002D7EC7"/>
    <w:rsid w:val="002E13E8"/>
    <w:rsid w:val="002E1C43"/>
    <w:rsid w:val="002E3D6D"/>
    <w:rsid w:val="002E4005"/>
    <w:rsid w:val="002E4999"/>
    <w:rsid w:val="002E6199"/>
    <w:rsid w:val="002E7448"/>
    <w:rsid w:val="002E7F3C"/>
    <w:rsid w:val="002F06E8"/>
    <w:rsid w:val="002F1A2E"/>
    <w:rsid w:val="002F1AFE"/>
    <w:rsid w:val="002F2103"/>
    <w:rsid w:val="002F2486"/>
    <w:rsid w:val="002F28EC"/>
    <w:rsid w:val="002F4210"/>
    <w:rsid w:val="003029F9"/>
    <w:rsid w:val="00303CB5"/>
    <w:rsid w:val="00304079"/>
    <w:rsid w:val="00307272"/>
    <w:rsid w:val="0030762F"/>
    <w:rsid w:val="00307D3B"/>
    <w:rsid w:val="00310FD3"/>
    <w:rsid w:val="0031230D"/>
    <w:rsid w:val="003129ED"/>
    <w:rsid w:val="0031374A"/>
    <w:rsid w:val="003160C6"/>
    <w:rsid w:val="003168AB"/>
    <w:rsid w:val="003168BE"/>
    <w:rsid w:val="00320F20"/>
    <w:rsid w:val="00321564"/>
    <w:rsid w:val="0032242D"/>
    <w:rsid w:val="0032438B"/>
    <w:rsid w:val="0032484F"/>
    <w:rsid w:val="0032500A"/>
    <w:rsid w:val="003254B1"/>
    <w:rsid w:val="003261C0"/>
    <w:rsid w:val="0032675B"/>
    <w:rsid w:val="003301A3"/>
    <w:rsid w:val="0033052E"/>
    <w:rsid w:val="0033245A"/>
    <w:rsid w:val="003335E8"/>
    <w:rsid w:val="003347E0"/>
    <w:rsid w:val="00334E67"/>
    <w:rsid w:val="00335692"/>
    <w:rsid w:val="00336C6C"/>
    <w:rsid w:val="003406D4"/>
    <w:rsid w:val="003413CC"/>
    <w:rsid w:val="003415BD"/>
    <w:rsid w:val="00341C34"/>
    <w:rsid w:val="003423A0"/>
    <w:rsid w:val="00342EA2"/>
    <w:rsid w:val="0034333F"/>
    <w:rsid w:val="00344A6D"/>
    <w:rsid w:val="00345436"/>
    <w:rsid w:val="00346378"/>
    <w:rsid w:val="00346859"/>
    <w:rsid w:val="00346925"/>
    <w:rsid w:val="00346A47"/>
    <w:rsid w:val="00347D2E"/>
    <w:rsid w:val="003507CF"/>
    <w:rsid w:val="00352962"/>
    <w:rsid w:val="00353386"/>
    <w:rsid w:val="00353FCE"/>
    <w:rsid w:val="00354C80"/>
    <w:rsid w:val="00355408"/>
    <w:rsid w:val="00355605"/>
    <w:rsid w:val="003564A6"/>
    <w:rsid w:val="00357139"/>
    <w:rsid w:val="00361BC2"/>
    <w:rsid w:val="003631BA"/>
    <w:rsid w:val="003651AA"/>
    <w:rsid w:val="003654E4"/>
    <w:rsid w:val="00365C32"/>
    <w:rsid w:val="00366A1D"/>
    <w:rsid w:val="0036777B"/>
    <w:rsid w:val="0037051D"/>
    <w:rsid w:val="00371EE2"/>
    <w:rsid w:val="00372155"/>
    <w:rsid w:val="00372804"/>
    <w:rsid w:val="00372ACD"/>
    <w:rsid w:val="0037396B"/>
    <w:rsid w:val="00373F7B"/>
    <w:rsid w:val="00374978"/>
    <w:rsid w:val="00375085"/>
    <w:rsid w:val="00375D47"/>
    <w:rsid w:val="003763AF"/>
    <w:rsid w:val="0037789F"/>
    <w:rsid w:val="0038032F"/>
    <w:rsid w:val="003810E7"/>
    <w:rsid w:val="00381ADE"/>
    <w:rsid w:val="00382017"/>
    <w:rsid w:val="0038282A"/>
    <w:rsid w:val="003855FE"/>
    <w:rsid w:val="00385D1E"/>
    <w:rsid w:val="00386C05"/>
    <w:rsid w:val="00392BB9"/>
    <w:rsid w:val="0039348B"/>
    <w:rsid w:val="00393EFD"/>
    <w:rsid w:val="00394933"/>
    <w:rsid w:val="00394C0B"/>
    <w:rsid w:val="003962DB"/>
    <w:rsid w:val="00397580"/>
    <w:rsid w:val="003978B5"/>
    <w:rsid w:val="00397B96"/>
    <w:rsid w:val="003A0C92"/>
    <w:rsid w:val="003A1EA8"/>
    <w:rsid w:val="003A2E2F"/>
    <w:rsid w:val="003A2FD3"/>
    <w:rsid w:val="003A45C8"/>
    <w:rsid w:val="003A4810"/>
    <w:rsid w:val="003A4A75"/>
    <w:rsid w:val="003A50C4"/>
    <w:rsid w:val="003A5B20"/>
    <w:rsid w:val="003A60A8"/>
    <w:rsid w:val="003A667C"/>
    <w:rsid w:val="003A6968"/>
    <w:rsid w:val="003A7E77"/>
    <w:rsid w:val="003B0269"/>
    <w:rsid w:val="003B3651"/>
    <w:rsid w:val="003B45F0"/>
    <w:rsid w:val="003B496C"/>
    <w:rsid w:val="003B565E"/>
    <w:rsid w:val="003B5D99"/>
    <w:rsid w:val="003B5F9D"/>
    <w:rsid w:val="003B7353"/>
    <w:rsid w:val="003B7E89"/>
    <w:rsid w:val="003C02AE"/>
    <w:rsid w:val="003C1D12"/>
    <w:rsid w:val="003C1EBB"/>
    <w:rsid w:val="003C269E"/>
    <w:rsid w:val="003C2DCF"/>
    <w:rsid w:val="003C3734"/>
    <w:rsid w:val="003C3C43"/>
    <w:rsid w:val="003C3F28"/>
    <w:rsid w:val="003C4F22"/>
    <w:rsid w:val="003C5348"/>
    <w:rsid w:val="003C6D4D"/>
    <w:rsid w:val="003C7193"/>
    <w:rsid w:val="003C7FE7"/>
    <w:rsid w:val="003D01DD"/>
    <w:rsid w:val="003D0499"/>
    <w:rsid w:val="003D119D"/>
    <w:rsid w:val="003D1F0C"/>
    <w:rsid w:val="003D1F7F"/>
    <w:rsid w:val="003D22A5"/>
    <w:rsid w:val="003D3054"/>
    <w:rsid w:val="003D30F1"/>
    <w:rsid w:val="003D3576"/>
    <w:rsid w:val="003D3CB7"/>
    <w:rsid w:val="003D3FE8"/>
    <w:rsid w:val="003D66BB"/>
    <w:rsid w:val="003D72ED"/>
    <w:rsid w:val="003E0843"/>
    <w:rsid w:val="003E1354"/>
    <w:rsid w:val="003E17D6"/>
    <w:rsid w:val="003E27A9"/>
    <w:rsid w:val="003E33EC"/>
    <w:rsid w:val="003E4EAA"/>
    <w:rsid w:val="003E5321"/>
    <w:rsid w:val="003E6705"/>
    <w:rsid w:val="003E751F"/>
    <w:rsid w:val="003E781D"/>
    <w:rsid w:val="003F0ACE"/>
    <w:rsid w:val="003F140A"/>
    <w:rsid w:val="003F1681"/>
    <w:rsid w:val="003F168A"/>
    <w:rsid w:val="003F2536"/>
    <w:rsid w:val="003F25AA"/>
    <w:rsid w:val="003F2B81"/>
    <w:rsid w:val="003F40EC"/>
    <w:rsid w:val="003F526A"/>
    <w:rsid w:val="00400CDF"/>
    <w:rsid w:val="00401129"/>
    <w:rsid w:val="004016FD"/>
    <w:rsid w:val="00401EA5"/>
    <w:rsid w:val="004027C9"/>
    <w:rsid w:val="00402B87"/>
    <w:rsid w:val="00402E10"/>
    <w:rsid w:val="00405244"/>
    <w:rsid w:val="0040724B"/>
    <w:rsid w:val="00407CB9"/>
    <w:rsid w:val="00407EBE"/>
    <w:rsid w:val="00412341"/>
    <w:rsid w:val="00412890"/>
    <w:rsid w:val="00412E77"/>
    <w:rsid w:val="004154C7"/>
    <w:rsid w:val="00415BBC"/>
    <w:rsid w:val="00415FA3"/>
    <w:rsid w:val="00417223"/>
    <w:rsid w:val="00420099"/>
    <w:rsid w:val="004202F5"/>
    <w:rsid w:val="004208BE"/>
    <w:rsid w:val="00420EE5"/>
    <w:rsid w:val="00421208"/>
    <w:rsid w:val="00421635"/>
    <w:rsid w:val="00422247"/>
    <w:rsid w:val="004226DE"/>
    <w:rsid w:val="0042395C"/>
    <w:rsid w:val="00425547"/>
    <w:rsid w:val="00425ADF"/>
    <w:rsid w:val="00425EA5"/>
    <w:rsid w:val="0042614E"/>
    <w:rsid w:val="00426780"/>
    <w:rsid w:val="004267C5"/>
    <w:rsid w:val="004268AB"/>
    <w:rsid w:val="00426E00"/>
    <w:rsid w:val="00430AE5"/>
    <w:rsid w:val="00430C74"/>
    <w:rsid w:val="00433993"/>
    <w:rsid w:val="00434260"/>
    <w:rsid w:val="00434564"/>
    <w:rsid w:val="00435CE6"/>
    <w:rsid w:val="0043652D"/>
    <w:rsid w:val="00437340"/>
    <w:rsid w:val="004374F2"/>
    <w:rsid w:val="00437CBA"/>
    <w:rsid w:val="00442AB8"/>
    <w:rsid w:val="00442CAE"/>
    <w:rsid w:val="004436EE"/>
    <w:rsid w:val="00443C3B"/>
    <w:rsid w:val="00445EBB"/>
    <w:rsid w:val="004468CA"/>
    <w:rsid w:val="00447717"/>
    <w:rsid w:val="00447E11"/>
    <w:rsid w:val="004507A7"/>
    <w:rsid w:val="0045151F"/>
    <w:rsid w:val="00451CDB"/>
    <w:rsid w:val="00452A1C"/>
    <w:rsid w:val="00452F5D"/>
    <w:rsid w:val="00453786"/>
    <w:rsid w:val="0045476F"/>
    <w:rsid w:val="0045496F"/>
    <w:rsid w:val="00454E6D"/>
    <w:rsid w:val="0045547F"/>
    <w:rsid w:val="00455C6D"/>
    <w:rsid w:val="00455CAF"/>
    <w:rsid w:val="00460623"/>
    <w:rsid w:val="00461F7C"/>
    <w:rsid w:val="00462667"/>
    <w:rsid w:val="00462FEB"/>
    <w:rsid w:val="00465E71"/>
    <w:rsid w:val="004663AD"/>
    <w:rsid w:val="00466DDB"/>
    <w:rsid w:val="0047165C"/>
    <w:rsid w:val="00471DEF"/>
    <w:rsid w:val="00473227"/>
    <w:rsid w:val="004733CB"/>
    <w:rsid w:val="00474E1F"/>
    <w:rsid w:val="004753EE"/>
    <w:rsid w:val="0047675E"/>
    <w:rsid w:val="00481D95"/>
    <w:rsid w:val="004821AD"/>
    <w:rsid w:val="004823D0"/>
    <w:rsid w:val="0048355D"/>
    <w:rsid w:val="00484270"/>
    <w:rsid w:val="00485894"/>
    <w:rsid w:val="00485DF4"/>
    <w:rsid w:val="004868FF"/>
    <w:rsid w:val="00486C6B"/>
    <w:rsid w:val="0048796D"/>
    <w:rsid w:val="00490075"/>
    <w:rsid w:val="004901C9"/>
    <w:rsid w:val="004920AD"/>
    <w:rsid w:val="0049453E"/>
    <w:rsid w:val="00495108"/>
    <w:rsid w:val="004967AB"/>
    <w:rsid w:val="00497DA3"/>
    <w:rsid w:val="004A1B78"/>
    <w:rsid w:val="004A2F85"/>
    <w:rsid w:val="004A322E"/>
    <w:rsid w:val="004A389B"/>
    <w:rsid w:val="004A4B82"/>
    <w:rsid w:val="004A539F"/>
    <w:rsid w:val="004A5422"/>
    <w:rsid w:val="004A6351"/>
    <w:rsid w:val="004A6895"/>
    <w:rsid w:val="004A716F"/>
    <w:rsid w:val="004B0774"/>
    <w:rsid w:val="004B088B"/>
    <w:rsid w:val="004B1159"/>
    <w:rsid w:val="004B14BD"/>
    <w:rsid w:val="004B2605"/>
    <w:rsid w:val="004B2A9D"/>
    <w:rsid w:val="004B4F44"/>
    <w:rsid w:val="004B7E30"/>
    <w:rsid w:val="004C0830"/>
    <w:rsid w:val="004C212F"/>
    <w:rsid w:val="004C2F3B"/>
    <w:rsid w:val="004C36D6"/>
    <w:rsid w:val="004C3C13"/>
    <w:rsid w:val="004C468E"/>
    <w:rsid w:val="004C4A98"/>
    <w:rsid w:val="004C517D"/>
    <w:rsid w:val="004C5483"/>
    <w:rsid w:val="004C570E"/>
    <w:rsid w:val="004C5BBC"/>
    <w:rsid w:val="004C6660"/>
    <w:rsid w:val="004C6F74"/>
    <w:rsid w:val="004C758A"/>
    <w:rsid w:val="004C7776"/>
    <w:rsid w:val="004C7D5D"/>
    <w:rsid w:val="004C7E63"/>
    <w:rsid w:val="004D05B3"/>
    <w:rsid w:val="004D1B9A"/>
    <w:rsid w:val="004D21AD"/>
    <w:rsid w:val="004D3C8D"/>
    <w:rsid w:val="004D694A"/>
    <w:rsid w:val="004D7962"/>
    <w:rsid w:val="004E0AE1"/>
    <w:rsid w:val="004E1104"/>
    <w:rsid w:val="004E1DC9"/>
    <w:rsid w:val="004E2018"/>
    <w:rsid w:val="004E23B6"/>
    <w:rsid w:val="004E2C8F"/>
    <w:rsid w:val="004E3E3C"/>
    <w:rsid w:val="004E479E"/>
    <w:rsid w:val="004E5355"/>
    <w:rsid w:val="004F0E0F"/>
    <w:rsid w:val="004F4362"/>
    <w:rsid w:val="004F6388"/>
    <w:rsid w:val="004F686C"/>
    <w:rsid w:val="004F6A38"/>
    <w:rsid w:val="004F6D7F"/>
    <w:rsid w:val="004F78E6"/>
    <w:rsid w:val="005003CC"/>
    <w:rsid w:val="00501CEE"/>
    <w:rsid w:val="00502E73"/>
    <w:rsid w:val="005038C5"/>
    <w:rsid w:val="0050420E"/>
    <w:rsid w:val="00504806"/>
    <w:rsid w:val="00504A83"/>
    <w:rsid w:val="00504C08"/>
    <w:rsid w:val="005057F5"/>
    <w:rsid w:val="0050795F"/>
    <w:rsid w:val="00511C1A"/>
    <w:rsid w:val="00511E91"/>
    <w:rsid w:val="00512D99"/>
    <w:rsid w:val="00516CA4"/>
    <w:rsid w:val="005175FA"/>
    <w:rsid w:val="005205C1"/>
    <w:rsid w:val="0052137B"/>
    <w:rsid w:val="00521E27"/>
    <w:rsid w:val="00522C0A"/>
    <w:rsid w:val="00523FFA"/>
    <w:rsid w:val="005243CB"/>
    <w:rsid w:val="005243F5"/>
    <w:rsid w:val="005259D6"/>
    <w:rsid w:val="00525A2B"/>
    <w:rsid w:val="005277DD"/>
    <w:rsid w:val="005300F0"/>
    <w:rsid w:val="00530673"/>
    <w:rsid w:val="00531DBB"/>
    <w:rsid w:val="00531FC4"/>
    <w:rsid w:val="0053224B"/>
    <w:rsid w:val="0053260D"/>
    <w:rsid w:val="00532945"/>
    <w:rsid w:val="00533213"/>
    <w:rsid w:val="00533D8E"/>
    <w:rsid w:val="00533DBD"/>
    <w:rsid w:val="005349D3"/>
    <w:rsid w:val="005363AB"/>
    <w:rsid w:val="00536458"/>
    <w:rsid w:val="00536464"/>
    <w:rsid w:val="005375D0"/>
    <w:rsid w:val="00541A0D"/>
    <w:rsid w:val="00541B97"/>
    <w:rsid w:val="00542161"/>
    <w:rsid w:val="0054249D"/>
    <w:rsid w:val="00542565"/>
    <w:rsid w:val="005436FE"/>
    <w:rsid w:val="005442A9"/>
    <w:rsid w:val="00544A55"/>
    <w:rsid w:val="005450C7"/>
    <w:rsid w:val="0054612D"/>
    <w:rsid w:val="00546541"/>
    <w:rsid w:val="0054780A"/>
    <w:rsid w:val="00550183"/>
    <w:rsid w:val="00552975"/>
    <w:rsid w:val="00553801"/>
    <w:rsid w:val="00554DF9"/>
    <w:rsid w:val="005567C0"/>
    <w:rsid w:val="00556D1D"/>
    <w:rsid w:val="00561958"/>
    <w:rsid w:val="00563BF2"/>
    <w:rsid w:val="00563CE6"/>
    <w:rsid w:val="005642E4"/>
    <w:rsid w:val="00564C0C"/>
    <w:rsid w:val="00564F25"/>
    <w:rsid w:val="00565821"/>
    <w:rsid w:val="00566D24"/>
    <w:rsid w:val="00567FD8"/>
    <w:rsid w:val="0057250A"/>
    <w:rsid w:val="00573994"/>
    <w:rsid w:val="00573D4B"/>
    <w:rsid w:val="00576E11"/>
    <w:rsid w:val="00577FF7"/>
    <w:rsid w:val="005803DF"/>
    <w:rsid w:val="00580FA6"/>
    <w:rsid w:val="00581035"/>
    <w:rsid w:val="00581DAD"/>
    <w:rsid w:val="00583C48"/>
    <w:rsid w:val="00583FFA"/>
    <w:rsid w:val="0058597E"/>
    <w:rsid w:val="00586F07"/>
    <w:rsid w:val="005914CF"/>
    <w:rsid w:val="00592632"/>
    <w:rsid w:val="005936BC"/>
    <w:rsid w:val="005939F9"/>
    <w:rsid w:val="00595323"/>
    <w:rsid w:val="005958AD"/>
    <w:rsid w:val="005962F7"/>
    <w:rsid w:val="00596F93"/>
    <w:rsid w:val="005972DD"/>
    <w:rsid w:val="00597757"/>
    <w:rsid w:val="005A085E"/>
    <w:rsid w:val="005A1B15"/>
    <w:rsid w:val="005A235C"/>
    <w:rsid w:val="005A268F"/>
    <w:rsid w:val="005A2F14"/>
    <w:rsid w:val="005A31A9"/>
    <w:rsid w:val="005A708A"/>
    <w:rsid w:val="005A749B"/>
    <w:rsid w:val="005B011A"/>
    <w:rsid w:val="005B108B"/>
    <w:rsid w:val="005B3E49"/>
    <w:rsid w:val="005B4770"/>
    <w:rsid w:val="005B6D6B"/>
    <w:rsid w:val="005C11CD"/>
    <w:rsid w:val="005C13B5"/>
    <w:rsid w:val="005C13CE"/>
    <w:rsid w:val="005C387B"/>
    <w:rsid w:val="005C3B9C"/>
    <w:rsid w:val="005C3C75"/>
    <w:rsid w:val="005C5678"/>
    <w:rsid w:val="005C6054"/>
    <w:rsid w:val="005C7887"/>
    <w:rsid w:val="005D25C9"/>
    <w:rsid w:val="005D306A"/>
    <w:rsid w:val="005D41E6"/>
    <w:rsid w:val="005D43B9"/>
    <w:rsid w:val="005D59E3"/>
    <w:rsid w:val="005D5F34"/>
    <w:rsid w:val="005D77B6"/>
    <w:rsid w:val="005D7BAF"/>
    <w:rsid w:val="005E08BD"/>
    <w:rsid w:val="005E0DB4"/>
    <w:rsid w:val="005E1476"/>
    <w:rsid w:val="005E1A12"/>
    <w:rsid w:val="005E23C0"/>
    <w:rsid w:val="005E258A"/>
    <w:rsid w:val="005E53C3"/>
    <w:rsid w:val="005E67E5"/>
    <w:rsid w:val="005E7E70"/>
    <w:rsid w:val="005F003E"/>
    <w:rsid w:val="005F0828"/>
    <w:rsid w:val="005F160A"/>
    <w:rsid w:val="005F1812"/>
    <w:rsid w:val="005F2222"/>
    <w:rsid w:val="005F5006"/>
    <w:rsid w:val="005F5746"/>
    <w:rsid w:val="005F7358"/>
    <w:rsid w:val="005F79FB"/>
    <w:rsid w:val="006000B2"/>
    <w:rsid w:val="006005FF"/>
    <w:rsid w:val="00602653"/>
    <w:rsid w:val="00602896"/>
    <w:rsid w:val="00603196"/>
    <w:rsid w:val="006033A8"/>
    <w:rsid w:val="00604406"/>
    <w:rsid w:val="00604F47"/>
    <w:rsid w:val="00605F4A"/>
    <w:rsid w:val="0060658F"/>
    <w:rsid w:val="00606B18"/>
    <w:rsid w:val="0060772F"/>
    <w:rsid w:val="00607822"/>
    <w:rsid w:val="006103AA"/>
    <w:rsid w:val="00611972"/>
    <w:rsid w:val="00611995"/>
    <w:rsid w:val="0061236E"/>
    <w:rsid w:val="0061272D"/>
    <w:rsid w:val="00612A19"/>
    <w:rsid w:val="00612FBF"/>
    <w:rsid w:val="006134C7"/>
    <w:rsid w:val="0061374B"/>
    <w:rsid w:val="00613BB6"/>
    <w:rsid w:val="00613BBF"/>
    <w:rsid w:val="006146B0"/>
    <w:rsid w:val="0061482D"/>
    <w:rsid w:val="00620050"/>
    <w:rsid w:val="006207B6"/>
    <w:rsid w:val="006210A9"/>
    <w:rsid w:val="00621624"/>
    <w:rsid w:val="006223D4"/>
    <w:rsid w:val="006227A8"/>
    <w:rsid w:val="00622B80"/>
    <w:rsid w:val="0062638C"/>
    <w:rsid w:val="0062667C"/>
    <w:rsid w:val="00626D8B"/>
    <w:rsid w:val="00627ADB"/>
    <w:rsid w:val="00627C46"/>
    <w:rsid w:val="006309F1"/>
    <w:rsid w:val="006328CF"/>
    <w:rsid w:val="00632AE3"/>
    <w:rsid w:val="00634DE8"/>
    <w:rsid w:val="006355E5"/>
    <w:rsid w:val="006375A5"/>
    <w:rsid w:val="006376E8"/>
    <w:rsid w:val="00637787"/>
    <w:rsid w:val="006410B0"/>
    <w:rsid w:val="00641160"/>
    <w:rsid w:val="0064139A"/>
    <w:rsid w:val="006416D6"/>
    <w:rsid w:val="0064421D"/>
    <w:rsid w:val="00644315"/>
    <w:rsid w:val="00644A23"/>
    <w:rsid w:val="00645425"/>
    <w:rsid w:val="00645CCD"/>
    <w:rsid w:val="0064627E"/>
    <w:rsid w:val="00646429"/>
    <w:rsid w:val="006465DE"/>
    <w:rsid w:val="00651727"/>
    <w:rsid w:val="00651898"/>
    <w:rsid w:val="00651C5A"/>
    <w:rsid w:val="00651DA0"/>
    <w:rsid w:val="00652CC6"/>
    <w:rsid w:val="0065366F"/>
    <w:rsid w:val="00654109"/>
    <w:rsid w:val="006543DF"/>
    <w:rsid w:val="00655BB2"/>
    <w:rsid w:val="00657767"/>
    <w:rsid w:val="00657E32"/>
    <w:rsid w:val="00660288"/>
    <w:rsid w:val="00660510"/>
    <w:rsid w:val="006608DB"/>
    <w:rsid w:val="00660C43"/>
    <w:rsid w:val="00662486"/>
    <w:rsid w:val="00664309"/>
    <w:rsid w:val="006674A2"/>
    <w:rsid w:val="00667FA9"/>
    <w:rsid w:val="00670200"/>
    <w:rsid w:val="00670754"/>
    <w:rsid w:val="006722D9"/>
    <w:rsid w:val="006738A3"/>
    <w:rsid w:val="00675F24"/>
    <w:rsid w:val="00676AF6"/>
    <w:rsid w:val="0068031D"/>
    <w:rsid w:val="0068127E"/>
    <w:rsid w:val="00681799"/>
    <w:rsid w:val="00682871"/>
    <w:rsid w:val="00686591"/>
    <w:rsid w:val="006868C6"/>
    <w:rsid w:val="00686FEE"/>
    <w:rsid w:val="00687C94"/>
    <w:rsid w:val="0069106B"/>
    <w:rsid w:val="0069127A"/>
    <w:rsid w:val="00691E5A"/>
    <w:rsid w:val="006931CF"/>
    <w:rsid w:val="00694CEB"/>
    <w:rsid w:val="00696FAC"/>
    <w:rsid w:val="00697192"/>
    <w:rsid w:val="006A2665"/>
    <w:rsid w:val="006A5FA8"/>
    <w:rsid w:val="006A689D"/>
    <w:rsid w:val="006A7107"/>
    <w:rsid w:val="006A753A"/>
    <w:rsid w:val="006B01F5"/>
    <w:rsid w:val="006B02D6"/>
    <w:rsid w:val="006B5FE9"/>
    <w:rsid w:val="006B7763"/>
    <w:rsid w:val="006C008D"/>
    <w:rsid w:val="006C1BC4"/>
    <w:rsid w:val="006C2BE3"/>
    <w:rsid w:val="006C373E"/>
    <w:rsid w:val="006C3840"/>
    <w:rsid w:val="006C3E13"/>
    <w:rsid w:val="006C5ABC"/>
    <w:rsid w:val="006C7EAB"/>
    <w:rsid w:val="006D13D6"/>
    <w:rsid w:val="006D1A01"/>
    <w:rsid w:val="006D2402"/>
    <w:rsid w:val="006D27F1"/>
    <w:rsid w:val="006D2DC8"/>
    <w:rsid w:val="006D3369"/>
    <w:rsid w:val="006D355E"/>
    <w:rsid w:val="006D3D72"/>
    <w:rsid w:val="006D582F"/>
    <w:rsid w:val="006D5A77"/>
    <w:rsid w:val="006D7112"/>
    <w:rsid w:val="006E0018"/>
    <w:rsid w:val="006E024F"/>
    <w:rsid w:val="006E1993"/>
    <w:rsid w:val="006E2069"/>
    <w:rsid w:val="006E23A3"/>
    <w:rsid w:val="006E465A"/>
    <w:rsid w:val="006E4E81"/>
    <w:rsid w:val="006E55B4"/>
    <w:rsid w:val="006E6E63"/>
    <w:rsid w:val="006F19E9"/>
    <w:rsid w:val="006F1BF3"/>
    <w:rsid w:val="006F240F"/>
    <w:rsid w:val="006F400F"/>
    <w:rsid w:val="006F524D"/>
    <w:rsid w:val="006F6958"/>
    <w:rsid w:val="007021A8"/>
    <w:rsid w:val="007039F7"/>
    <w:rsid w:val="00703ECA"/>
    <w:rsid w:val="0070476A"/>
    <w:rsid w:val="00705464"/>
    <w:rsid w:val="00707166"/>
    <w:rsid w:val="00707F7D"/>
    <w:rsid w:val="007100CA"/>
    <w:rsid w:val="007105FA"/>
    <w:rsid w:val="0071070D"/>
    <w:rsid w:val="0071234B"/>
    <w:rsid w:val="00712426"/>
    <w:rsid w:val="00713077"/>
    <w:rsid w:val="007136C7"/>
    <w:rsid w:val="00714597"/>
    <w:rsid w:val="00714B57"/>
    <w:rsid w:val="007156B3"/>
    <w:rsid w:val="00715A27"/>
    <w:rsid w:val="00715E0A"/>
    <w:rsid w:val="00715F27"/>
    <w:rsid w:val="007162E1"/>
    <w:rsid w:val="007177BE"/>
    <w:rsid w:val="007179F3"/>
    <w:rsid w:val="00717D1A"/>
    <w:rsid w:val="00717EC5"/>
    <w:rsid w:val="00720653"/>
    <w:rsid w:val="00720FAA"/>
    <w:rsid w:val="00722906"/>
    <w:rsid w:val="00723207"/>
    <w:rsid w:val="00727407"/>
    <w:rsid w:val="00730B6C"/>
    <w:rsid w:val="00731D72"/>
    <w:rsid w:val="007322D0"/>
    <w:rsid w:val="007327C0"/>
    <w:rsid w:val="00732A50"/>
    <w:rsid w:val="007374FD"/>
    <w:rsid w:val="0074089C"/>
    <w:rsid w:val="00740B2F"/>
    <w:rsid w:val="00740CEB"/>
    <w:rsid w:val="00740E84"/>
    <w:rsid w:val="007416F0"/>
    <w:rsid w:val="00741BA4"/>
    <w:rsid w:val="00741EBE"/>
    <w:rsid w:val="00742490"/>
    <w:rsid w:val="007427FF"/>
    <w:rsid w:val="0074303E"/>
    <w:rsid w:val="00743D9F"/>
    <w:rsid w:val="00745880"/>
    <w:rsid w:val="0074604D"/>
    <w:rsid w:val="00746645"/>
    <w:rsid w:val="007472BB"/>
    <w:rsid w:val="00747B65"/>
    <w:rsid w:val="00747E23"/>
    <w:rsid w:val="00750E9B"/>
    <w:rsid w:val="00751B82"/>
    <w:rsid w:val="00753EF2"/>
    <w:rsid w:val="00754312"/>
    <w:rsid w:val="00754C20"/>
    <w:rsid w:val="0075756F"/>
    <w:rsid w:val="00757C44"/>
    <w:rsid w:val="0076021B"/>
    <w:rsid w:val="0076059A"/>
    <w:rsid w:val="007615B6"/>
    <w:rsid w:val="0076285A"/>
    <w:rsid w:val="00762C64"/>
    <w:rsid w:val="0076321A"/>
    <w:rsid w:val="0076358B"/>
    <w:rsid w:val="00763A69"/>
    <w:rsid w:val="00763FBA"/>
    <w:rsid w:val="007648BC"/>
    <w:rsid w:val="0077155E"/>
    <w:rsid w:val="00773D7B"/>
    <w:rsid w:val="007740D0"/>
    <w:rsid w:val="007745B1"/>
    <w:rsid w:val="00775133"/>
    <w:rsid w:val="00775D99"/>
    <w:rsid w:val="0077603D"/>
    <w:rsid w:val="007766C3"/>
    <w:rsid w:val="00776C85"/>
    <w:rsid w:val="00781773"/>
    <w:rsid w:val="00782E59"/>
    <w:rsid w:val="0078605B"/>
    <w:rsid w:val="007868FE"/>
    <w:rsid w:val="00786FC9"/>
    <w:rsid w:val="007910D7"/>
    <w:rsid w:val="00791977"/>
    <w:rsid w:val="00792D7F"/>
    <w:rsid w:val="00792F93"/>
    <w:rsid w:val="00792FDE"/>
    <w:rsid w:val="007934DC"/>
    <w:rsid w:val="007949D5"/>
    <w:rsid w:val="0079525C"/>
    <w:rsid w:val="007956BA"/>
    <w:rsid w:val="00795797"/>
    <w:rsid w:val="00796BED"/>
    <w:rsid w:val="0079785D"/>
    <w:rsid w:val="007A00AE"/>
    <w:rsid w:val="007A015D"/>
    <w:rsid w:val="007A0B7A"/>
    <w:rsid w:val="007A1673"/>
    <w:rsid w:val="007A2048"/>
    <w:rsid w:val="007A2F4A"/>
    <w:rsid w:val="007A57F2"/>
    <w:rsid w:val="007A5FF2"/>
    <w:rsid w:val="007A6352"/>
    <w:rsid w:val="007A728A"/>
    <w:rsid w:val="007A7B25"/>
    <w:rsid w:val="007B1333"/>
    <w:rsid w:val="007B140A"/>
    <w:rsid w:val="007B197F"/>
    <w:rsid w:val="007B1EE1"/>
    <w:rsid w:val="007B2176"/>
    <w:rsid w:val="007B2812"/>
    <w:rsid w:val="007B495F"/>
    <w:rsid w:val="007B5037"/>
    <w:rsid w:val="007B5A03"/>
    <w:rsid w:val="007B69E4"/>
    <w:rsid w:val="007C06AC"/>
    <w:rsid w:val="007C2B72"/>
    <w:rsid w:val="007C3646"/>
    <w:rsid w:val="007C491A"/>
    <w:rsid w:val="007C5BEF"/>
    <w:rsid w:val="007C6677"/>
    <w:rsid w:val="007C6B4B"/>
    <w:rsid w:val="007C7F45"/>
    <w:rsid w:val="007D1925"/>
    <w:rsid w:val="007D1FC7"/>
    <w:rsid w:val="007D2DA5"/>
    <w:rsid w:val="007D30C5"/>
    <w:rsid w:val="007D3408"/>
    <w:rsid w:val="007D3C05"/>
    <w:rsid w:val="007D3E59"/>
    <w:rsid w:val="007E0325"/>
    <w:rsid w:val="007E0C45"/>
    <w:rsid w:val="007E2430"/>
    <w:rsid w:val="007E28A2"/>
    <w:rsid w:val="007E28AB"/>
    <w:rsid w:val="007E3A5F"/>
    <w:rsid w:val="007E3BA9"/>
    <w:rsid w:val="007E5227"/>
    <w:rsid w:val="007E52F6"/>
    <w:rsid w:val="007E63F9"/>
    <w:rsid w:val="007E6B5F"/>
    <w:rsid w:val="007E6F99"/>
    <w:rsid w:val="007F0910"/>
    <w:rsid w:val="007F3BF1"/>
    <w:rsid w:val="007F4AEB"/>
    <w:rsid w:val="007F5114"/>
    <w:rsid w:val="007F5EDB"/>
    <w:rsid w:val="007F695F"/>
    <w:rsid w:val="007F75B2"/>
    <w:rsid w:val="007F7861"/>
    <w:rsid w:val="007F7B76"/>
    <w:rsid w:val="007F7BE7"/>
    <w:rsid w:val="008018D8"/>
    <w:rsid w:val="00801A13"/>
    <w:rsid w:val="008032EC"/>
    <w:rsid w:val="008037CC"/>
    <w:rsid w:val="00803993"/>
    <w:rsid w:val="00803E2F"/>
    <w:rsid w:val="0080415E"/>
    <w:rsid w:val="008041F8"/>
    <w:rsid w:val="008043C4"/>
    <w:rsid w:val="00805AC7"/>
    <w:rsid w:val="00805DE6"/>
    <w:rsid w:val="008061F0"/>
    <w:rsid w:val="00806234"/>
    <w:rsid w:val="00810CDF"/>
    <w:rsid w:val="00810F70"/>
    <w:rsid w:val="00811EAC"/>
    <w:rsid w:val="008121FF"/>
    <w:rsid w:val="008128A8"/>
    <w:rsid w:val="00813038"/>
    <w:rsid w:val="008141D1"/>
    <w:rsid w:val="00814A74"/>
    <w:rsid w:val="00815401"/>
    <w:rsid w:val="00816030"/>
    <w:rsid w:val="00816781"/>
    <w:rsid w:val="008172C5"/>
    <w:rsid w:val="008172FE"/>
    <w:rsid w:val="00817846"/>
    <w:rsid w:val="00817AF9"/>
    <w:rsid w:val="0082101E"/>
    <w:rsid w:val="0082109B"/>
    <w:rsid w:val="0082264C"/>
    <w:rsid w:val="0082450E"/>
    <w:rsid w:val="00824A85"/>
    <w:rsid w:val="00825D37"/>
    <w:rsid w:val="008307B3"/>
    <w:rsid w:val="00831B1B"/>
    <w:rsid w:val="00833A34"/>
    <w:rsid w:val="00834610"/>
    <w:rsid w:val="00835F4F"/>
    <w:rsid w:val="008367F6"/>
    <w:rsid w:val="00836DDA"/>
    <w:rsid w:val="00836F97"/>
    <w:rsid w:val="008370D0"/>
    <w:rsid w:val="00837B08"/>
    <w:rsid w:val="008401C6"/>
    <w:rsid w:val="008410A4"/>
    <w:rsid w:val="0084255F"/>
    <w:rsid w:val="0084284C"/>
    <w:rsid w:val="00843C6E"/>
    <w:rsid w:val="0084460E"/>
    <w:rsid w:val="00844F79"/>
    <w:rsid w:val="00845894"/>
    <w:rsid w:val="008465DE"/>
    <w:rsid w:val="00847845"/>
    <w:rsid w:val="00850A62"/>
    <w:rsid w:val="00850AC3"/>
    <w:rsid w:val="008514B0"/>
    <w:rsid w:val="008516B1"/>
    <w:rsid w:val="00853426"/>
    <w:rsid w:val="00854657"/>
    <w:rsid w:val="00854F7D"/>
    <w:rsid w:val="00855075"/>
    <w:rsid w:val="00855E25"/>
    <w:rsid w:val="00855FB3"/>
    <w:rsid w:val="008565BB"/>
    <w:rsid w:val="00857310"/>
    <w:rsid w:val="00860E07"/>
    <w:rsid w:val="008614FD"/>
    <w:rsid w:val="00861A5E"/>
    <w:rsid w:val="00861D0E"/>
    <w:rsid w:val="00861EDD"/>
    <w:rsid w:val="00862FC6"/>
    <w:rsid w:val="008637F0"/>
    <w:rsid w:val="00863C66"/>
    <w:rsid w:val="00863E1A"/>
    <w:rsid w:val="00864324"/>
    <w:rsid w:val="008646EB"/>
    <w:rsid w:val="00865405"/>
    <w:rsid w:val="0086573F"/>
    <w:rsid w:val="00865985"/>
    <w:rsid w:val="008662BB"/>
    <w:rsid w:val="00867569"/>
    <w:rsid w:val="00867FE1"/>
    <w:rsid w:val="0087127E"/>
    <w:rsid w:val="008715D9"/>
    <w:rsid w:val="00871E78"/>
    <w:rsid w:val="00873877"/>
    <w:rsid w:val="00873ED8"/>
    <w:rsid w:val="00874486"/>
    <w:rsid w:val="00874623"/>
    <w:rsid w:val="00874BE3"/>
    <w:rsid w:val="008766DD"/>
    <w:rsid w:val="00876BCC"/>
    <w:rsid w:val="008801C3"/>
    <w:rsid w:val="0088022A"/>
    <w:rsid w:val="008811C4"/>
    <w:rsid w:val="008815F2"/>
    <w:rsid w:val="00881946"/>
    <w:rsid w:val="00881B7F"/>
    <w:rsid w:val="00884A3E"/>
    <w:rsid w:val="008851B5"/>
    <w:rsid w:val="00886D22"/>
    <w:rsid w:val="008872C7"/>
    <w:rsid w:val="00890775"/>
    <w:rsid w:val="008913B1"/>
    <w:rsid w:val="008927CE"/>
    <w:rsid w:val="00893EF8"/>
    <w:rsid w:val="0089436A"/>
    <w:rsid w:val="00894617"/>
    <w:rsid w:val="00895BCA"/>
    <w:rsid w:val="00896BA4"/>
    <w:rsid w:val="008A1A39"/>
    <w:rsid w:val="008A395F"/>
    <w:rsid w:val="008A3F46"/>
    <w:rsid w:val="008A3FD9"/>
    <w:rsid w:val="008A40F7"/>
    <w:rsid w:val="008A4159"/>
    <w:rsid w:val="008A5767"/>
    <w:rsid w:val="008A5813"/>
    <w:rsid w:val="008A72F6"/>
    <w:rsid w:val="008A750A"/>
    <w:rsid w:val="008A76D3"/>
    <w:rsid w:val="008B0C24"/>
    <w:rsid w:val="008B30BF"/>
    <w:rsid w:val="008B3970"/>
    <w:rsid w:val="008B48DB"/>
    <w:rsid w:val="008B4CDE"/>
    <w:rsid w:val="008B4E26"/>
    <w:rsid w:val="008B5472"/>
    <w:rsid w:val="008B6F13"/>
    <w:rsid w:val="008B6FA7"/>
    <w:rsid w:val="008B741B"/>
    <w:rsid w:val="008B78BB"/>
    <w:rsid w:val="008C1A45"/>
    <w:rsid w:val="008C3274"/>
    <w:rsid w:val="008C3824"/>
    <w:rsid w:val="008C384C"/>
    <w:rsid w:val="008C413E"/>
    <w:rsid w:val="008C589B"/>
    <w:rsid w:val="008C72D9"/>
    <w:rsid w:val="008D0CF7"/>
    <w:rsid w:val="008D0F11"/>
    <w:rsid w:val="008D26B1"/>
    <w:rsid w:val="008D442D"/>
    <w:rsid w:val="008D603E"/>
    <w:rsid w:val="008D6EB1"/>
    <w:rsid w:val="008D7099"/>
    <w:rsid w:val="008D722A"/>
    <w:rsid w:val="008E0EAB"/>
    <w:rsid w:val="008E129A"/>
    <w:rsid w:val="008E1C50"/>
    <w:rsid w:val="008E2039"/>
    <w:rsid w:val="008E3382"/>
    <w:rsid w:val="008E6584"/>
    <w:rsid w:val="008E686C"/>
    <w:rsid w:val="008E6DBE"/>
    <w:rsid w:val="008E7417"/>
    <w:rsid w:val="008E7B30"/>
    <w:rsid w:val="008F18ED"/>
    <w:rsid w:val="008F273F"/>
    <w:rsid w:val="008F2E43"/>
    <w:rsid w:val="008F3412"/>
    <w:rsid w:val="008F3873"/>
    <w:rsid w:val="008F3D7F"/>
    <w:rsid w:val="008F57A7"/>
    <w:rsid w:val="008F73B4"/>
    <w:rsid w:val="008F7C9F"/>
    <w:rsid w:val="00900660"/>
    <w:rsid w:val="0090120B"/>
    <w:rsid w:val="00901482"/>
    <w:rsid w:val="009016CC"/>
    <w:rsid w:val="00901FCB"/>
    <w:rsid w:val="009022B7"/>
    <w:rsid w:val="00902B1D"/>
    <w:rsid w:val="0090300D"/>
    <w:rsid w:val="00903584"/>
    <w:rsid w:val="009048D2"/>
    <w:rsid w:val="00905B35"/>
    <w:rsid w:val="0090681A"/>
    <w:rsid w:val="00906F08"/>
    <w:rsid w:val="009134A0"/>
    <w:rsid w:val="00913A35"/>
    <w:rsid w:val="00913FD1"/>
    <w:rsid w:val="009162EE"/>
    <w:rsid w:val="00917155"/>
    <w:rsid w:val="00917D38"/>
    <w:rsid w:val="00920C47"/>
    <w:rsid w:val="0092106B"/>
    <w:rsid w:val="00922617"/>
    <w:rsid w:val="00922B81"/>
    <w:rsid w:val="00923EE9"/>
    <w:rsid w:val="00927E00"/>
    <w:rsid w:val="00931C53"/>
    <w:rsid w:val="00932881"/>
    <w:rsid w:val="009338B6"/>
    <w:rsid w:val="00933CAA"/>
    <w:rsid w:val="00934479"/>
    <w:rsid w:val="00934944"/>
    <w:rsid w:val="0093553C"/>
    <w:rsid w:val="00936F8F"/>
    <w:rsid w:val="009375D9"/>
    <w:rsid w:val="009377BB"/>
    <w:rsid w:val="00940468"/>
    <w:rsid w:val="009409E7"/>
    <w:rsid w:val="009412AE"/>
    <w:rsid w:val="00941A71"/>
    <w:rsid w:val="00941C16"/>
    <w:rsid w:val="00942870"/>
    <w:rsid w:val="0094292C"/>
    <w:rsid w:val="00944287"/>
    <w:rsid w:val="00946B35"/>
    <w:rsid w:val="0095022D"/>
    <w:rsid w:val="00950F62"/>
    <w:rsid w:val="00951D2D"/>
    <w:rsid w:val="00951D48"/>
    <w:rsid w:val="0095200F"/>
    <w:rsid w:val="00952540"/>
    <w:rsid w:val="009527D7"/>
    <w:rsid w:val="00952AA3"/>
    <w:rsid w:val="009540C5"/>
    <w:rsid w:val="0095423A"/>
    <w:rsid w:val="00954518"/>
    <w:rsid w:val="00956B46"/>
    <w:rsid w:val="00956EB1"/>
    <w:rsid w:val="00960E20"/>
    <w:rsid w:val="00961410"/>
    <w:rsid w:val="00961B45"/>
    <w:rsid w:val="009628E8"/>
    <w:rsid w:val="0096305F"/>
    <w:rsid w:val="00964D91"/>
    <w:rsid w:val="00965291"/>
    <w:rsid w:val="00965304"/>
    <w:rsid w:val="00965562"/>
    <w:rsid w:val="00965891"/>
    <w:rsid w:val="00970ED4"/>
    <w:rsid w:val="0097287A"/>
    <w:rsid w:val="00972EB8"/>
    <w:rsid w:val="009740C7"/>
    <w:rsid w:val="009764E9"/>
    <w:rsid w:val="00976CE6"/>
    <w:rsid w:val="00981B4C"/>
    <w:rsid w:val="00981C46"/>
    <w:rsid w:val="00982113"/>
    <w:rsid w:val="009823DE"/>
    <w:rsid w:val="009837F4"/>
    <w:rsid w:val="00984FF8"/>
    <w:rsid w:val="00986DD7"/>
    <w:rsid w:val="009872BC"/>
    <w:rsid w:val="00987B42"/>
    <w:rsid w:val="009903A9"/>
    <w:rsid w:val="00990E78"/>
    <w:rsid w:val="0099266A"/>
    <w:rsid w:val="00992AD4"/>
    <w:rsid w:val="00993570"/>
    <w:rsid w:val="00993B0C"/>
    <w:rsid w:val="00993BD1"/>
    <w:rsid w:val="00993E18"/>
    <w:rsid w:val="00995144"/>
    <w:rsid w:val="00995872"/>
    <w:rsid w:val="00996087"/>
    <w:rsid w:val="009A001B"/>
    <w:rsid w:val="009A0591"/>
    <w:rsid w:val="009A0BA0"/>
    <w:rsid w:val="009A1454"/>
    <w:rsid w:val="009A4728"/>
    <w:rsid w:val="009A57DF"/>
    <w:rsid w:val="009A5F86"/>
    <w:rsid w:val="009A673D"/>
    <w:rsid w:val="009A7826"/>
    <w:rsid w:val="009A7F6C"/>
    <w:rsid w:val="009B0255"/>
    <w:rsid w:val="009B0887"/>
    <w:rsid w:val="009B1CED"/>
    <w:rsid w:val="009B4FB4"/>
    <w:rsid w:val="009B55B1"/>
    <w:rsid w:val="009B5D3F"/>
    <w:rsid w:val="009B72ED"/>
    <w:rsid w:val="009C0C41"/>
    <w:rsid w:val="009C0C92"/>
    <w:rsid w:val="009C0D9B"/>
    <w:rsid w:val="009C15EF"/>
    <w:rsid w:val="009C30AD"/>
    <w:rsid w:val="009C30D8"/>
    <w:rsid w:val="009C5DEE"/>
    <w:rsid w:val="009C68E5"/>
    <w:rsid w:val="009C6B2A"/>
    <w:rsid w:val="009C6BDE"/>
    <w:rsid w:val="009C738D"/>
    <w:rsid w:val="009D049F"/>
    <w:rsid w:val="009D1EE9"/>
    <w:rsid w:val="009D4F68"/>
    <w:rsid w:val="009D4F80"/>
    <w:rsid w:val="009D74FA"/>
    <w:rsid w:val="009E1E6D"/>
    <w:rsid w:val="009E20CB"/>
    <w:rsid w:val="009E2D42"/>
    <w:rsid w:val="009E36A9"/>
    <w:rsid w:val="009E4AE6"/>
    <w:rsid w:val="009E51C7"/>
    <w:rsid w:val="009F03FC"/>
    <w:rsid w:val="009F07D3"/>
    <w:rsid w:val="009F1097"/>
    <w:rsid w:val="009F1F92"/>
    <w:rsid w:val="009F2FE0"/>
    <w:rsid w:val="009F35EA"/>
    <w:rsid w:val="009F4511"/>
    <w:rsid w:val="009F4D1E"/>
    <w:rsid w:val="009F4E05"/>
    <w:rsid w:val="009F5FD8"/>
    <w:rsid w:val="009F6065"/>
    <w:rsid w:val="009F673B"/>
    <w:rsid w:val="009F76DA"/>
    <w:rsid w:val="009F7E2A"/>
    <w:rsid w:val="00A005C9"/>
    <w:rsid w:val="00A01826"/>
    <w:rsid w:val="00A02020"/>
    <w:rsid w:val="00A02D33"/>
    <w:rsid w:val="00A033FB"/>
    <w:rsid w:val="00A04655"/>
    <w:rsid w:val="00A04848"/>
    <w:rsid w:val="00A071DE"/>
    <w:rsid w:val="00A0762A"/>
    <w:rsid w:val="00A07F18"/>
    <w:rsid w:val="00A10625"/>
    <w:rsid w:val="00A109F3"/>
    <w:rsid w:val="00A12DA0"/>
    <w:rsid w:val="00A13C2F"/>
    <w:rsid w:val="00A13D6C"/>
    <w:rsid w:val="00A1448C"/>
    <w:rsid w:val="00A14676"/>
    <w:rsid w:val="00A17271"/>
    <w:rsid w:val="00A22315"/>
    <w:rsid w:val="00A23AF9"/>
    <w:rsid w:val="00A23D73"/>
    <w:rsid w:val="00A252CA"/>
    <w:rsid w:val="00A27CE3"/>
    <w:rsid w:val="00A30A56"/>
    <w:rsid w:val="00A30CC9"/>
    <w:rsid w:val="00A31A79"/>
    <w:rsid w:val="00A31BBE"/>
    <w:rsid w:val="00A32695"/>
    <w:rsid w:val="00A337A0"/>
    <w:rsid w:val="00A36E16"/>
    <w:rsid w:val="00A37A01"/>
    <w:rsid w:val="00A37E16"/>
    <w:rsid w:val="00A40591"/>
    <w:rsid w:val="00A40A11"/>
    <w:rsid w:val="00A4274D"/>
    <w:rsid w:val="00A430FC"/>
    <w:rsid w:val="00A4343D"/>
    <w:rsid w:val="00A440A2"/>
    <w:rsid w:val="00A441AD"/>
    <w:rsid w:val="00A44C9D"/>
    <w:rsid w:val="00A45D2B"/>
    <w:rsid w:val="00A4687B"/>
    <w:rsid w:val="00A478DC"/>
    <w:rsid w:val="00A502F1"/>
    <w:rsid w:val="00A51DFC"/>
    <w:rsid w:val="00A54606"/>
    <w:rsid w:val="00A5499E"/>
    <w:rsid w:val="00A55547"/>
    <w:rsid w:val="00A55EB3"/>
    <w:rsid w:val="00A5628B"/>
    <w:rsid w:val="00A579FF"/>
    <w:rsid w:val="00A57DA8"/>
    <w:rsid w:val="00A60137"/>
    <w:rsid w:val="00A62982"/>
    <w:rsid w:val="00A63B51"/>
    <w:rsid w:val="00A65E81"/>
    <w:rsid w:val="00A70A83"/>
    <w:rsid w:val="00A72727"/>
    <w:rsid w:val="00A72FA2"/>
    <w:rsid w:val="00A73DD6"/>
    <w:rsid w:val="00A75CBE"/>
    <w:rsid w:val="00A75E9C"/>
    <w:rsid w:val="00A77115"/>
    <w:rsid w:val="00A77417"/>
    <w:rsid w:val="00A776AE"/>
    <w:rsid w:val="00A77E33"/>
    <w:rsid w:val="00A80880"/>
    <w:rsid w:val="00A81718"/>
    <w:rsid w:val="00A81EB3"/>
    <w:rsid w:val="00A84217"/>
    <w:rsid w:val="00A84DE1"/>
    <w:rsid w:val="00A85407"/>
    <w:rsid w:val="00A85961"/>
    <w:rsid w:val="00A85968"/>
    <w:rsid w:val="00A8642F"/>
    <w:rsid w:val="00A873D9"/>
    <w:rsid w:val="00A873DC"/>
    <w:rsid w:val="00A8748C"/>
    <w:rsid w:val="00A8775D"/>
    <w:rsid w:val="00A87CF6"/>
    <w:rsid w:val="00A9089F"/>
    <w:rsid w:val="00A91279"/>
    <w:rsid w:val="00A916D7"/>
    <w:rsid w:val="00A91C0B"/>
    <w:rsid w:val="00A9235D"/>
    <w:rsid w:val="00A94611"/>
    <w:rsid w:val="00A94968"/>
    <w:rsid w:val="00A94D3A"/>
    <w:rsid w:val="00A963BB"/>
    <w:rsid w:val="00A96620"/>
    <w:rsid w:val="00A9736E"/>
    <w:rsid w:val="00A97B7F"/>
    <w:rsid w:val="00AA0A7E"/>
    <w:rsid w:val="00AA1613"/>
    <w:rsid w:val="00AA1CC7"/>
    <w:rsid w:val="00AA1D99"/>
    <w:rsid w:val="00AA26AE"/>
    <w:rsid w:val="00AA5A91"/>
    <w:rsid w:val="00AA67F9"/>
    <w:rsid w:val="00AB069E"/>
    <w:rsid w:val="00AB299D"/>
    <w:rsid w:val="00AB31E0"/>
    <w:rsid w:val="00AB3410"/>
    <w:rsid w:val="00AB348E"/>
    <w:rsid w:val="00AB44DC"/>
    <w:rsid w:val="00AB4F10"/>
    <w:rsid w:val="00AB5947"/>
    <w:rsid w:val="00AC0706"/>
    <w:rsid w:val="00AC09F6"/>
    <w:rsid w:val="00AC1589"/>
    <w:rsid w:val="00AC1AFD"/>
    <w:rsid w:val="00AC4F65"/>
    <w:rsid w:val="00AC5E7B"/>
    <w:rsid w:val="00AC619A"/>
    <w:rsid w:val="00AC69A6"/>
    <w:rsid w:val="00AC72E0"/>
    <w:rsid w:val="00AC7B5F"/>
    <w:rsid w:val="00AD29A5"/>
    <w:rsid w:val="00AD599C"/>
    <w:rsid w:val="00AD5EEC"/>
    <w:rsid w:val="00AD610E"/>
    <w:rsid w:val="00AD645F"/>
    <w:rsid w:val="00AE0A01"/>
    <w:rsid w:val="00AE2C16"/>
    <w:rsid w:val="00AE2E4B"/>
    <w:rsid w:val="00AE3A1D"/>
    <w:rsid w:val="00AE4BE6"/>
    <w:rsid w:val="00AE53A6"/>
    <w:rsid w:val="00AE603D"/>
    <w:rsid w:val="00AE739E"/>
    <w:rsid w:val="00AE7465"/>
    <w:rsid w:val="00AF0476"/>
    <w:rsid w:val="00AF2D37"/>
    <w:rsid w:val="00AF2F74"/>
    <w:rsid w:val="00AF3EBC"/>
    <w:rsid w:val="00AF59AB"/>
    <w:rsid w:val="00AF625E"/>
    <w:rsid w:val="00AF65DC"/>
    <w:rsid w:val="00AF6903"/>
    <w:rsid w:val="00AF7F19"/>
    <w:rsid w:val="00AF7FC1"/>
    <w:rsid w:val="00B00C1D"/>
    <w:rsid w:val="00B010D7"/>
    <w:rsid w:val="00B01BBF"/>
    <w:rsid w:val="00B024E8"/>
    <w:rsid w:val="00B02CCB"/>
    <w:rsid w:val="00B0387D"/>
    <w:rsid w:val="00B042FC"/>
    <w:rsid w:val="00B0500D"/>
    <w:rsid w:val="00B061E3"/>
    <w:rsid w:val="00B06A91"/>
    <w:rsid w:val="00B071C0"/>
    <w:rsid w:val="00B0734B"/>
    <w:rsid w:val="00B116BF"/>
    <w:rsid w:val="00B1173C"/>
    <w:rsid w:val="00B11B7C"/>
    <w:rsid w:val="00B135AC"/>
    <w:rsid w:val="00B13EA4"/>
    <w:rsid w:val="00B14D09"/>
    <w:rsid w:val="00B153A8"/>
    <w:rsid w:val="00B1568D"/>
    <w:rsid w:val="00B163DE"/>
    <w:rsid w:val="00B168D4"/>
    <w:rsid w:val="00B17B86"/>
    <w:rsid w:val="00B2315A"/>
    <w:rsid w:val="00B23715"/>
    <w:rsid w:val="00B240AC"/>
    <w:rsid w:val="00B2542A"/>
    <w:rsid w:val="00B316EE"/>
    <w:rsid w:val="00B328BA"/>
    <w:rsid w:val="00B339D2"/>
    <w:rsid w:val="00B33C8F"/>
    <w:rsid w:val="00B3607C"/>
    <w:rsid w:val="00B405E8"/>
    <w:rsid w:val="00B4086A"/>
    <w:rsid w:val="00B40C0E"/>
    <w:rsid w:val="00B412C3"/>
    <w:rsid w:val="00B41ABC"/>
    <w:rsid w:val="00B41B40"/>
    <w:rsid w:val="00B42486"/>
    <w:rsid w:val="00B43E75"/>
    <w:rsid w:val="00B44261"/>
    <w:rsid w:val="00B44305"/>
    <w:rsid w:val="00B457B7"/>
    <w:rsid w:val="00B459B5"/>
    <w:rsid w:val="00B45C05"/>
    <w:rsid w:val="00B510B9"/>
    <w:rsid w:val="00B520A8"/>
    <w:rsid w:val="00B52BAA"/>
    <w:rsid w:val="00B53775"/>
    <w:rsid w:val="00B53D45"/>
    <w:rsid w:val="00B54E38"/>
    <w:rsid w:val="00B55375"/>
    <w:rsid w:val="00B55BEC"/>
    <w:rsid w:val="00B56A4C"/>
    <w:rsid w:val="00B56CC2"/>
    <w:rsid w:val="00B61D59"/>
    <w:rsid w:val="00B632CC"/>
    <w:rsid w:val="00B65CBD"/>
    <w:rsid w:val="00B66D06"/>
    <w:rsid w:val="00B6729F"/>
    <w:rsid w:val="00B678B9"/>
    <w:rsid w:val="00B67BF4"/>
    <w:rsid w:val="00B721A2"/>
    <w:rsid w:val="00B755B9"/>
    <w:rsid w:val="00B77063"/>
    <w:rsid w:val="00B81BC6"/>
    <w:rsid w:val="00B83EA0"/>
    <w:rsid w:val="00B8436F"/>
    <w:rsid w:val="00B84805"/>
    <w:rsid w:val="00B8591C"/>
    <w:rsid w:val="00B85B94"/>
    <w:rsid w:val="00B872FE"/>
    <w:rsid w:val="00B87701"/>
    <w:rsid w:val="00B92F67"/>
    <w:rsid w:val="00B931E0"/>
    <w:rsid w:val="00B933A2"/>
    <w:rsid w:val="00B94134"/>
    <w:rsid w:val="00B94B93"/>
    <w:rsid w:val="00B96715"/>
    <w:rsid w:val="00B96AC6"/>
    <w:rsid w:val="00B97285"/>
    <w:rsid w:val="00B97870"/>
    <w:rsid w:val="00B97913"/>
    <w:rsid w:val="00B97F1A"/>
    <w:rsid w:val="00BA0D54"/>
    <w:rsid w:val="00BA12F1"/>
    <w:rsid w:val="00BA1E56"/>
    <w:rsid w:val="00BA439F"/>
    <w:rsid w:val="00BA5C19"/>
    <w:rsid w:val="00BA6370"/>
    <w:rsid w:val="00BA6937"/>
    <w:rsid w:val="00BA753B"/>
    <w:rsid w:val="00BB0E55"/>
    <w:rsid w:val="00BB0F44"/>
    <w:rsid w:val="00BB1354"/>
    <w:rsid w:val="00BB2615"/>
    <w:rsid w:val="00BB379C"/>
    <w:rsid w:val="00BB37E0"/>
    <w:rsid w:val="00BB38FD"/>
    <w:rsid w:val="00BB399F"/>
    <w:rsid w:val="00BB45E6"/>
    <w:rsid w:val="00BB462E"/>
    <w:rsid w:val="00BB534D"/>
    <w:rsid w:val="00BB561B"/>
    <w:rsid w:val="00BB58CC"/>
    <w:rsid w:val="00BB59DC"/>
    <w:rsid w:val="00BB60B2"/>
    <w:rsid w:val="00BB762D"/>
    <w:rsid w:val="00BB78EA"/>
    <w:rsid w:val="00BB7EF1"/>
    <w:rsid w:val="00BC1EE1"/>
    <w:rsid w:val="00BC33B4"/>
    <w:rsid w:val="00BC38AE"/>
    <w:rsid w:val="00BC3C7E"/>
    <w:rsid w:val="00BC40A9"/>
    <w:rsid w:val="00BC4737"/>
    <w:rsid w:val="00BC590A"/>
    <w:rsid w:val="00BC5F0D"/>
    <w:rsid w:val="00BC6096"/>
    <w:rsid w:val="00BC67DF"/>
    <w:rsid w:val="00BC7F95"/>
    <w:rsid w:val="00BD02DE"/>
    <w:rsid w:val="00BD03D7"/>
    <w:rsid w:val="00BD12A2"/>
    <w:rsid w:val="00BD2676"/>
    <w:rsid w:val="00BD39E4"/>
    <w:rsid w:val="00BD3AAB"/>
    <w:rsid w:val="00BD3DBF"/>
    <w:rsid w:val="00BD4AC5"/>
    <w:rsid w:val="00BD5C96"/>
    <w:rsid w:val="00BD6E18"/>
    <w:rsid w:val="00BD71E3"/>
    <w:rsid w:val="00BE014F"/>
    <w:rsid w:val="00BE0171"/>
    <w:rsid w:val="00BE0293"/>
    <w:rsid w:val="00BE0857"/>
    <w:rsid w:val="00BE3C21"/>
    <w:rsid w:val="00BE3DDA"/>
    <w:rsid w:val="00BE4EDD"/>
    <w:rsid w:val="00BE5D74"/>
    <w:rsid w:val="00BF0B4A"/>
    <w:rsid w:val="00BF0BB4"/>
    <w:rsid w:val="00BF0D50"/>
    <w:rsid w:val="00BF1C58"/>
    <w:rsid w:val="00BF23A8"/>
    <w:rsid w:val="00BF28BE"/>
    <w:rsid w:val="00BF3359"/>
    <w:rsid w:val="00BF35AF"/>
    <w:rsid w:val="00BF4043"/>
    <w:rsid w:val="00BF44CF"/>
    <w:rsid w:val="00BF4763"/>
    <w:rsid w:val="00BF79B3"/>
    <w:rsid w:val="00C004FE"/>
    <w:rsid w:val="00C00D91"/>
    <w:rsid w:val="00C01CCE"/>
    <w:rsid w:val="00C030EE"/>
    <w:rsid w:val="00C036E0"/>
    <w:rsid w:val="00C03CC9"/>
    <w:rsid w:val="00C0451E"/>
    <w:rsid w:val="00C04D96"/>
    <w:rsid w:val="00C063B9"/>
    <w:rsid w:val="00C10BFC"/>
    <w:rsid w:val="00C10F13"/>
    <w:rsid w:val="00C10F6E"/>
    <w:rsid w:val="00C11177"/>
    <w:rsid w:val="00C126E7"/>
    <w:rsid w:val="00C12B2E"/>
    <w:rsid w:val="00C12BE0"/>
    <w:rsid w:val="00C15DD3"/>
    <w:rsid w:val="00C15DE5"/>
    <w:rsid w:val="00C16F30"/>
    <w:rsid w:val="00C21494"/>
    <w:rsid w:val="00C21DE2"/>
    <w:rsid w:val="00C23231"/>
    <w:rsid w:val="00C23EDA"/>
    <w:rsid w:val="00C24C57"/>
    <w:rsid w:val="00C25E38"/>
    <w:rsid w:val="00C269D4"/>
    <w:rsid w:val="00C30266"/>
    <w:rsid w:val="00C310BE"/>
    <w:rsid w:val="00C3123E"/>
    <w:rsid w:val="00C31C52"/>
    <w:rsid w:val="00C320C3"/>
    <w:rsid w:val="00C34E62"/>
    <w:rsid w:val="00C35402"/>
    <w:rsid w:val="00C36134"/>
    <w:rsid w:val="00C372DE"/>
    <w:rsid w:val="00C37ADB"/>
    <w:rsid w:val="00C37C08"/>
    <w:rsid w:val="00C40394"/>
    <w:rsid w:val="00C4105C"/>
    <w:rsid w:val="00C4160D"/>
    <w:rsid w:val="00C41BDB"/>
    <w:rsid w:val="00C422DC"/>
    <w:rsid w:val="00C43E01"/>
    <w:rsid w:val="00C45019"/>
    <w:rsid w:val="00C459F8"/>
    <w:rsid w:val="00C45E0E"/>
    <w:rsid w:val="00C464D3"/>
    <w:rsid w:val="00C47F92"/>
    <w:rsid w:val="00C51A2D"/>
    <w:rsid w:val="00C53005"/>
    <w:rsid w:val="00C54797"/>
    <w:rsid w:val="00C54C27"/>
    <w:rsid w:val="00C55327"/>
    <w:rsid w:val="00C5540D"/>
    <w:rsid w:val="00C57D25"/>
    <w:rsid w:val="00C60368"/>
    <w:rsid w:val="00C61041"/>
    <w:rsid w:val="00C61550"/>
    <w:rsid w:val="00C61E03"/>
    <w:rsid w:val="00C6243F"/>
    <w:rsid w:val="00C647C9"/>
    <w:rsid w:val="00C65C4E"/>
    <w:rsid w:val="00C67675"/>
    <w:rsid w:val="00C67B8C"/>
    <w:rsid w:val="00C701B9"/>
    <w:rsid w:val="00C70309"/>
    <w:rsid w:val="00C70E88"/>
    <w:rsid w:val="00C710E7"/>
    <w:rsid w:val="00C7237F"/>
    <w:rsid w:val="00C7611F"/>
    <w:rsid w:val="00C77944"/>
    <w:rsid w:val="00C812B4"/>
    <w:rsid w:val="00C8174F"/>
    <w:rsid w:val="00C832A8"/>
    <w:rsid w:val="00C83DBA"/>
    <w:rsid w:val="00C8406E"/>
    <w:rsid w:val="00C8469A"/>
    <w:rsid w:val="00C846F4"/>
    <w:rsid w:val="00C85033"/>
    <w:rsid w:val="00C852FB"/>
    <w:rsid w:val="00C85689"/>
    <w:rsid w:val="00C85949"/>
    <w:rsid w:val="00C86194"/>
    <w:rsid w:val="00C90CB5"/>
    <w:rsid w:val="00C92219"/>
    <w:rsid w:val="00C93443"/>
    <w:rsid w:val="00C937F5"/>
    <w:rsid w:val="00C942A9"/>
    <w:rsid w:val="00C95B31"/>
    <w:rsid w:val="00C96753"/>
    <w:rsid w:val="00CA0460"/>
    <w:rsid w:val="00CA2986"/>
    <w:rsid w:val="00CA4089"/>
    <w:rsid w:val="00CA4B6C"/>
    <w:rsid w:val="00CA5FA6"/>
    <w:rsid w:val="00CA6677"/>
    <w:rsid w:val="00CA6960"/>
    <w:rsid w:val="00CA77A5"/>
    <w:rsid w:val="00CB2709"/>
    <w:rsid w:val="00CB2DBC"/>
    <w:rsid w:val="00CB48D2"/>
    <w:rsid w:val="00CB647A"/>
    <w:rsid w:val="00CB6F89"/>
    <w:rsid w:val="00CB74F9"/>
    <w:rsid w:val="00CB7A78"/>
    <w:rsid w:val="00CC0A66"/>
    <w:rsid w:val="00CC0AE9"/>
    <w:rsid w:val="00CC0D70"/>
    <w:rsid w:val="00CC0DD4"/>
    <w:rsid w:val="00CC12C1"/>
    <w:rsid w:val="00CC526B"/>
    <w:rsid w:val="00CD0744"/>
    <w:rsid w:val="00CD0E49"/>
    <w:rsid w:val="00CD1F31"/>
    <w:rsid w:val="00CD27AF"/>
    <w:rsid w:val="00CD3030"/>
    <w:rsid w:val="00CD3E14"/>
    <w:rsid w:val="00CD4B01"/>
    <w:rsid w:val="00CD6C55"/>
    <w:rsid w:val="00CD7C4F"/>
    <w:rsid w:val="00CE15F5"/>
    <w:rsid w:val="00CE228C"/>
    <w:rsid w:val="00CE36B1"/>
    <w:rsid w:val="00CE49DD"/>
    <w:rsid w:val="00CE6219"/>
    <w:rsid w:val="00CE71D9"/>
    <w:rsid w:val="00CE7CD4"/>
    <w:rsid w:val="00CE7F6E"/>
    <w:rsid w:val="00CF0876"/>
    <w:rsid w:val="00CF0D78"/>
    <w:rsid w:val="00CF1A4E"/>
    <w:rsid w:val="00CF22FB"/>
    <w:rsid w:val="00CF2B9C"/>
    <w:rsid w:val="00CF3509"/>
    <w:rsid w:val="00CF446B"/>
    <w:rsid w:val="00CF484D"/>
    <w:rsid w:val="00CF510B"/>
    <w:rsid w:val="00CF545B"/>
    <w:rsid w:val="00CF637E"/>
    <w:rsid w:val="00CF6737"/>
    <w:rsid w:val="00CF6E51"/>
    <w:rsid w:val="00CF6EFD"/>
    <w:rsid w:val="00CF6FDF"/>
    <w:rsid w:val="00CF7E2C"/>
    <w:rsid w:val="00D02E11"/>
    <w:rsid w:val="00D036B1"/>
    <w:rsid w:val="00D03CF7"/>
    <w:rsid w:val="00D05D7C"/>
    <w:rsid w:val="00D068A6"/>
    <w:rsid w:val="00D07B80"/>
    <w:rsid w:val="00D10A36"/>
    <w:rsid w:val="00D11383"/>
    <w:rsid w:val="00D1229A"/>
    <w:rsid w:val="00D13E2E"/>
    <w:rsid w:val="00D140CB"/>
    <w:rsid w:val="00D15067"/>
    <w:rsid w:val="00D1558D"/>
    <w:rsid w:val="00D16D0E"/>
    <w:rsid w:val="00D202DF"/>
    <w:rsid w:val="00D209A7"/>
    <w:rsid w:val="00D20AB0"/>
    <w:rsid w:val="00D20F78"/>
    <w:rsid w:val="00D21FF4"/>
    <w:rsid w:val="00D248CC"/>
    <w:rsid w:val="00D248F0"/>
    <w:rsid w:val="00D24DCA"/>
    <w:rsid w:val="00D26010"/>
    <w:rsid w:val="00D268B6"/>
    <w:rsid w:val="00D26E75"/>
    <w:rsid w:val="00D27D69"/>
    <w:rsid w:val="00D30D77"/>
    <w:rsid w:val="00D33517"/>
    <w:rsid w:val="00D33658"/>
    <w:rsid w:val="00D3368E"/>
    <w:rsid w:val="00D336AC"/>
    <w:rsid w:val="00D34092"/>
    <w:rsid w:val="00D365E5"/>
    <w:rsid w:val="00D3691C"/>
    <w:rsid w:val="00D37459"/>
    <w:rsid w:val="00D37995"/>
    <w:rsid w:val="00D40441"/>
    <w:rsid w:val="00D4187E"/>
    <w:rsid w:val="00D41AA4"/>
    <w:rsid w:val="00D421A1"/>
    <w:rsid w:val="00D421A4"/>
    <w:rsid w:val="00D439C1"/>
    <w:rsid w:val="00D448C2"/>
    <w:rsid w:val="00D44E7E"/>
    <w:rsid w:val="00D44EE2"/>
    <w:rsid w:val="00D45419"/>
    <w:rsid w:val="00D45846"/>
    <w:rsid w:val="00D45A6D"/>
    <w:rsid w:val="00D45DAE"/>
    <w:rsid w:val="00D470C3"/>
    <w:rsid w:val="00D47655"/>
    <w:rsid w:val="00D5262A"/>
    <w:rsid w:val="00D529FA"/>
    <w:rsid w:val="00D52B0F"/>
    <w:rsid w:val="00D52D80"/>
    <w:rsid w:val="00D5354A"/>
    <w:rsid w:val="00D535F1"/>
    <w:rsid w:val="00D537C2"/>
    <w:rsid w:val="00D549F0"/>
    <w:rsid w:val="00D55A16"/>
    <w:rsid w:val="00D55D33"/>
    <w:rsid w:val="00D56088"/>
    <w:rsid w:val="00D60FA5"/>
    <w:rsid w:val="00D61522"/>
    <w:rsid w:val="00D6160E"/>
    <w:rsid w:val="00D6210A"/>
    <w:rsid w:val="00D62ECB"/>
    <w:rsid w:val="00D62F48"/>
    <w:rsid w:val="00D647AD"/>
    <w:rsid w:val="00D64928"/>
    <w:rsid w:val="00D65BFA"/>
    <w:rsid w:val="00D66492"/>
    <w:rsid w:val="00D666C3"/>
    <w:rsid w:val="00D66C38"/>
    <w:rsid w:val="00D67016"/>
    <w:rsid w:val="00D670C4"/>
    <w:rsid w:val="00D67D15"/>
    <w:rsid w:val="00D70796"/>
    <w:rsid w:val="00D707F1"/>
    <w:rsid w:val="00D7239C"/>
    <w:rsid w:val="00D72912"/>
    <w:rsid w:val="00D72D98"/>
    <w:rsid w:val="00D734BE"/>
    <w:rsid w:val="00D74786"/>
    <w:rsid w:val="00D74DB9"/>
    <w:rsid w:val="00D756AB"/>
    <w:rsid w:val="00D76300"/>
    <w:rsid w:val="00D7730E"/>
    <w:rsid w:val="00D77934"/>
    <w:rsid w:val="00D805E7"/>
    <w:rsid w:val="00D80824"/>
    <w:rsid w:val="00D81646"/>
    <w:rsid w:val="00D81C5B"/>
    <w:rsid w:val="00D8377A"/>
    <w:rsid w:val="00D8396D"/>
    <w:rsid w:val="00D84155"/>
    <w:rsid w:val="00D84E00"/>
    <w:rsid w:val="00D9074A"/>
    <w:rsid w:val="00D9189F"/>
    <w:rsid w:val="00D925B7"/>
    <w:rsid w:val="00D93460"/>
    <w:rsid w:val="00D9600F"/>
    <w:rsid w:val="00D961EF"/>
    <w:rsid w:val="00D96B9A"/>
    <w:rsid w:val="00DA001A"/>
    <w:rsid w:val="00DA1A49"/>
    <w:rsid w:val="00DA25C1"/>
    <w:rsid w:val="00DA2784"/>
    <w:rsid w:val="00DA28B9"/>
    <w:rsid w:val="00DA3131"/>
    <w:rsid w:val="00DA44C8"/>
    <w:rsid w:val="00DA4F73"/>
    <w:rsid w:val="00DA5385"/>
    <w:rsid w:val="00DA5ABC"/>
    <w:rsid w:val="00DA6B3C"/>
    <w:rsid w:val="00DA72B2"/>
    <w:rsid w:val="00DA73A3"/>
    <w:rsid w:val="00DB0110"/>
    <w:rsid w:val="00DB0F75"/>
    <w:rsid w:val="00DB13A4"/>
    <w:rsid w:val="00DB1C81"/>
    <w:rsid w:val="00DB1E8C"/>
    <w:rsid w:val="00DB2735"/>
    <w:rsid w:val="00DB2E3B"/>
    <w:rsid w:val="00DB302F"/>
    <w:rsid w:val="00DB3ACE"/>
    <w:rsid w:val="00DB4768"/>
    <w:rsid w:val="00DB53B0"/>
    <w:rsid w:val="00DB71D4"/>
    <w:rsid w:val="00DC0E8E"/>
    <w:rsid w:val="00DC2742"/>
    <w:rsid w:val="00DC51E6"/>
    <w:rsid w:val="00DC6DA3"/>
    <w:rsid w:val="00DD1AC1"/>
    <w:rsid w:val="00DD3251"/>
    <w:rsid w:val="00DD3C1F"/>
    <w:rsid w:val="00DD3E74"/>
    <w:rsid w:val="00DD4375"/>
    <w:rsid w:val="00DD461E"/>
    <w:rsid w:val="00DD4AA1"/>
    <w:rsid w:val="00DD7913"/>
    <w:rsid w:val="00DE0427"/>
    <w:rsid w:val="00DE144C"/>
    <w:rsid w:val="00DE1B8C"/>
    <w:rsid w:val="00DE1EE6"/>
    <w:rsid w:val="00DE2417"/>
    <w:rsid w:val="00DE2949"/>
    <w:rsid w:val="00DE375F"/>
    <w:rsid w:val="00DE3A8C"/>
    <w:rsid w:val="00DE4E3D"/>
    <w:rsid w:val="00DE4EBB"/>
    <w:rsid w:val="00DF016F"/>
    <w:rsid w:val="00DF06CC"/>
    <w:rsid w:val="00DF09D3"/>
    <w:rsid w:val="00DF29E8"/>
    <w:rsid w:val="00DF3A23"/>
    <w:rsid w:val="00DF3DF2"/>
    <w:rsid w:val="00DF47FE"/>
    <w:rsid w:val="00DF48F8"/>
    <w:rsid w:val="00DF602A"/>
    <w:rsid w:val="00DF69A1"/>
    <w:rsid w:val="00DF6A99"/>
    <w:rsid w:val="00DF7523"/>
    <w:rsid w:val="00E00C61"/>
    <w:rsid w:val="00E0101E"/>
    <w:rsid w:val="00E0138F"/>
    <w:rsid w:val="00E0156A"/>
    <w:rsid w:val="00E01E79"/>
    <w:rsid w:val="00E0210F"/>
    <w:rsid w:val="00E038E8"/>
    <w:rsid w:val="00E03E86"/>
    <w:rsid w:val="00E048A9"/>
    <w:rsid w:val="00E0555D"/>
    <w:rsid w:val="00E05AF8"/>
    <w:rsid w:val="00E065D0"/>
    <w:rsid w:val="00E07936"/>
    <w:rsid w:val="00E114A2"/>
    <w:rsid w:val="00E11FA3"/>
    <w:rsid w:val="00E1405C"/>
    <w:rsid w:val="00E15A64"/>
    <w:rsid w:val="00E17574"/>
    <w:rsid w:val="00E1761B"/>
    <w:rsid w:val="00E178C1"/>
    <w:rsid w:val="00E17CC2"/>
    <w:rsid w:val="00E201FA"/>
    <w:rsid w:val="00E21ACB"/>
    <w:rsid w:val="00E21B09"/>
    <w:rsid w:val="00E2207E"/>
    <w:rsid w:val="00E22341"/>
    <w:rsid w:val="00E2235C"/>
    <w:rsid w:val="00E23180"/>
    <w:rsid w:val="00E24094"/>
    <w:rsid w:val="00E26704"/>
    <w:rsid w:val="00E2676E"/>
    <w:rsid w:val="00E26AB1"/>
    <w:rsid w:val="00E30E0B"/>
    <w:rsid w:val="00E31980"/>
    <w:rsid w:val="00E31DB5"/>
    <w:rsid w:val="00E33401"/>
    <w:rsid w:val="00E34133"/>
    <w:rsid w:val="00E34146"/>
    <w:rsid w:val="00E34726"/>
    <w:rsid w:val="00E379A8"/>
    <w:rsid w:val="00E406B3"/>
    <w:rsid w:val="00E40B89"/>
    <w:rsid w:val="00E41467"/>
    <w:rsid w:val="00E41D3D"/>
    <w:rsid w:val="00E42FE4"/>
    <w:rsid w:val="00E448F4"/>
    <w:rsid w:val="00E44E37"/>
    <w:rsid w:val="00E4538F"/>
    <w:rsid w:val="00E45E6A"/>
    <w:rsid w:val="00E45F7B"/>
    <w:rsid w:val="00E460A6"/>
    <w:rsid w:val="00E476D2"/>
    <w:rsid w:val="00E4789E"/>
    <w:rsid w:val="00E47E53"/>
    <w:rsid w:val="00E51283"/>
    <w:rsid w:val="00E5284A"/>
    <w:rsid w:val="00E52FB6"/>
    <w:rsid w:val="00E539F9"/>
    <w:rsid w:val="00E53B98"/>
    <w:rsid w:val="00E54979"/>
    <w:rsid w:val="00E562A0"/>
    <w:rsid w:val="00E56E8A"/>
    <w:rsid w:val="00E57448"/>
    <w:rsid w:val="00E60572"/>
    <w:rsid w:val="00E60CA8"/>
    <w:rsid w:val="00E61623"/>
    <w:rsid w:val="00E61791"/>
    <w:rsid w:val="00E63556"/>
    <w:rsid w:val="00E6423C"/>
    <w:rsid w:val="00E64BB0"/>
    <w:rsid w:val="00E65620"/>
    <w:rsid w:val="00E66CA1"/>
    <w:rsid w:val="00E67E19"/>
    <w:rsid w:val="00E67EA1"/>
    <w:rsid w:val="00E707A5"/>
    <w:rsid w:val="00E71040"/>
    <w:rsid w:val="00E71356"/>
    <w:rsid w:val="00E728F5"/>
    <w:rsid w:val="00E72932"/>
    <w:rsid w:val="00E75265"/>
    <w:rsid w:val="00E757CB"/>
    <w:rsid w:val="00E7665E"/>
    <w:rsid w:val="00E80E67"/>
    <w:rsid w:val="00E822DB"/>
    <w:rsid w:val="00E837E1"/>
    <w:rsid w:val="00E83E6C"/>
    <w:rsid w:val="00E849B1"/>
    <w:rsid w:val="00E85E07"/>
    <w:rsid w:val="00E86A4F"/>
    <w:rsid w:val="00E879F4"/>
    <w:rsid w:val="00E90368"/>
    <w:rsid w:val="00E90C7A"/>
    <w:rsid w:val="00E92393"/>
    <w:rsid w:val="00E92E51"/>
    <w:rsid w:val="00E93830"/>
    <w:rsid w:val="00E93CC7"/>
    <w:rsid w:val="00E93D6C"/>
    <w:rsid w:val="00E93E0E"/>
    <w:rsid w:val="00E94525"/>
    <w:rsid w:val="00E9475C"/>
    <w:rsid w:val="00E9544C"/>
    <w:rsid w:val="00E955F4"/>
    <w:rsid w:val="00E967A4"/>
    <w:rsid w:val="00EA3F8B"/>
    <w:rsid w:val="00EA4CBC"/>
    <w:rsid w:val="00EA5A32"/>
    <w:rsid w:val="00EA6160"/>
    <w:rsid w:val="00EA7750"/>
    <w:rsid w:val="00EA7D1C"/>
    <w:rsid w:val="00EB07D9"/>
    <w:rsid w:val="00EB0ABA"/>
    <w:rsid w:val="00EB1ED3"/>
    <w:rsid w:val="00EB3669"/>
    <w:rsid w:val="00EB39C6"/>
    <w:rsid w:val="00EB4AEF"/>
    <w:rsid w:val="00EB5BC2"/>
    <w:rsid w:val="00EB6D6C"/>
    <w:rsid w:val="00EB701F"/>
    <w:rsid w:val="00EB74A5"/>
    <w:rsid w:val="00EB78FC"/>
    <w:rsid w:val="00EC09C1"/>
    <w:rsid w:val="00EC2BD6"/>
    <w:rsid w:val="00EC3EED"/>
    <w:rsid w:val="00EC4840"/>
    <w:rsid w:val="00EC6380"/>
    <w:rsid w:val="00EC73E5"/>
    <w:rsid w:val="00EC7E48"/>
    <w:rsid w:val="00ED0CDA"/>
    <w:rsid w:val="00ED1113"/>
    <w:rsid w:val="00ED14A6"/>
    <w:rsid w:val="00ED23F9"/>
    <w:rsid w:val="00ED263D"/>
    <w:rsid w:val="00ED5B07"/>
    <w:rsid w:val="00ED615D"/>
    <w:rsid w:val="00ED68A9"/>
    <w:rsid w:val="00ED6E75"/>
    <w:rsid w:val="00ED6F2F"/>
    <w:rsid w:val="00ED7A12"/>
    <w:rsid w:val="00EE0E30"/>
    <w:rsid w:val="00EE1B80"/>
    <w:rsid w:val="00EE3A77"/>
    <w:rsid w:val="00EE3BAF"/>
    <w:rsid w:val="00EE57FB"/>
    <w:rsid w:val="00EE6B48"/>
    <w:rsid w:val="00EE7096"/>
    <w:rsid w:val="00EF027C"/>
    <w:rsid w:val="00EF1171"/>
    <w:rsid w:val="00EF134C"/>
    <w:rsid w:val="00EF1C07"/>
    <w:rsid w:val="00EF2E4A"/>
    <w:rsid w:val="00EF2F9E"/>
    <w:rsid w:val="00EF3CC4"/>
    <w:rsid w:val="00EF3E76"/>
    <w:rsid w:val="00EF57BE"/>
    <w:rsid w:val="00EF7AED"/>
    <w:rsid w:val="00EF7B6C"/>
    <w:rsid w:val="00F00AEB"/>
    <w:rsid w:val="00F0241E"/>
    <w:rsid w:val="00F024E4"/>
    <w:rsid w:val="00F02D69"/>
    <w:rsid w:val="00F03B7C"/>
    <w:rsid w:val="00F03D05"/>
    <w:rsid w:val="00F05C96"/>
    <w:rsid w:val="00F07AF4"/>
    <w:rsid w:val="00F112F3"/>
    <w:rsid w:val="00F145DC"/>
    <w:rsid w:val="00F1492B"/>
    <w:rsid w:val="00F15451"/>
    <w:rsid w:val="00F17E38"/>
    <w:rsid w:val="00F17E93"/>
    <w:rsid w:val="00F20653"/>
    <w:rsid w:val="00F2080B"/>
    <w:rsid w:val="00F21E7B"/>
    <w:rsid w:val="00F2318D"/>
    <w:rsid w:val="00F2440E"/>
    <w:rsid w:val="00F263C6"/>
    <w:rsid w:val="00F266E8"/>
    <w:rsid w:val="00F27024"/>
    <w:rsid w:val="00F30812"/>
    <w:rsid w:val="00F31D42"/>
    <w:rsid w:val="00F31E8B"/>
    <w:rsid w:val="00F31FAD"/>
    <w:rsid w:val="00F32BEB"/>
    <w:rsid w:val="00F33032"/>
    <w:rsid w:val="00F33BCC"/>
    <w:rsid w:val="00F3627F"/>
    <w:rsid w:val="00F37100"/>
    <w:rsid w:val="00F40504"/>
    <w:rsid w:val="00F42CB6"/>
    <w:rsid w:val="00F43871"/>
    <w:rsid w:val="00F4389C"/>
    <w:rsid w:val="00F4466D"/>
    <w:rsid w:val="00F45FA7"/>
    <w:rsid w:val="00F4784C"/>
    <w:rsid w:val="00F501EF"/>
    <w:rsid w:val="00F5077A"/>
    <w:rsid w:val="00F51159"/>
    <w:rsid w:val="00F52332"/>
    <w:rsid w:val="00F5287A"/>
    <w:rsid w:val="00F5356A"/>
    <w:rsid w:val="00F54B42"/>
    <w:rsid w:val="00F5724A"/>
    <w:rsid w:val="00F57A80"/>
    <w:rsid w:val="00F60F38"/>
    <w:rsid w:val="00F61BC8"/>
    <w:rsid w:val="00F626FD"/>
    <w:rsid w:val="00F636BF"/>
    <w:rsid w:val="00F63C49"/>
    <w:rsid w:val="00F63F47"/>
    <w:rsid w:val="00F64444"/>
    <w:rsid w:val="00F64551"/>
    <w:rsid w:val="00F659C4"/>
    <w:rsid w:val="00F67650"/>
    <w:rsid w:val="00F67B1F"/>
    <w:rsid w:val="00F67FC1"/>
    <w:rsid w:val="00F71F5A"/>
    <w:rsid w:val="00F72263"/>
    <w:rsid w:val="00F73391"/>
    <w:rsid w:val="00F73EDD"/>
    <w:rsid w:val="00F75F2A"/>
    <w:rsid w:val="00F802BD"/>
    <w:rsid w:val="00F80FFC"/>
    <w:rsid w:val="00F81F9B"/>
    <w:rsid w:val="00F83507"/>
    <w:rsid w:val="00F84E66"/>
    <w:rsid w:val="00F856E3"/>
    <w:rsid w:val="00F91C19"/>
    <w:rsid w:val="00F92B04"/>
    <w:rsid w:val="00F946A9"/>
    <w:rsid w:val="00F947ED"/>
    <w:rsid w:val="00F95765"/>
    <w:rsid w:val="00F95BA9"/>
    <w:rsid w:val="00F96901"/>
    <w:rsid w:val="00F96A74"/>
    <w:rsid w:val="00F96A9C"/>
    <w:rsid w:val="00F97A2B"/>
    <w:rsid w:val="00FA015E"/>
    <w:rsid w:val="00FA01AF"/>
    <w:rsid w:val="00FA09EA"/>
    <w:rsid w:val="00FA229B"/>
    <w:rsid w:val="00FA2DAA"/>
    <w:rsid w:val="00FA3119"/>
    <w:rsid w:val="00FB009D"/>
    <w:rsid w:val="00FB069C"/>
    <w:rsid w:val="00FB0F0A"/>
    <w:rsid w:val="00FB37CB"/>
    <w:rsid w:val="00FB4175"/>
    <w:rsid w:val="00FB46D6"/>
    <w:rsid w:val="00FB49BF"/>
    <w:rsid w:val="00FB5BAE"/>
    <w:rsid w:val="00FB687C"/>
    <w:rsid w:val="00FB7140"/>
    <w:rsid w:val="00FC4CF2"/>
    <w:rsid w:val="00FC4D0D"/>
    <w:rsid w:val="00FC61DF"/>
    <w:rsid w:val="00FC63B8"/>
    <w:rsid w:val="00FC6F6E"/>
    <w:rsid w:val="00FC7A65"/>
    <w:rsid w:val="00FD014A"/>
    <w:rsid w:val="00FD0901"/>
    <w:rsid w:val="00FD2C6F"/>
    <w:rsid w:val="00FD330C"/>
    <w:rsid w:val="00FD6B03"/>
    <w:rsid w:val="00FD7287"/>
    <w:rsid w:val="00FE22CB"/>
    <w:rsid w:val="00FE4198"/>
    <w:rsid w:val="00FE4AB0"/>
    <w:rsid w:val="00FE7076"/>
    <w:rsid w:val="00FE7275"/>
    <w:rsid w:val="00FE7D0E"/>
    <w:rsid w:val="00FF0999"/>
    <w:rsid w:val="00FF0F37"/>
    <w:rsid w:val="00FF1701"/>
    <w:rsid w:val="00FF2189"/>
    <w:rsid w:val="00FF24A8"/>
    <w:rsid w:val="00FF3A55"/>
    <w:rsid w:val="00FF4E4D"/>
    <w:rsid w:val="00FF4FFE"/>
    <w:rsid w:val="00FF503A"/>
    <w:rsid w:val="00FF69AC"/>
    <w:rsid w:val="00FF78DE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0071bc"/>
    </o:shapedefaults>
    <o:shapelayout v:ext="edit">
      <o:idmap v:ext="edit" data="1"/>
    </o:shapelayout>
  </w:shapeDefaults>
  <w:decimalSymbol w:val=","/>
  <w:listSeparator w:val=";"/>
  <w14:docId w14:val="5A6476E1"/>
  <w15:docId w15:val="{3CB60A82-B3D8-4D60-AC06-5EC28ACA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datum0">
    <w:name w:val="datum"/>
    <w:next w:val="Normln"/>
    <w:qFormat/>
    <w:rsid w:val="004A6351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paragraph" w:customStyle="1" w:styleId="Poznmkykontakty">
    <w:name w:val="Poznámky kontakty"/>
    <w:basedOn w:val="Normln"/>
    <w:qFormat/>
    <w:rsid w:val="004A6351"/>
    <w:pPr>
      <w:pBdr>
        <w:top w:val="single" w:sz="4" w:space="9" w:color="auto"/>
      </w:pBdr>
      <w:spacing w:before="624" w:line="240" w:lineRule="exact"/>
      <w:ind w:left="3600" w:hanging="3600"/>
      <w:jc w:val="left"/>
    </w:pPr>
    <w:rPr>
      <w:rFonts w:cs="ArialMT"/>
      <w:i/>
      <w:color w:val="000000"/>
      <w:sz w:val="18"/>
      <w:szCs w:val="18"/>
    </w:rPr>
  </w:style>
  <w:style w:type="paragraph" w:customStyle="1" w:styleId="Poznmkykontaktytext">
    <w:name w:val="Poznámky kontakty text"/>
    <w:basedOn w:val="Poznmkykontakty"/>
    <w:qFormat/>
    <w:rsid w:val="004A6351"/>
    <w:pPr>
      <w:pBdr>
        <w:top w:val="none" w:sz="0" w:space="0" w:color="auto"/>
      </w:pBdr>
      <w:spacing w:before="0"/>
    </w:pPr>
    <w:rPr>
      <w:iCs/>
    </w:rPr>
  </w:style>
  <w:style w:type="paragraph" w:styleId="Zkladntextodsazen3">
    <w:name w:val="Body Text Indent 3"/>
    <w:basedOn w:val="Normln"/>
    <w:link w:val="Zkladntextodsazen3Char"/>
    <w:semiHidden/>
    <w:rsid w:val="00307272"/>
    <w:pPr>
      <w:spacing w:line="240" w:lineRule="auto"/>
      <w:ind w:firstLine="708"/>
    </w:pPr>
    <w:rPr>
      <w:rFonts w:eastAsia="Times New Roman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307272"/>
    <w:rPr>
      <w:rFonts w:ascii="Arial" w:eastAsia="Times New Roman" w:hAnsi="Arial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1B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1B09"/>
    <w:rPr>
      <w:rFonts w:ascii="Arial" w:hAnsi="Arial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21B0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21B09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851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51B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51B5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51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51B5"/>
    <w:rPr>
      <w:rFonts w:ascii="Arial" w:hAnsi="Arial"/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4D694A"/>
    <w:rPr>
      <w:b/>
      <w:bCs/>
    </w:rPr>
  </w:style>
  <w:style w:type="paragraph" w:styleId="Revize">
    <w:name w:val="Revision"/>
    <w:hidden/>
    <w:uiPriority w:val="99"/>
    <w:semiHidden/>
    <w:rsid w:val="00BD2676"/>
    <w:rPr>
      <w:rFonts w:ascii="Arial" w:hAnsi="Arial"/>
      <w:szCs w:val="22"/>
      <w:lang w:eastAsia="en-US"/>
    </w:rPr>
  </w:style>
  <w:style w:type="character" w:styleId="Zdraznn">
    <w:name w:val="Emphasis"/>
    <w:basedOn w:val="Standardnpsmoodstavce"/>
    <w:uiPriority w:val="20"/>
    <w:qFormat/>
    <w:rsid w:val="00225666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CF51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iri.obst@csu.gov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su.gov.cz/docs/107532/19b7acee-cdca-5a6d-9494-1e1c8053fe7c/ckpr062425_komentar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eurostat/web/euro-indicators/databas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c.europa.eu/info/business-economy-euro/indicators-statistics/economic-databases/business-and-consumer-surveys_en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su.gov.cz/produkty/kpr_c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c0c140c9d05ca1c47f4a405bdec1548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2bf72f01db06c9395d44c145d248dc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F8A9B-8811-499F-8A19-F7EA026F1357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6f5a4aca-455c-4012-a902-4d97d6c174df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8A6871-2D1E-4C0C-84E6-23D40F6DB8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87A329-6F96-4873-BC87-9325E9E59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80ABBD-AE79-4E47-8145-3944D045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588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4051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Obst</dc:creator>
  <cp:keywords/>
  <dc:description/>
  <cp:lastModifiedBy>Slunečková Markéta</cp:lastModifiedBy>
  <cp:revision>7</cp:revision>
  <cp:lastPrinted>2024-03-22T06:57:00Z</cp:lastPrinted>
  <dcterms:created xsi:type="dcterms:W3CDTF">2025-06-19T07:05:00Z</dcterms:created>
  <dcterms:modified xsi:type="dcterms:W3CDTF">2025-06-23T09:04:00Z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