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505CA5" w:rsidP="00867569">
      <w:pPr>
        <w:pStyle w:val="Datum"/>
      </w:pPr>
      <w:r>
        <w:t>7</w:t>
      </w:r>
      <w:r w:rsidR="00263EA4">
        <w:t xml:space="preserve">. </w:t>
      </w:r>
      <w:r>
        <w:t>11</w:t>
      </w:r>
      <w:r w:rsidR="00BF4F03">
        <w:t>.</w:t>
      </w:r>
      <w:r w:rsidR="00B12DBE">
        <w:t xml:space="preserve"> 201</w:t>
      </w:r>
      <w:r w:rsidR="00AB6307">
        <w:t>8</w:t>
      </w:r>
    </w:p>
    <w:p w:rsidR="00D0114D" w:rsidRDefault="00D0114D" w:rsidP="00D0114D">
      <w:pPr>
        <w:pStyle w:val="Nzev"/>
      </w:pPr>
      <w:bookmarkStart w:id="0" w:name="_GoBack"/>
      <w:bookmarkEnd w:id="0"/>
      <w:r>
        <w:t>Nejrychleji rostly tržby v informačních a</w:t>
      </w:r>
      <w:r w:rsidR="00AE42CD" w:rsidRPr="00866597">
        <w:rPr>
          <w:iCs/>
        </w:rPr>
        <w:t> </w:t>
      </w:r>
      <w:r>
        <w:t>komunikačních činnost</w:t>
      </w:r>
      <w:r w:rsidR="00EE6882">
        <w:t>ech</w:t>
      </w:r>
      <w:r>
        <w:t xml:space="preserve"> </w:t>
      </w:r>
    </w:p>
    <w:p w:rsidR="001B0059" w:rsidRPr="00DD2387" w:rsidRDefault="003F7286" w:rsidP="001B0059">
      <w:pPr>
        <w:pStyle w:val="Podtitulek"/>
      </w:pPr>
      <w:r w:rsidRPr="00DD2387">
        <w:t xml:space="preserve">Služby – </w:t>
      </w:r>
      <w:r w:rsidR="00505CA5">
        <w:t>3</w:t>
      </w:r>
      <w:r w:rsidR="001B0059" w:rsidRPr="00DD2387">
        <w:t>. čtvrtletí 201</w:t>
      </w:r>
      <w:r w:rsidRPr="00DD2387">
        <w:t>8</w:t>
      </w:r>
    </w:p>
    <w:p w:rsidR="00AB6307" w:rsidRPr="00866597" w:rsidRDefault="00BF4F03" w:rsidP="00263EA4">
      <w:pPr>
        <w:rPr>
          <w:b/>
          <w:bCs/>
          <w:iCs/>
        </w:rPr>
      </w:pPr>
      <w:r w:rsidRPr="00866597">
        <w:rPr>
          <w:b/>
          <w:bCs/>
          <w:iCs/>
        </w:rPr>
        <w:t>V</w:t>
      </w:r>
      <w:r w:rsidR="00F810BB" w:rsidRPr="00866597">
        <w:rPr>
          <w:b/>
          <w:bCs/>
          <w:iCs/>
        </w:rPr>
        <w:t>e</w:t>
      </w:r>
      <w:r w:rsidR="00464578" w:rsidRPr="00866597">
        <w:rPr>
          <w:b/>
          <w:bCs/>
          <w:iCs/>
        </w:rPr>
        <w:t> </w:t>
      </w:r>
      <w:r w:rsidR="00505CA5" w:rsidRPr="00866597">
        <w:rPr>
          <w:b/>
          <w:bCs/>
          <w:iCs/>
        </w:rPr>
        <w:t>3</w:t>
      </w:r>
      <w:r w:rsidR="005A7CEA" w:rsidRPr="00866597">
        <w:rPr>
          <w:b/>
          <w:bCs/>
          <w:iCs/>
        </w:rPr>
        <w:t xml:space="preserve">. čtvrtletí </w:t>
      </w:r>
      <w:r w:rsidR="003C6A1A" w:rsidRPr="00866597">
        <w:rPr>
          <w:b/>
          <w:bCs/>
          <w:iCs/>
        </w:rPr>
        <w:t xml:space="preserve">se </w:t>
      </w:r>
      <w:r w:rsidR="003C6A1A">
        <w:rPr>
          <w:b/>
          <w:bCs/>
          <w:iCs/>
        </w:rPr>
        <w:t>t</w:t>
      </w:r>
      <w:r w:rsidR="003C6A1A" w:rsidRPr="00866597">
        <w:rPr>
          <w:b/>
          <w:bCs/>
          <w:iCs/>
        </w:rPr>
        <w:t xml:space="preserve">ržby očištěné </w:t>
      </w:r>
      <w:r w:rsidR="003C6A1A" w:rsidRPr="00866597">
        <w:rPr>
          <w:b/>
          <w:bCs/>
        </w:rPr>
        <w:t>o kalendářní vlivy</w:t>
      </w:r>
      <w:r w:rsidR="003C6A1A" w:rsidRPr="00866597">
        <w:rPr>
          <w:b/>
          <w:bCs/>
          <w:iCs/>
        </w:rPr>
        <w:t xml:space="preserve"> meziročně zvýšily reálně o 2,8 %, stejně jako bez očištění.</w:t>
      </w:r>
      <w:r w:rsidR="003C6A1A">
        <w:rPr>
          <w:b/>
          <w:bCs/>
          <w:iCs/>
        </w:rPr>
        <w:t xml:space="preserve"> S</w:t>
      </w:r>
      <w:r w:rsidR="005A7CEA" w:rsidRPr="00866597">
        <w:rPr>
          <w:b/>
          <w:bCs/>
          <w:iCs/>
        </w:rPr>
        <w:t xml:space="preserve">ezónně očištěné tržby ve službách reálně </w:t>
      </w:r>
      <w:proofErr w:type="spellStart"/>
      <w:r w:rsidR="005A7CEA" w:rsidRPr="00866597">
        <w:rPr>
          <w:b/>
          <w:bCs/>
          <w:iCs/>
        </w:rPr>
        <w:t>mezičtvr</w:t>
      </w:r>
      <w:r w:rsidR="000C2D29" w:rsidRPr="00866597">
        <w:rPr>
          <w:b/>
          <w:bCs/>
          <w:iCs/>
        </w:rPr>
        <w:t>t</w:t>
      </w:r>
      <w:r w:rsidR="005A7CEA" w:rsidRPr="00866597">
        <w:rPr>
          <w:b/>
          <w:bCs/>
          <w:iCs/>
        </w:rPr>
        <w:t>letně</w:t>
      </w:r>
      <w:proofErr w:type="spellEnd"/>
      <w:r w:rsidR="005A7CEA" w:rsidRPr="00866597">
        <w:rPr>
          <w:b/>
          <w:bCs/>
          <w:iCs/>
        </w:rPr>
        <w:t xml:space="preserve"> </w:t>
      </w:r>
      <w:r w:rsidR="003C6A1A">
        <w:rPr>
          <w:b/>
          <w:bCs/>
          <w:iCs/>
        </w:rPr>
        <w:t>vzrostly</w:t>
      </w:r>
      <w:r w:rsidR="00C02F22" w:rsidRPr="00866597">
        <w:rPr>
          <w:b/>
          <w:bCs/>
          <w:iCs/>
        </w:rPr>
        <w:t xml:space="preserve"> o </w:t>
      </w:r>
      <w:r w:rsidR="00801F10" w:rsidRPr="00866597">
        <w:rPr>
          <w:b/>
          <w:bCs/>
          <w:iCs/>
        </w:rPr>
        <w:t>0</w:t>
      </w:r>
      <w:r w:rsidR="0038449F" w:rsidRPr="00866597">
        <w:rPr>
          <w:b/>
          <w:bCs/>
          <w:iCs/>
        </w:rPr>
        <w:t>,</w:t>
      </w:r>
      <w:r w:rsidR="00866597" w:rsidRPr="00866597">
        <w:rPr>
          <w:b/>
          <w:bCs/>
          <w:iCs/>
        </w:rPr>
        <w:t>5</w:t>
      </w:r>
      <w:r w:rsidR="00C02F22" w:rsidRPr="00866597">
        <w:rPr>
          <w:b/>
          <w:bCs/>
          <w:iCs/>
        </w:rPr>
        <w:t> %</w:t>
      </w:r>
      <w:r w:rsidR="005A7CEA" w:rsidRPr="00866597">
        <w:rPr>
          <w:b/>
          <w:bCs/>
          <w:iCs/>
        </w:rPr>
        <w:t xml:space="preserve">. </w:t>
      </w:r>
    </w:p>
    <w:p w:rsidR="00E82F61" w:rsidRPr="00505CA5" w:rsidRDefault="00E82F61" w:rsidP="00263EA4">
      <w:pPr>
        <w:rPr>
          <w:b/>
          <w:bCs/>
          <w:iCs/>
          <w:highlight w:val="yellow"/>
        </w:rPr>
      </w:pPr>
    </w:p>
    <w:p w:rsidR="00B402E5" w:rsidRPr="00505CA5" w:rsidRDefault="00B402E5" w:rsidP="00263EA4">
      <w:pPr>
        <w:rPr>
          <w:bCs/>
          <w:highlight w:val="yellow"/>
        </w:rPr>
      </w:pPr>
      <w:proofErr w:type="spellStart"/>
      <w:r w:rsidRPr="006F4D07">
        <w:rPr>
          <w:b/>
          <w:bCs/>
        </w:rPr>
        <w:t>Mezičtvrtletně</w:t>
      </w:r>
      <w:proofErr w:type="spellEnd"/>
      <w:r w:rsidRPr="006F4D07">
        <w:rPr>
          <w:bCs/>
        </w:rPr>
        <w:t xml:space="preserve"> </w:t>
      </w:r>
      <w:r w:rsidR="009E69C4" w:rsidRPr="006F4D07">
        <w:rPr>
          <w:bCs/>
        </w:rPr>
        <w:t xml:space="preserve">se tržby </w:t>
      </w:r>
      <w:r w:rsidR="005A7CEA" w:rsidRPr="006F4D07">
        <w:rPr>
          <w:b/>
          <w:bCs/>
        </w:rPr>
        <w:t>ve službách</w:t>
      </w:r>
      <w:r w:rsidR="001D022C" w:rsidRPr="006F4D07">
        <w:rPr>
          <w:b/>
          <w:bCs/>
          <w:vertAlign w:val="superscript"/>
        </w:rPr>
        <w:t>1)</w:t>
      </w:r>
      <w:r w:rsidR="005A7CEA" w:rsidRPr="006F4D07">
        <w:rPr>
          <w:b/>
          <w:bCs/>
        </w:rPr>
        <w:t xml:space="preserve"> </w:t>
      </w:r>
      <w:r w:rsidR="00EE4736" w:rsidRPr="006F4D07">
        <w:rPr>
          <w:bCs/>
        </w:rPr>
        <w:t>v</w:t>
      </w:r>
      <w:r w:rsidR="00F810BB" w:rsidRPr="006F4D07">
        <w:rPr>
          <w:bCs/>
        </w:rPr>
        <w:t>e</w:t>
      </w:r>
      <w:r w:rsidR="00EE4736" w:rsidRPr="006F4D07">
        <w:rPr>
          <w:bCs/>
        </w:rPr>
        <w:t> </w:t>
      </w:r>
      <w:r w:rsidR="00866597" w:rsidRPr="006F4D07">
        <w:rPr>
          <w:bCs/>
        </w:rPr>
        <w:t>3</w:t>
      </w:r>
      <w:r w:rsidR="00EE4736" w:rsidRPr="006F4D07">
        <w:rPr>
          <w:bCs/>
        </w:rPr>
        <w:t>. čtvrtletí</w:t>
      </w:r>
      <w:r w:rsidR="00EE4736" w:rsidRPr="006F4D07">
        <w:rPr>
          <w:b/>
          <w:bCs/>
        </w:rPr>
        <w:t xml:space="preserve"> </w:t>
      </w:r>
      <w:r w:rsidR="009E69C4" w:rsidRPr="006F4D07">
        <w:rPr>
          <w:b/>
          <w:bCs/>
        </w:rPr>
        <w:t xml:space="preserve">po očištění o sezónní vlivy </w:t>
      </w:r>
      <w:r w:rsidR="003C6A1A">
        <w:rPr>
          <w:bCs/>
        </w:rPr>
        <w:t>zvýšily</w:t>
      </w:r>
      <w:r w:rsidR="009E69C4" w:rsidRPr="006F4D07">
        <w:rPr>
          <w:b/>
          <w:bCs/>
        </w:rPr>
        <w:t xml:space="preserve"> </w:t>
      </w:r>
      <w:r w:rsidR="005A7CEA" w:rsidRPr="006F4D07">
        <w:rPr>
          <w:b/>
          <w:bCs/>
        </w:rPr>
        <w:t xml:space="preserve">reálně </w:t>
      </w:r>
      <w:r w:rsidR="004A3732" w:rsidRPr="006F4D07">
        <w:rPr>
          <w:b/>
          <w:bCs/>
        </w:rPr>
        <w:t>o </w:t>
      </w:r>
      <w:r w:rsidR="00801F10" w:rsidRPr="006F4D07">
        <w:rPr>
          <w:b/>
          <w:bCs/>
        </w:rPr>
        <w:t>0</w:t>
      </w:r>
      <w:r w:rsidR="0038449F" w:rsidRPr="006F4D07">
        <w:rPr>
          <w:b/>
          <w:bCs/>
        </w:rPr>
        <w:t>,</w:t>
      </w:r>
      <w:r w:rsidR="006F4D07" w:rsidRPr="006F4D07">
        <w:rPr>
          <w:b/>
          <w:bCs/>
        </w:rPr>
        <w:t>5</w:t>
      </w:r>
      <w:r w:rsidR="00C02F22" w:rsidRPr="006F4D07">
        <w:rPr>
          <w:b/>
          <w:bCs/>
        </w:rPr>
        <w:t> %</w:t>
      </w:r>
      <w:r w:rsidR="005A7CEA" w:rsidRPr="006F4D07">
        <w:rPr>
          <w:b/>
          <w:bCs/>
        </w:rPr>
        <w:t>.</w:t>
      </w:r>
      <w:r w:rsidRPr="006F4D07">
        <w:rPr>
          <w:b/>
          <w:bCs/>
        </w:rPr>
        <w:t xml:space="preserve"> </w:t>
      </w:r>
      <w:r w:rsidR="00141077">
        <w:t xml:space="preserve">Mezičtvrtletní růst zaznamenaly všechny sekce kromě </w:t>
      </w:r>
      <w:r w:rsidR="00141077" w:rsidRPr="00141077">
        <w:t>profesních, vědeckých a</w:t>
      </w:r>
      <w:r w:rsidR="00F87A2D" w:rsidRPr="00866597">
        <w:rPr>
          <w:b/>
          <w:bCs/>
          <w:iCs/>
        </w:rPr>
        <w:t> </w:t>
      </w:r>
      <w:r w:rsidR="00141077" w:rsidRPr="00141077">
        <w:t>technických činnost</w:t>
      </w:r>
      <w:r w:rsidR="00141077">
        <w:t>í.</w:t>
      </w:r>
    </w:p>
    <w:p w:rsidR="00E22366" w:rsidRPr="00505CA5" w:rsidRDefault="00E22366" w:rsidP="00263EA4">
      <w:pPr>
        <w:rPr>
          <w:b/>
          <w:bCs/>
          <w:highlight w:val="yellow"/>
        </w:rPr>
      </w:pPr>
    </w:p>
    <w:p w:rsidR="00F004F1" w:rsidRPr="00D16744" w:rsidRDefault="00B402E5" w:rsidP="00263EA4">
      <w:pPr>
        <w:rPr>
          <w:rFonts w:cs="Arial"/>
          <w:bCs/>
          <w:highlight w:val="yellow"/>
        </w:rPr>
      </w:pPr>
      <w:r w:rsidRPr="00D16744">
        <w:rPr>
          <w:b/>
          <w:bCs/>
        </w:rPr>
        <w:t>Meziročně</w:t>
      </w:r>
      <w:r w:rsidR="009E69C4" w:rsidRPr="00D16744">
        <w:rPr>
          <w:b/>
          <w:bCs/>
        </w:rPr>
        <w:t xml:space="preserve"> </w:t>
      </w:r>
      <w:r w:rsidR="009E69C4" w:rsidRPr="00D16744">
        <w:rPr>
          <w:bCs/>
        </w:rPr>
        <w:t xml:space="preserve">se tržby </w:t>
      </w:r>
      <w:r w:rsidRPr="00D16744">
        <w:rPr>
          <w:b/>
          <w:bCs/>
        </w:rPr>
        <w:t>po</w:t>
      </w:r>
      <w:r w:rsidR="005A7CEA" w:rsidRPr="00D16744">
        <w:rPr>
          <w:b/>
          <w:bCs/>
        </w:rPr>
        <w:t xml:space="preserve"> očištění o </w:t>
      </w:r>
      <w:r w:rsidR="0036655B" w:rsidRPr="00D16744">
        <w:rPr>
          <w:b/>
          <w:bCs/>
        </w:rPr>
        <w:t xml:space="preserve">kalendářní </w:t>
      </w:r>
      <w:r w:rsidR="005A7CEA" w:rsidRPr="00D16744">
        <w:rPr>
          <w:b/>
          <w:bCs/>
        </w:rPr>
        <w:t>vliv</w:t>
      </w:r>
      <w:r w:rsidR="0036655B" w:rsidRPr="00D16744">
        <w:rPr>
          <w:b/>
          <w:bCs/>
        </w:rPr>
        <w:t>y</w:t>
      </w:r>
      <w:r w:rsidR="005A7CEA" w:rsidRPr="00D16744">
        <w:rPr>
          <w:b/>
          <w:bCs/>
        </w:rPr>
        <w:t xml:space="preserve"> </w:t>
      </w:r>
      <w:r w:rsidR="00D16744" w:rsidRPr="00D16744">
        <w:rPr>
          <w:rFonts w:cs="Arial"/>
          <w:szCs w:val="20"/>
        </w:rPr>
        <w:t>(při stejném počtu pracovních dní ve</w:t>
      </w:r>
      <w:r w:rsidR="00141077" w:rsidRPr="00866597">
        <w:rPr>
          <w:b/>
          <w:bCs/>
          <w:iCs/>
        </w:rPr>
        <w:t> </w:t>
      </w:r>
      <w:r w:rsidR="00D16744" w:rsidRPr="00D16744">
        <w:rPr>
          <w:rFonts w:cs="Arial"/>
          <w:szCs w:val="20"/>
        </w:rPr>
        <w:t>3.</w:t>
      </w:r>
      <w:r w:rsidR="00141077" w:rsidRPr="00141077">
        <w:rPr>
          <w:b/>
          <w:bCs/>
          <w:iCs/>
        </w:rPr>
        <w:t xml:space="preserve"> </w:t>
      </w:r>
      <w:r w:rsidR="00141077" w:rsidRPr="00866597">
        <w:rPr>
          <w:b/>
          <w:bCs/>
          <w:iCs/>
        </w:rPr>
        <w:t> </w:t>
      </w:r>
      <w:r w:rsidR="00D16744" w:rsidRPr="00D16744">
        <w:rPr>
          <w:rFonts w:cs="Arial"/>
          <w:szCs w:val="20"/>
        </w:rPr>
        <w:t xml:space="preserve">čtvrtletí 2018 i 2017) </w:t>
      </w:r>
      <w:r w:rsidR="005A7CEA" w:rsidRPr="00D16744">
        <w:rPr>
          <w:bCs/>
        </w:rPr>
        <w:t>zvýšily</w:t>
      </w:r>
      <w:r w:rsidR="005A7CEA" w:rsidRPr="00D16744">
        <w:rPr>
          <w:b/>
          <w:bCs/>
        </w:rPr>
        <w:t xml:space="preserve"> </w:t>
      </w:r>
      <w:r w:rsidR="005A7CEA" w:rsidRPr="00D16744">
        <w:rPr>
          <w:bCs/>
        </w:rPr>
        <w:t>o</w:t>
      </w:r>
      <w:r w:rsidR="00906B60" w:rsidRPr="00D16744">
        <w:rPr>
          <w:b/>
          <w:bCs/>
        </w:rPr>
        <w:t> </w:t>
      </w:r>
      <w:r w:rsidR="00DD2387" w:rsidRPr="00D16744">
        <w:rPr>
          <w:bCs/>
        </w:rPr>
        <w:t>2,</w:t>
      </w:r>
      <w:r w:rsidR="00D16744" w:rsidRPr="00D16744">
        <w:rPr>
          <w:bCs/>
        </w:rPr>
        <w:t>8</w:t>
      </w:r>
      <w:r w:rsidR="00906B60" w:rsidRPr="00D16744">
        <w:rPr>
          <w:bCs/>
        </w:rPr>
        <w:t> </w:t>
      </w:r>
      <w:r w:rsidRPr="00D16744">
        <w:rPr>
          <w:bCs/>
        </w:rPr>
        <w:t>%</w:t>
      </w:r>
      <w:r w:rsidR="00D16744">
        <w:rPr>
          <w:bCs/>
        </w:rPr>
        <w:t>, stejně jako bez očištění</w:t>
      </w:r>
      <w:r w:rsidR="005A7CEA" w:rsidRPr="00D16744">
        <w:rPr>
          <w:rFonts w:cs="Arial"/>
          <w:bCs/>
        </w:rPr>
        <w:t xml:space="preserve">. </w:t>
      </w:r>
      <w:r w:rsidR="0038449F" w:rsidRPr="00D16744">
        <w:rPr>
          <w:rFonts w:cs="Arial"/>
          <w:bCs/>
        </w:rPr>
        <w:t xml:space="preserve">Nejvýrazněji rostla sekce </w:t>
      </w:r>
      <w:r w:rsidR="00D16744" w:rsidRPr="00D16744">
        <w:rPr>
          <w:rFonts w:cs="Arial"/>
          <w:bCs/>
        </w:rPr>
        <w:t xml:space="preserve">informačních a komunikačních činností </w:t>
      </w:r>
      <w:r w:rsidR="00DD2387" w:rsidRPr="00D16744">
        <w:rPr>
          <w:rFonts w:cs="Arial"/>
          <w:bCs/>
        </w:rPr>
        <w:t>následov</w:t>
      </w:r>
      <w:r w:rsidR="00141077">
        <w:rPr>
          <w:rFonts w:cs="Arial"/>
          <w:bCs/>
        </w:rPr>
        <w:t>aná</w:t>
      </w:r>
      <w:r w:rsidR="00DD2387" w:rsidRPr="00D16744">
        <w:rPr>
          <w:rFonts w:cs="Arial"/>
          <w:bCs/>
        </w:rPr>
        <w:t xml:space="preserve"> sekcí </w:t>
      </w:r>
      <w:r w:rsidR="00D16744" w:rsidRPr="00D16744">
        <w:rPr>
          <w:rFonts w:cs="Arial"/>
          <w:bCs/>
        </w:rPr>
        <w:t>dopravy a skladování</w:t>
      </w:r>
      <w:r w:rsidR="00484CAA" w:rsidRPr="00D16744">
        <w:rPr>
          <w:rFonts w:cs="Arial"/>
          <w:bCs/>
        </w:rPr>
        <w:t>.</w:t>
      </w:r>
      <w:r w:rsidR="00D16744" w:rsidRPr="00D16744">
        <w:rPr>
          <w:rFonts w:cs="Arial"/>
          <w:bCs/>
        </w:rPr>
        <w:t xml:space="preserve"> </w:t>
      </w:r>
      <w:r w:rsidR="003E4CD8" w:rsidRPr="00D16744">
        <w:rPr>
          <w:bCs/>
        </w:rPr>
        <w:t xml:space="preserve">V jednotlivých </w:t>
      </w:r>
      <w:r w:rsidR="009A3A02" w:rsidRPr="00D16744">
        <w:rPr>
          <w:bCs/>
        </w:rPr>
        <w:t>sekcích</w:t>
      </w:r>
      <w:r w:rsidR="003E4CD8" w:rsidRPr="00D16744">
        <w:rPr>
          <w:bCs/>
        </w:rPr>
        <w:t xml:space="preserve"> byl vývoj následující:</w:t>
      </w:r>
      <w:r w:rsidR="009A3A02" w:rsidRPr="00B70FC1">
        <w:rPr>
          <w:bCs/>
        </w:rPr>
        <w:t xml:space="preserve"> </w:t>
      </w:r>
    </w:p>
    <w:p w:rsidR="009A3A02" w:rsidRPr="00B70FC1" w:rsidRDefault="009A3A02" w:rsidP="00263EA4">
      <w:pPr>
        <w:rPr>
          <w:bCs/>
        </w:rPr>
      </w:pPr>
    </w:p>
    <w:p w:rsidR="00505CA5" w:rsidRDefault="00505CA5" w:rsidP="00505CA5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8C27CD">
        <w:rPr>
          <w:rFonts w:cs="Arial"/>
          <w:b/>
          <w:bCs/>
          <w:szCs w:val="20"/>
        </w:rPr>
        <w:t>v dopravě a skladování</w:t>
      </w:r>
      <w:r w:rsidRPr="008C27CD">
        <w:rPr>
          <w:rFonts w:cs="Arial"/>
          <w:bCs/>
          <w:szCs w:val="20"/>
        </w:rPr>
        <w:t xml:space="preserve"> se tržby zvýšily o 4,8 %. </w:t>
      </w:r>
      <w:r w:rsidR="00052A8F">
        <w:rPr>
          <w:rFonts w:cs="Arial"/>
          <w:bCs/>
          <w:szCs w:val="20"/>
        </w:rPr>
        <w:t>Nejvíce</w:t>
      </w:r>
      <w:r w:rsidRPr="008C27CD">
        <w:rPr>
          <w:rFonts w:cs="Arial"/>
          <w:bCs/>
          <w:szCs w:val="20"/>
        </w:rPr>
        <w:t xml:space="preserve"> vzrostly tržby objemově </w:t>
      </w:r>
      <w:r w:rsidR="00D0114D">
        <w:rPr>
          <w:rFonts w:cs="Arial"/>
          <w:bCs/>
          <w:szCs w:val="20"/>
        </w:rPr>
        <w:t>nejmenší</w:t>
      </w:r>
      <w:r w:rsidR="00D0114D" w:rsidRPr="008C27CD">
        <w:rPr>
          <w:rFonts w:cs="Arial"/>
          <w:bCs/>
          <w:szCs w:val="20"/>
        </w:rPr>
        <w:t xml:space="preserve"> vodní dopravě (o 12,6 %)</w:t>
      </w:r>
      <w:r w:rsidR="00EE6882">
        <w:rPr>
          <w:rFonts w:cs="Arial"/>
          <w:bCs/>
          <w:szCs w:val="20"/>
        </w:rPr>
        <w:t>, a to zejména vlivem provozování vodní dopravy mimo území ČR.</w:t>
      </w:r>
      <w:r w:rsidR="00D0114D" w:rsidRPr="008C27CD">
        <w:rPr>
          <w:rFonts w:cs="Arial"/>
          <w:bCs/>
          <w:szCs w:val="20"/>
        </w:rPr>
        <w:t xml:space="preserve"> </w:t>
      </w:r>
      <w:r w:rsidR="00D0114D">
        <w:rPr>
          <w:rFonts w:cs="Arial"/>
          <w:bCs/>
          <w:szCs w:val="20"/>
        </w:rPr>
        <w:t>Zvýšení tržeb zaznamenal</w:t>
      </w:r>
      <w:r w:rsidR="00573924">
        <w:rPr>
          <w:rFonts w:cs="Arial"/>
          <w:bCs/>
          <w:szCs w:val="20"/>
        </w:rPr>
        <w:t>a</w:t>
      </w:r>
      <w:r w:rsidR="00D0114D">
        <w:rPr>
          <w:rFonts w:cs="Arial"/>
          <w:bCs/>
          <w:szCs w:val="20"/>
        </w:rPr>
        <w:t xml:space="preserve"> dále </w:t>
      </w:r>
      <w:r w:rsidR="00EE6882">
        <w:rPr>
          <w:rFonts w:cs="Arial"/>
          <w:bCs/>
          <w:szCs w:val="20"/>
        </w:rPr>
        <w:t>letecká doprava</w:t>
      </w:r>
      <w:r w:rsidR="00EE6882" w:rsidRPr="008C27CD">
        <w:rPr>
          <w:rFonts w:cs="Arial"/>
          <w:bCs/>
          <w:szCs w:val="20"/>
        </w:rPr>
        <w:t xml:space="preserve"> (o</w:t>
      </w:r>
      <w:r w:rsidR="00EE6882" w:rsidRPr="006F4D07">
        <w:rPr>
          <w:bCs/>
        </w:rPr>
        <w:t> </w:t>
      </w:r>
      <w:r w:rsidR="00EE6882" w:rsidRPr="008C27CD">
        <w:rPr>
          <w:rFonts w:cs="Arial"/>
          <w:bCs/>
          <w:szCs w:val="20"/>
        </w:rPr>
        <w:t>11,7</w:t>
      </w:r>
      <w:r w:rsidR="00EE6882" w:rsidRPr="006F4D07">
        <w:rPr>
          <w:bCs/>
        </w:rPr>
        <w:t> </w:t>
      </w:r>
      <w:r w:rsidR="00EE6882" w:rsidRPr="008C27CD">
        <w:rPr>
          <w:rFonts w:cs="Arial"/>
          <w:bCs/>
          <w:szCs w:val="20"/>
        </w:rPr>
        <w:t>%)</w:t>
      </w:r>
      <w:r w:rsidR="00EE6882">
        <w:rPr>
          <w:rFonts w:cs="Arial"/>
          <w:bCs/>
          <w:szCs w:val="20"/>
        </w:rPr>
        <w:t xml:space="preserve">, </w:t>
      </w:r>
      <w:r w:rsidR="00D0114D" w:rsidRPr="008C27CD">
        <w:rPr>
          <w:rFonts w:cs="Arial"/>
          <w:bCs/>
          <w:szCs w:val="20"/>
        </w:rPr>
        <w:t>pozemní a potrubní doprav</w:t>
      </w:r>
      <w:r w:rsidR="00D0114D">
        <w:rPr>
          <w:rFonts w:cs="Arial"/>
          <w:bCs/>
          <w:szCs w:val="20"/>
        </w:rPr>
        <w:t>a</w:t>
      </w:r>
      <w:r w:rsidR="00141077">
        <w:rPr>
          <w:rFonts w:cs="Arial"/>
          <w:bCs/>
          <w:szCs w:val="20"/>
        </w:rPr>
        <w:t xml:space="preserve"> </w:t>
      </w:r>
      <w:r w:rsidR="00573924">
        <w:rPr>
          <w:rFonts w:cs="Arial"/>
          <w:bCs/>
          <w:szCs w:val="20"/>
        </w:rPr>
        <w:t>(o</w:t>
      </w:r>
      <w:r w:rsidR="00573924" w:rsidRPr="00D16744">
        <w:rPr>
          <w:bCs/>
        </w:rPr>
        <w:t> </w:t>
      </w:r>
      <w:r w:rsidR="00141077">
        <w:rPr>
          <w:rFonts w:cs="Arial"/>
          <w:bCs/>
          <w:szCs w:val="20"/>
        </w:rPr>
        <w:t>5,2</w:t>
      </w:r>
      <w:r w:rsidR="00573924" w:rsidRPr="00D16744">
        <w:rPr>
          <w:bCs/>
        </w:rPr>
        <w:t> </w:t>
      </w:r>
      <w:r w:rsidR="00141077">
        <w:rPr>
          <w:rFonts w:cs="Arial"/>
          <w:bCs/>
          <w:szCs w:val="20"/>
        </w:rPr>
        <w:t xml:space="preserve">%) a skladování a vedlejší činnosti v dopravě </w:t>
      </w:r>
      <w:r w:rsidRPr="008C27CD">
        <w:rPr>
          <w:rFonts w:cs="Arial"/>
          <w:bCs/>
          <w:szCs w:val="20"/>
        </w:rPr>
        <w:t>(o</w:t>
      </w:r>
      <w:r w:rsidR="00141077" w:rsidRPr="00866597">
        <w:rPr>
          <w:b/>
          <w:bCs/>
          <w:iCs/>
        </w:rPr>
        <w:t> </w:t>
      </w:r>
      <w:r w:rsidRPr="008C27CD">
        <w:rPr>
          <w:rFonts w:cs="Arial"/>
          <w:bCs/>
          <w:szCs w:val="20"/>
        </w:rPr>
        <w:t>3,8</w:t>
      </w:r>
      <w:r w:rsidR="00141077" w:rsidRPr="00866597">
        <w:rPr>
          <w:b/>
          <w:bCs/>
          <w:iCs/>
        </w:rPr>
        <w:t> </w:t>
      </w:r>
      <w:r w:rsidRPr="008C27CD">
        <w:rPr>
          <w:rFonts w:cs="Arial"/>
          <w:bCs/>
          <w:szCs w:val="20"/>
        </w:rPr>
        <w:t xml:space="preserve">%). Naopak pokles tržeb vykázaly poštovní a kurýrní činnosti </w:t>
      </w:r>
      <w:r>
        <w:rPr>
          <w:rFonts w:cs="Arial"/>
          <w:bCs/>
          <w:szCs w:val="20"/>
        </w:rPr>
        <w:t>(o 3,5 %);</w:t>
      </w:r>
    </w:p>
    <w:p w:rsidR="00AF5171" w:rsidRPr="00F662FE" w:rsidRDefault="00AF5171" w:rsidP="00263EA4">
      <w:pPr>
        <w:tabs>
          <w:tab w:val="left" w:pos="284"/>
        </w:tabs>
        <w:ind w:left="284"/>
        <w:rPr>
          <w:rFonts w:cs="Arial"/>
          <w:szCs w:val="20"/>
        </w:rPr>
      </w:pPr>
    </w:p>
    <w:p w:rsidR="00505CA5" w:rsidRPr="00B8166D" w:rsidRDefault="00505CA5" w:rsidP="00505CA5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>
        <w:rPr>
          <w:rFonts w:cs="Arial"/>
          <w:b/>
          <w:szCs w:val="20"/>
        </w:rPr>
        <w:t xml:space="preserve">v </w:t>
      </w:r>
      <w:r w:rsidRPr="00B8166D">
        <w:rPr>
          <w:rFonts w:cs="Arial"/>
          <w:b/>
          <w:szCs w:val="20"/>
        </w:rPr>
        <w:t>ubytování, stravování a pohostinství</w:t>
      </w:r>
      <w:r w:rsidRPr="00B8166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tržby vzrostly</w:t>
      </w:r>
      <w:r w:rsidRPr="00B8166D">
        <w:rPr>
          <w:rFonts w:cs="Arial"/>
          <w:szCs w:val="20"/>
        </w:rPr>
        <w:t xml:space="preserve"> o 0,9 %. Ve stravování a pohostinství </w:t>
      </w:r>
      <w:r>
        <w:rPr>
          <w:rFonts w:cs="Arial"/>
          <w:szCs w:val="20"/>
        </w:rPr>
        <w:t>se tržby zvýšily</w:t>
      </w:r>
      <w:r w:rsidRPr="00B8166D">
        <w:rPr>
          <w:rFonts w:cs="Arial"/>
          <w:szCs w:val="20"/>
        </w:rPr>
        <w:t xml:space="preserve"> o 2</w:t>
      </w:r>
      <w:r w:rsidR="003C6A1A">
        <w:rPr>
          <w:rFonts w:cs="Arial"/>
          <w:szCs w:val="20"/>
        </w:rPr>
        <w:t>,0</w:t>
      </w:r>
      <w:r w:rsidRPr="00B8166D">
        <w:rPr>
          <w:rFonts w:cs="Arial"/>
          <w:szCs w:val="20"/>
        </w:rPr>
        <w:t xml:space="preserve"> %, </w:t>
      </w:r>
      <w:r>
        <w:rPr>
          <w:rFonts w:cs="Arial"/>
          <w:szCs w:val="20"/>
        </w:rPr>
        <w:t xml:space="preserve">naproti tomu </w:t>
      </w:r>
      <w:r w:rsidRPr="00B8166D">
        <w:rPr>
          <w:rFonts w:cs="Arial"/>
          <w:szCs w:val="20"/>
        </w:rPr>
        <w:t xml:space="preserve">v ubytování </w:t>
      </w:r>
      <w:r>
        <w:rPr>
          <w:rFonts w:cs="Arial"/>
          <w:szCs w:val="20"/>
        </w:rPr>
        <w:t xml:space="preserve">došlo k poklesu tržeb </w:t>
      </w:r>
      <w:r w:rsidRPr="00B8166D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>1,3</w:t>
      </w:r>
      <w:r w:rsidRPr="00B8166D">
        <w:rPr>
          <w:rFonts w:cs="Arial"/>
          <w:szCs w:val="20"/>
        </w:rPr>
        <w:t xml:space="preserve"> %;</w:t>
      </w:r>
    </w:p>
    <w:p w:rsidR="00AF5171" w:rsidRPr="00F662FE" w:rsidRDefault="00AF5171" w:rsidP="00304747">
      <w:pPr>
        <w:tabs>
          <w:tab w:val="left" w:pos="284"/>
        </w:tabs>
        <w:ind w:left="284"/>
        <w:rPr>
          <w:rFonts w:cs="Arial"/>
          <w:szCs w:val="20"/>
        </w:rPr>
      </w:pPr>
      <w:r w:rsidRPr="00F662FE">
        <w:rPr>
          <w:rFonts w:cs="Arial"/>
          <w:szCs w:val="20"/>
        </w:rPr>
        <w:t xml:space="preserve"> </w:t>
      </w:r>
    </w:p>
    <w:p w:rsidR="00505CA5" w:rsidRPr="008C27CD" w:rsidRDefault="00505CA5" w:rsidP="00505CA5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8C27CD">
        <w:rPr>
          <w:rFonts w:cs="Arial"/>
          <w:b/>
          <w:bCs/>
          <w:szCs w:val="20"/>
        </w:rPr>
        <w:t>v informačních a komunikačních činnostech</w:t>
      </w:r>
      <w:r w:rsidRPr="008C27CD">
        <w:rPr>
          <w:rFonts w:cs="Arial"/>
          <w:bCs/>
          <w:szCs w:val="20"/>
        </w:rPr>
        <w:t xml:space="preserve"> se tržby zvýšily o 6,5 %. Dvouciferný růst tržeb vykázal</w:t>
      </w:r>
      <w:r w:rsidR="00EE6882">
        <w:rPr>
          <w:rFonts w:cs="Arial"/>
          <w:bCs/>
          <w:szCs w:val="20"/>
        </w:rPr>
        <w:t>y</w:t>
      </w:r>
      <w:r w:rsidRPr="008C27CD">
        <w:rPr>
          <w:rFonts w:cs="Arial"/>
          <w:bCs/>
          <w:szCs w:val="20"/>
        </w:rPr>
        <w:t xml:space="preserve"> tvorba programů a vysílání (o 14,2 %) a vydavatelské činnosti (o 11,6 %). Tržby vzrostly také činnostem v </w:t>
      </w:r>
      <w:r w:rsidR="00E72983">
        <w:rPr>
          <w:rFonts w:cs="Arial"/>
          <w:bCs/>
          <w:szCs w:val="20"/>
        </w:rPr>
        <w:t>oblasti</w:t>
      </w:r>
      <w:r w:rsidRPr="008C27CD">
        <w:rPr>
          <w:rFonts w:cs="Arial"/>
          <w:bCs/>
          <w:szCs w:val="20"/>
        </w:rPr>
        <w:t xml:space="preserve"> informačních technologií (o 8,8 %), informačním činnostem (o 8,7 %) a telekomunikačním činnostem (o 1,8 %). Již druhé čtvrtletí v řadě </w:t>
      </w:r>
      <w:r w:rsidR="00EE6882">
        <w:rPr>
          <w:rFonts w:cs="Arial"/>
          <w:bCs/>
          <w:szCs w:val="20"/>
        </w:rPr>
        <w:t xml:space="preserve">byl </w:t>
      </w:r>
      <w:r w:rsidRPr="008C27CD">
        <w:rPr>
          <w:rFonts w:cs="Arial"/>
          <w:bCs/>
          <w:szCs w:val="20"/>
        </w:rPr>
        <w:t>zaznamen</w:t>
      </w:r>
      <w:r w:rsidR="00EE6882">
        <w:rPr>
          <w:rFonts w:cs="Arial"/>
          <w:bCs/>
          <w:szCs w:val="20"/>
        </w:rPr>
        <w:t>án</w:t>
      </w:r>
      <w:r>
        <w:rPr>
          <w:rFonts w:cs="Arial"/>
          <w:bCs/>
          <w:szCs w:val="20"/>
        </w:rPr>
        <w:t xml:space="preserve"> </w:t>
      </w:r>
      <w:r w:rsidRPr="008C27CD">
        <w:rPr>
          <w:rFonts w:cs="Arial"/>
          <w:bCs/>
          <w:szCs w:val="20"/>
        </w:rPr>
        <w:t xml:space="preserve">pokles tržeb </w:t>
      </w:r>
      <w:r w:rsidR="00EE6882">
        <w:rPr>
          <w:rFonts w:cs="Arial"/>
          <w:bCs/>
          <w:szCs w:val="20"/>
        </w:rPr>
        <w:t xml:space="preserve">v </w:t>
      </w:r>
      <w:r w:rsidRPr="008C27CD">
        <w:rPr>
          <w:rFonts w:cs="Arial"/>
          <w:bCs/>
          <w:szCs w:val="20"/>
        </w:rPr>
        <w:t>tzv.</w:t>
      </w:r>
      <w:r>
        <w:rPr>
          <w:rFonts w:cs="Arial"/>
          <w:bCs/>
          <w:szCs w:val="20"/>
        </w:rPr>
        <w:t xml:space="preserve"> filmov</w:t>
      </w:r>
      <w:r w:rsidR="00EE6882">
        <w:rPr>
          <w:rFonts w:cs="Arial"/>
          <w:bCs/>
          <w:szCs w:val="20"/>
        </w:rPr>
        <w:t>ém</w:t>
      </w:r>
      <w:r>
        <w:rPr>
          <w:rFonts w:cs="Arial"/>
          <w:bCs/>
          <w:szCs w:val="20"/>
        </w:rPr>
        <w:t xml:space="preserve"> průmysl</w:t>
      </w:r>
      <w:r w:rsidR="00EE6882">
        <w:rPr>
          <w:rFonts w:cs="Arial"/>
          <w:bCs/>
          <w:szCs w:val="20"/>
        </w:rPr>
        <w:t>u</w:t>
      </w:r>
      <w:r>
        <w:rPr>
          <w:rFonts w:cs="Arial"/>
          <w:bCs/>
          <w:szCs w:val="20"/>
        </w:rPr>
        <w:t xml:space="preserve"> (nyní o 4,1 %);</w:t>
      </w:r>
    </w:p>
    <w:p w:rsidR="00AF5171" w:rsidRPr="00F662FE" w:rsidRDefault="00AF5171" w:rsidP="00263EA4">
      <w:pPr>
        <w:tabs>
          <w:tab w:val="left" w:pos="284"/>
        </w:tabs>
        <w:ind w:left="284"/>
        <w:rPr>
          <w:rFonts w:cs="Arial"/>
          <w:szCs w:val="20"/>
        </w:rPr>
      </w:pPr>
    </w:p>
    <w:p w:rsidR="00505CA5" w:rsidRPr="00F662FE" w:rsidRDefault="00505CA5" w:rsidP="00505CA5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F662FE">
        <w:rPr>
          <w:rFonts w:cs="Arial"/>
          <w:b/>
          <w:bCs/>
          <w:szCs w:val="20"/>
        </w:rPr>
        <w:t>v</w:t>
      </w:r>
      <w:r w:rsidRPr="00F662FE">
        <w:rPr>
          <w:rFonts w:cs="Arial"/>
          <w:bCs/>
          <w:szCs w:val="20"/>
        </w:rPr>
        <w:t xml:space="preserve"> </w:t>
      </w:r>
      <w:r w:rsidRPr="00F662FE">
        <w:rPr>
          <w:rFonts w:cs="Arial"/>
          <w:b/>
          <w:bCs/>
          <w:szCs w:val="20"/>
        </w:rPr>
        <w:t xml:space="preserve">činnostech v oblasti nemovitostí </w:t>
      </w:r>
      <w:r>
        <w:rPr>
          <w:rFonts w:cs="Arial"/>
          <w:bCs/>
          <w:szCs w:val="20"/>
        </w:rPr>
        <w:t>tržby meziročně klesly o 1,5</w:t>
      </w:r>
      <w:r w:rsidRPr="00F662FE">
        <w:rPr>
          <w:rFonts w:cs="Arial"/>
          <w:bCs/>
          <w:szCs w:val="20"/>
        </w:rPr>
        <w:t xml:space="preserve"> %. Pokles zaznamenaly jak tržby realitních kanceláří a správy</w:t>
      </w:r>
      <w:r>
        <w:rPr>
          <w:rFonts w:cs="Arial"/>
          <w:bCs/>
          <w:szCs w:val="20"/>
        </w:rPr>
        <w:t xml:space="preserve"> nemovitostí (o 3,3</w:t>
      </w:r>
      <w:r w:rsidRPr="00F662FE">
        <w:rPr>
          <w:rFonts w:cs="Arial"/>
          <w:bCs/>
          <w:szCs w:val="20"/>
        </w:rPr>
        <w:t xml:space="preserve"> %)</w:t>
      </w:r>
      <w:r>
        <w:rPr>
          <w:rFonts w:cs="Arial"/>
          <w:bCs/>
          <w:szCs w:val="20"/>
        </w:rPr>
        <w:t xml:space="preserve">, tak i </w:t>
      </w:r>
      <w:r w:rsidRPr="00F662FE">
        <w:rPr>
          <w:rFonts w:cs="Arial"/>
          <w:bCs/>
          <w:szCs w:val="20"/>
        </w:rPr>
        <w:t>tržby v objemově významně</w:t>
      </w:r>
      <w:r>
        <w:rPr>
          <w:rFonts w:cs="Arial"/>
          <w:bCs/>
          <w:szCs w:val="20"/>
        </w:rPr>
        <w:t>jším pronájmu nemovitostí (o 1,0 %)</w:t>
      </w:r>
      <w:r w:rsidRPr="00F662FE">
        <w:rPr>
          <w:rFonts w:cs="Arial"/>
          <w:bCs/>
          <w:szCs w:val="20"/>
        </w:rPr>
        <w:t>;</w:t>
      </w:r>
    </w:p>
    <w:p w:rsidR="00583D74" w:rsidRPr="00F662FE" w:rsidRDefault="00583D74" w:rsidP="00583D74">
      <w:pPr>
        <w:pStyle w:val="Odstavecseseznamem"/>
        <w:ind w:left="284"/>
        <w:rPr>
          <w:rFonts w:cs="Arial"/>
          <w:bCs/>
          <w:szCs w:val="20"/>
        </w:rPr>
      </w:pPr>
    </w:p>
    <w:p w:rsidR="00505CA5" w:rsidRDefault="00505CA5" w:rsidP="00505CA5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F662FE">
        <w:rPr>
          <w:rFonts w:cs="Arial"/>
          <w:b/>
          <w:bCs/>
          <w:szCs w:val="20"/>
        </w:rPr>
        <w:t>v</w:t>
      </w:r>
      <w:r w:rsidRPr="00F662FE">
        <w:rPr>
          <w:rFonts w:cs="Arial"/>
          <w:bCs/>
          <w:szCs w:val="20"/>
        </w:rPr>
        <w:t xml:space="preserve"> </w:t>
      </w:r>
      <w:r w:rsidRPr="00F662FE">
        <w:rPr>
          <w:rFonts w:cs="Arial"/>
          <w:b/>
          <w:bCs/>
          <w:szCs w:val="20"/>
        </w:rPr>
        <w:t>profesních, vědeckých a technických</w:t>
      </w:r>
      <w:r w:rsidRPr="00F662FE">
        <w:rPr>
          <w:rFonts w:cs="Arial"/>
          <w:bCs/>
          <w:szCs w:val="20"/>
        </w:rPr>
        <w:t xml:space="preserve"> </w:t>
      </w:r>
      <w:r w:rsidRPr="00F662FE">
        <w:rPr>
          <w:rFonts w:cs="Arial"/>
          <w:b/>
          <w:bCs/>
          <w:szCs w:val="20"/>
        </w:rPr>
        <w:t>činnostech</w:t>
      </w:r>
      <w:r w:rsidRPr="00F662FE">
        <w:rPr>
          <w:rFonts w:cs="Arial"/>
          <w:b/>
          <w:bCs/>
          <w:szCs w:val="20"/>
          <w:vertAlign w:val="superscript"/>
        </w:rPr>
        <w:t>2)</w:t>
      </w:r>
      <w:r w:rsidRPr="00F662FE">
        <w:rPr>
          <w:rFonts w:cs="Arial"/>
          <w:b/>
          <w:szCs w:val="20"/>
        </w:rPr>
        <w:t xml:space="preserve"> </w:t>
      </w:r>
      <w:r w:rsidRPr="00F662FE">
        <w:rPr>
          <w:rFonts w:cs="Arial"/>
          <w:bCs/>
          <w:szCs w:val="20"/>
        </w:rPr>
        <w:t xml:space="preserve">tržby </w:t>
      </w:r>
      <w:r>
        <w:rPr>
          <w:rFonts w:cs="Arial"/>
          <w:bCs/>
          <w:szCs w:val="20"/>
        </w:rPr>
        <w:t>klesly</w:t>
      </w:r>
      <w:r w:rsidRPr="00F662FE">
        <w:rPr>
          <w:rFonts w:cs="Arial"/>
          <w:bCs/>
          <w:szCs w:val="20"/>
        </w:rPr>
        <w:t xml:space="preserve"> o 0,</w:t>
      </w:r>
      <w:r>
        <w:rPr>
          <w:rFonts w:cs="Arial"/>
          <w:bCs/>
          <w:szCs w:val="20"/>
        </w:rPr>
        <w:t>7</w:t>
      </w:r>
      <w:r w:rsidRPr="00F662FE">
        <w:rPr>
          <w:rFonts w:cs="Arial"/>
          <w:bCs/>
          <w:szCs w:val="20"/>
        </w:rPr>
        <w:t xml:space="preserve"> %. V této sekci rostly tržby nejvíce právní</w:t>
      </w:r>
      <w:r>
        <w:rPr>
          <w:rFonts w:cs="Arial"/>
          <w:bCs/>
          <w:szCs w:val="20"/>
        </w:rPr>
        <w:t>m a účetnickým</w:t>
      </w:r>
      <w:r w:rsidRPr="00F662FE">
        <w:rPr>
          <w:rFonts w:cs="Arial"/>
          <w:bCs/>
          <w:szCs w:val="20"/>
        </w:rPr>
        <w:t xml:space="preserve"> činnost</w:t>
      </w:r>
      <w:r>
        <w:rPr>
          <w:rFonts w:cs="Arial"/>
          <w:bCs/>
          <w:szCs w:val="20"/>
        </w:rPr>
        <w:t>em</w:t>
      </w:r>
      <w:r w:rsidRPr="00F662FE">
        <w:rPr>
          <w:rFonts w:cs="Arial"/>
          <w:bCs/>
          <w:szCs w:val="20"/>
        </w:rPr>
        <w:t> (o </w:t>
      </w:r>
      <w:r>
        <w:rPr>
          <w:rFonts w:cs="Arial"/>
          <w:bCs/>
          <w:szCs w:val="20"/>
        </w:rPr>
        <w:t>4,2</w:t>
      </w:r>
      <w:r w:rsidRPr="00F662FE">
        <w:rPr>
          <w:rFonts w:cs="Arial"/>
          <w:bCs/>
          <w:szCs w:val="20"/>
        </w:rPr>
        <w:t> %)</w:t>
      </w:r>
      <w:r>
        <w:rPr>
          <w:rFonts w:cs="Arial"/>
          <w:bCs/>
          <w:szCs w:val="20"/>
        </w:rPr>
        <w:t xml:space="preserve"> a </w:t>
      </w:r>
      <w:r w:rsidRPr="00F662FE">
        <w:rPr>
          <w:rFonts w:cs="Arial"/>
          <w:bCs/>
          <w:szCs w:val="20"/>
        </w:rPr>
        <w:t>ostatním profesním, vědeck</w:t>
      </w:r>
      <w:r>
        <w:rPr>
          <w:rFonts w:cs="Arial"/>
          <w:bCs/>
          <w:szCs w:val="20"/>
        </w:rPr>
        <w:t>ým a technickým činnostem (o 2,9</w:t>
      </w:r>
      <w:r w:rsidRPr="00F662FE">
        <w:rPr>
          <w:rFonts w:cs="Arial"/>
          <w:bCs/>
          <w:szCs w:val="20"/>
        </w:rPr>
        <w:t xml:space="preserve"> %), kam se řadí například překladatelské či fotografické služby, zprostředkovatelské činnosti, designerské služby nebo činnosti stavebního dozoru. Naopak meziroční pokles tržeb vykázaly architektonické a inžen</w:t>
      </w:r>
      <w:r>
        <w:rPr>
          <w:rFonts w:cs="Arial"/>
          <w:bCs/>
          <w:szCs w:val="20"/>
        </w:rPr>
        <w:t xml:space="preserve">ýrské </w:t>
      </w:r>
      <w:r>
        <w:rPr>
          <w:rFonts w:cs="Arial"/>
          <w:bCs/>
          <w:szCs w:val="20"/>
        </w:rPr>
        <w:lastRenderedPageBreak/>
        <w:t xml:space="preserve">činnosti (o </w:t>
      </w:r>
      <w:r w:rsidRPr="00F662FE">
        <w:rPr>
          <w:rFonts w:cs="Arial"/>
          <w:bCs/>
          <w:szCs w:val="20"/>
        </w:rPr>
        <w:t>4</w:t>
      </w:r>
      <w:r>
        <w:rPr>
          <w:rFonts w:cs="Arial"/>
          <w:bCs/>
          <w:szCs w:val="20"/>
        </w:rPr>
        <w:t>,7</w:t>
      </w:r>
      <w:r w:rsidRPr="00F662FE">
        <w:rPr>
          <w:rFonts w:cs="Arial"/>
          <w:bCs/>
          <w:szCs w:val="20"/>
        </w:rPr>
        <w:t xml:space="preserve"> %)</w:t>
      </w:r>
      <w:r>
        <w:rPr>
          <w:rFonts w:cs="Arial"/>
          <w:bCs/>
          <w:szCs w:val="20"/>
        </w:rPr>
        <w:t xml:space="preserve">, </w:t>
      </w:r>
      <w:r w:rsidRPr="00F662FE">
        <w:rPr>
          <w:rFonts w:cs="Arial"/>
          <w:bCs/>
          <w:szCs w:val="20"/>
        </w:rPr>
        <w:t>činnosti vedení podniků a por</w:t>
      </w:r>
      <w:r>
        <w:rPr>
          <w:rFonts w:cs="Arial"/>
          <w:bCs/>
          <w:szCs w:val="20"/>
        </w:rPr>
        <w:t xml:space="preserve">adenství v oblasti řízení (o 2,2 %) a </w:t>
      </w:r>
      <w:r w:rsidRPr="00F662FE">
        <w:rPr>
          <w:rFonts w:cs="Arial"/>
          <w:bCs/>
          <w:szCs w:val="20"/>
        </w:rPr>
        <w:t>reklamn</w:t>
      </w:r>
      <w:r>
        <w:rPr>
          <w:rFonts w:cs="Arial"/>
          <w:bCs/>
          <w:szCs w:val="20"/>
        </w:rPr>
        <w:t>í agentury a průzkum trhu (o 2,2</w:t>
      </w:r>
      <w:r w:rsidRPr="00F662FE">
        <w:rPr>
          <w:rFonts w:cs="Arial"/>
          <w:bCs/>
          <w:szCs w:val="20"/>
        </w:rPr>
        <w:t xml:space="preserve"> %);</w:t>
      </w:r>
    </w:p>
    <w:p w:rsidR="00C56276" w:rsidRPr="00C56276" w:rsidRDefault="00C56276" w:rsidP="00C56276">
      <w:pPr>
        <w:rPr>
          <w:rFonts w:cs="Arial"/>
          <w:bCs/>
          <w:szCs w:val="20"/>
        </w:rPr>
      </w:pPr>
    </w:p>
    <w:p w:rsidR="00505CA5" w:rsidRPr="00BB1129" w:rsidRDefault="00505CA5" w:rsidP="00505CA5">
      <w:pPr>
        <w:pStyle w:val="Odstavecseseznamem"/>
        <w:numPr>
          <w:ilvl w:val="0"/>
          <w:numId w:val="1"/>
        </w:numPr>
        <w:ind w:left="284" w:hanging="284"/>
        <w:rPr>
          <w:rFonts w:cs="Arial"/>
          <w:bCs/>
          <w:szCs w:val="20"/>
        </w:rPr>
      </w:pPr>
      <w:r w:rsidRPr="00F662FE">
        <w:rPr>
          <w:rFonts w:cs="Arial"/>
          <w:b/>
          <w:bCs/>
          <w:szCs w:val="20"/>
        </w:rPr>
        <w:t>v</w:t>
      </w:r>
      <w:r w:rsidRPr="00BB1129">
        <w:rPr>
          <w:rFonts w:cs="Arial"/>
          <w:b/>
          <w:bCs/>
          <w:szCs w:val="20"/>
        </w:rPr>
        <w:t xml:space="preserve"> </w:t>
      </w:r>
      <w:r w:rsidRPr="00F662FE">
        <w:rPr>
          <w:rFonts w:cs="Arial"/>
          <w:b/>
          <w:bCs/>
          <w:szCs w:val="20"/>
        </w:rPr>
        <w:t>administrativních a podpůrných</w:t>
      </w:r>
      <w:r w:rsidRPr="00BB1129">
        <w:rPr>
          <w:rFonts w:cs="Arial"/>
          <w:b/>
          <w:bCs/>
          <w:szCs w:val="20"/>
        </w:rPr>
        <w:t xml:space="preserve"> </w:t>
      </w:r>
      <w:r w:rsidRPr="00F662FE">
        <w:rPr>
          <w:rFonts w:cs="Arial"/>
          <w:b/>
          <w:bCs/>
          <w:szCs w:val="20"/>
        </w:rPr>
        <w:t>činnostech</w:t>
      </w:r>
      <w:r w:rsidRPr="00BB1129">
        <w:rPr>
          <w:rFonts w:cs="Arial"/>
          <w:b/>
          <w:bCs/>
          <w:szCs w:val="20"/>
        </w:rPr>
        <w:t xml:space="preserve"> </w:t>
      </w:r>
      <w:r w:rsidRPr="00BB1129">
        <w:rPr>
          <w:rFonts w:cs="Arial"/>
          <w:bCs/>
          <w:szCs w:val="20"/>
        </w:rPr>
        <w:t>tržby vzrostly o 3,1 %. Nejvýrazněji se nárůst projevil v oblasti pronájmu a operativního leasingu (o 9,0 %). Vyšších tržeb dosáhly rovněž administrativní a kancelářské činnosti (o 4,4 %), agentury práce (o 3,3 %), činnosti související se stavbami a úpravou krajiny (o 2,8 %) a cestovní agentury (o 1,1 %). Jediným odvětvím této sekce, ve kterém tržby meziročně klesly, jsou bezpečnostní a pátrací agentury (o 2,0 %).</w:t>
      </w:r>
    </w:p>
    <w:p w:rsidR="009512C4" w:rsidRDefault="009512C4" w:rsidP="00263EA4"/>
    <w:p w:rsidR="00D209A7" w:rsidRPr="00BB519C" w:rsidRDefault="00D209A7" w:rsidP="00D209A7">
      <w:pPr>
        <w:pStyle w:val="Poznmky0"/>
      </w:pPr>
      <w:r w:rsidRPr="00BB519C">
        <w:t>Poznámky</w:t>
      </w:r>
      <w:r w:rsidR="007A2048" w:rsidRPr="00BB519C">
        <w:t>:</w:t>
      </w:r>
    </w:p>
    <w:p w:rsidR="001D022C" w:rsidRPr="00BB519C" w:rsidRDefault="001D022C" w:rsidP="00BB519C">
      <w:pPr>
        <w:spacing w:before="120" w:line="240" w:lineRule="exact"/>
        <w:rPr>
          <w:i/>
          <w:iCs/>
          <w:sz w:val="18"/>
          <w:szCs w:val="18"/>
        </w:rPr>
      </w:pPr>
      <w:r w:rsidRPr="00BB519C">
        <w:rPr>
          <w:rStyle w:val="Znakapoznpodarou"/>
          <w:i/>
          <w:sz w:val="18"/>
          <w:szCs w:val="18"/>
        </w:rPr>
        <w:t>1)</w:t>
      </w:r>
      <w:r w:rsidRPr="00BB519C">
        <w:rPr>
          <w:i/>
          <w:sz w:val="18"/>
          <w:szCs w:val="18"/>
        </w:rPr>
        <w:t xml:space="preserve"> </w:t>
      </w:r>
      <w:r w:rsidRPr="00BB519C">
        <w:rPr>
          <w:i/>
          <w:iCs/>
          <w:sz w:val="18"/>
          <w:szCs w:val="18"/>
        </w:rPr>
        <w:t xml:space="preserve"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 Veterinární činnosti (M bez 72 a 75), Administrativní a podpůrné činnosti </w:t>
      </w:r>
      <w:r w:rsidR="00D8409F">
        <w:rPr>
          <w:i/>
          <w:iCs/>
          <w:sz w:val="18"/>
          <w:szCs w:val="18"/>
        </w:rPr>
        <w:t>(N</w:t>
      </w:r>
      <w:r w:rsidRPr="00BB519C">
        <w:rPr>
          <w:i/>
          <w:iCs/>
          <w:sz w:val="18"/>
          <w:szCs w:val="18"/>
        </w:rPr>
        <w:t>).</w:t>
      </w:r>
    </w:p>
    <w:p w:rsidR="001D022C" w:rsidRPr="00BB519C" w:rsidRDefault="001D022C" w:rsidP="00BB519C">
      <w:pPr>
        <w:spacing w:before="120" w:line="240" w:lineRule="exact"/>
        <w:rPr>
          <w:rFonts w:cs="Arial"/>
          <w:i/>
          <w:iCs/>
          <w:sz w:val="18"/>
          <w:szCs w:val="18"/>
        </w:rPr>
      </w:pPr>
      <w:r w:rsidRPr="00BB519C">
        <w:rPr>
          <w:rStyle w:val="Znakapoznpodarou"/>
          <w:rFonts w:cs="Arial"/>
          <w:i/>
          <w:sz w:val="18"/>
          <w:szCs w:val="18"/>
        </w:rPr>
        <w:t>2)</w:t>
      </w:r>
      <w:r w:rsidRPr="00BB519C">
        <w:rPr>
          <w:rFonts w:cs="Arial"/>
          <w:i/>
          <w:sz w:val="18"/>
          <w:szCs w:val="18"/>
        </w:rPr>
        <w:t xml:space="preserve"> </w:t>
      </w:r>
      <w:r w:rsidRPr="00BB519C">
        <w:rPr>
          <w:rFonts w:cs="Arial"/>
          <w:i/>
          <w:iCs/>
          <w:sz w:val="18"/>
          <w:szCs w:val="18"/>
        </w:rPr>
        <w:t>Pro účely Rychlých informací se do sekce M – Profesní, vědecké, a technické činnosti nezahrnují CZ</w:t>
      </w:r>
      <w:r w:rsidRPr="00BB519C">
        <w:rPr>
          <w:rFonts w:cs="Arial"/>
          <w:i/>
          <w:iCs/>
          <w:sz w:val="18"/>
          <w:szCs w:val="18"/>
        </w:rPr>
        <w:noBreakHyphen/>
        <w:t>NACE 72 – Výzkum a vývoj a CZ-NACE 75 – Veterinární činnosti.</w:t>
      </w:r>
    </w:p>
    <w:p w:rsidR="00E735C2" w:rsidRDefault="00E735C2" w:rsidP="00BB519C">
      <w:pPr>
        <w:spacing w:before="120" w:line="240" w:lineRule="exact"/>
        <w:rPr>
          <w:i/>
          <w:sz w:val="18"/>
          <w:szCs w:val="18"/>
        </w:rPr>
      </w:pPr>
    </w:p>
    <w:p w:rsidR="001D022C" w:rsidRPr="00BB519C" w:rsidRDefault="001D022C" w:rsidP="00BB519C">
      <w:pPr>
        <w:spacing w:before="120" w:line="240" w:lineRule="exac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V</w:t>
      </w:r>
      <w:r w:rsidR="00BF4F03" w:rsidRPr="00BB519C">
        <w:rPr>
          <w:i/>
          <w:sz w:val="18"/>
          <w:szCs w:val="18"/>
        </w:rPr>
        <w:t>šechny údaje v textu Rychlých informací jsou uvedeny ve stálých cenách.</w:t>
      </w:r>
    </w:p>
    <w:p w:rsidR="001D022C" w:rsidRPr="00BB519C" w:rsidRDefault="00883965" w:rsidP="00BB519C">
      <w:pPr>
        <w:spacing w:before="120"/>
        <w:rPr>
          <w:i/>
          <w:iCs/>
          <w:sz w:val="18"/>
          <w:szCs w:val="18"/>
        </w:rPr>
      </w:pPr>
      <w:r w:rsidRPr="00BB519C">
        <w:rPr>
          <w:i/>
          <w:sz w:val="18"/>
          <w:szCs w:val="18"/>
        </w:rPr>
        <w:t>Da</w:t>
      </w:r>
      <w:r w:rsidR="00634540">
        <w:rPr>
          <w:i/>
          <w:sz w:val="18"/>
          <w:szCs w:val="18"/>
        </w:rPr>
        <w:t xml:space="preserve">ta za </w:t>
      </w:r>
      <w:r w:rsidR="00505CA5">
        <w:rPr>
          <w:i/>
          <w:sz w:val="18"/>
          <w:szCs w:val="18"/>
        </w:rPr>
        <w:t>3</w:t>
      </w:r>
      <w:r w:rsidR="00B12DBE" w:rsidRPr="00BB519C">
        <w:rPr>
          <w:i/>
          <w:sz w:val="18"/>
          <w:szCs w:val="18"/>
        </w:rPr>
        <w:t>. čtvrtletí 201</w:t>
      </w:r>
      <w:r w:rsidR="00634540">
        <w:rPr>
          <w:i/>
          <w:sz w:val="18"/>
          <w:szCs w:val="18"/>
        </w:rPr>
        <w:t>8</w:t>
      </w:r>
      <w:r w:rsidRPr="00BB519C">
        <w:rPr>
          <w:i/>
          <w:sz w:val="18"/>
          <w:szCs w:val="18"/>
        </w:rPr>
        <w:t xml:space="preserve"> jsou předběžná; definitivní údaje za jednotlivá čtvrtletí roku 201</w:t>
      </w:r>
      <w:r w:rsidR="00634540">
        <w:rPr>
          <w:i/>
          <w:sz w:val="18"/>
          <w:szCs w:val="18"/>
        </w:rPr>
        <w:t>8</w:t>
      </w:r>
      <w:r w:rsidRPr="00BB519C">
        <w:rPr>
          <w:i/>
          <w:sz w:val="18"/>
          <w:szCs w:val="18"/>
        </w:rPr>
        <w:t xml:space="preserve"> budo</w:t>
      </w:r>
      <w:r w:rsidR="00B12DBE" w:rsidRPr="00BB519C">
        <w:rPr>
          <w:i/>
          <w:sz w:val="18"/>
          <w:szCs w:val="18"/>
        </w:rPr>
        <w:t>u známy v červnu 201</w:t>
      </w:r>
      <w:r w:rsidR="00634540">
        <w:rPr>
          <w:i/>
          <w:sz w:val="18"/>
          <w:szCs w:val="18"/>
        </w:rPr>
        <w:t>9</w:t>
      </w:r>
      <w:r w:rsidRPr="00BB519C">
        <w:rPr>
          <w:i/>
          <w:iCs/>
          <w:sz w:val="18"/>
          <w:szCs w:val="18"/>
        </w:rPr>
        <w:t xml:space="preserve">. </w:t>
      </w:r>
    </w:p>
    <w:p w:rsidR="00E735C2" w:rsidRDefault="00E735C2" w:rsidP="00BB519C">
      <w:pPr>
        <w:spacing w:before="120"/>
        <w:ind w:left="3600" w:hanging="3600"/>
        <w:jc w:val="left"/>
        <w:rPr>
          <w:i/>
          <w:sz w:val="18"/>
          <w:szCs w:val="18"/>
        </w:rPr>
      </w:pPr>
    </w:p>
    <w:p w:rsidR="001D022C" w:rsidRPr="00BB519C" w:rsidRDefault="00883965" w:rsidP="00BB519C">
      <w:pPr>
        <w:spacing w:before="120"/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Zodpovědný vedoucí pracovník ČSÚ:</w:t>
      </w:r>
      <w:r w:rsidRPr="00BB519C">
        <w:rPr>
          <w:i/>
          <w:sz w:val="18"/>
          <w:szCs w:val="18"/>
        </w:rPr>
        <w:tab/>
      </w:r>
      <w:r w:rsidR="00AB6307" w:rsidRPr="00BB519C">
        <w:rPr>
          <w:i/>
          <w:sz w:val="18"/>
          <w:szCs w:val="18"/>
        </w:rPr>
        <w:t xml:space="preserve">Ing. Marie Boušková, ředitelka odboru statistiky služeb, tel. 274052935, e-mail: </w:t>
      </w:r>
      <w:r w:rsidR="001D022C" w:rsidRPr="0029636A">
        <w:rPr>
          <w:i/>
          <w:iCs/>
          <w:sz w:val="18"/>
          <w:szCs w:val="18"/>
        </w:rPr>
        <w:t>marie.bouskova@czso.cz</w:t>
      </w:r>
    </w:p>
    <w:p w:rsidR="00A57976" w:rsidRPr="00BB519C" w:rsidRDefault="00052A8F" w:rsidP="00A57976">
      <w:pPr>
        <w:ind w:left="3600" w:hanging="3600"/>
        <w:jc w:val="left"/>
        <w:rPr>
          <w:i/>
          <w:iCs/>
          <w:sz w:val="18"/>
          <w:szCs w:val="18"/>
        </w:rPr>
      </w:pPr>
      <w:r w:rsidRPr="00052A8F">
        <w:rPr>
          <w:i/>
          <w:sz w:val="18"/>
          <w:szCs w:val="18"/>
        </w:rPr>
        <w:t>Kontaktní osoba:</w:t>
      </w:r>
      <w:r w:rsidRPr="00052A8F">
        <w:rPr>
          <w:i/>
          <w:sz w:val="18"/>
          <w:szCs w:val="18"/>
        </w:rPr>
        <w:tab/>
      </w:r>
      <w:r w:rsidR="00A57976" w:rsidRPr="00BB519C">
        <w:rPr>
          <w:i/>
          <w:iCs/>
          <w:sz w:val="18"/>
          <w:szCs w:val="18"/>
        </w:rPr>
        <w:t xml:space="preserve">Ing. Jana </w:t>
      </w:r>
      <w:proofErr w:type="spellStart"/>
      <w:r w:rsidR="00A57976" w:rsidRPr="00BB519C">
        <w:rPr>
          <w:i/>
          <w:iCs/>
          <w:sz w:val="18"/>
          <w:szCs w:val="18"/>
        </w:rPr>
        <w:t>Gotvaldová</w:t>
      </w:r>
      <w:proofErr w:type="spellEnd"/>
      <w:r w:rsidR="00A57976" w:rsidRPr="00BB519C">
        <w:rPr>
          <w:i/>
          <w:iCs/>
          <w:sz w:val="18"/>
          <w:szCs w:val="18"/>
        </w:rPr>
        <w:t xml:space="preserve">, vedoucí oddělení statistiky obchodu, dopravy a informačních činností, tel. 274052691, </w:t>
      </w:r>
      <w:r w:rsidR="00A57976" w:rsidRPr="00BB519C">
        <w:rPr>
          <w:i/>
          <w:iCs/>
          <w:sz w:val="18"/>
          <w:szCs w:val="18"/>
        </w:rPr>
        <w:br/>
        <w:t>e-mail: jana.gotvaldova@czso.cz</w:t>
      </w:r>
    </w:p>
    <w:p w:rsidR="00883965" w:rsidRPr="00BB519C" w:rsidRDefault="00883965" w:rsidP="00583D74">
      <w:pPr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 xml:space="preserve">Metoda získání dat: </w:t>
      </w:r>
      <w:r w:rsidRPr="00BB519C">
        <w:rPr>
          <w:i/>
          <w:sz w:val="18"/>
          <w:szCs w:val="18"/>
        </w:rPr>
        <w:tab/>
        <w:t>přímé zjišťování ČSÚ SP</w:t>
      </w:r>
      <w:r w:rsidR="00F326AF" w:rsidRPr="00BB519C">
        <w:rPr>
          <w:i/>
          <w:sz w:val="18"/>
          <w:szCs w:val="18"/>
        </w:rPr>
        <w:t xml:space="preserve"> </w:t>
      </w:r>
      <w:r w:rsidRPr="00BB519C">
        <w:rPr>
          <w:i/>
          <w:sz w:val="18"/>
          <w:szCs w:val="18"/>
        </w:rPr>
        <w:t>1-12</w:t>
      </w:r>
    </w:p>
    <w:p w:rsidR="00883965" w:rsidRPr="00BB519C" w:rsidRDefault="00883965" w:rsidP="00BB519C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Termín ukončení sběru dat:</w:t>
      </w:r>
      <w:r w:rsidRPr="00BB519C">
        <w:rPr>
          <w:i/>
          <w:color w:val="FF0000"/>
          <w:sz w:val="18"/>
          <w:szCs w:val="18"/>
        </w:rPr>
        <w:t xml:space="preserve"> </w:t>
      </w:r>
      <w:r w:rsidRPr="00BB519C">
        <w:rPr>
          <w:i/>
          <w:color w:val="FF0000"/>
          <w:sz w:val="18"/>
          <w:szCs w:val="18"/>
        </w:rPr>
        <w:tab/>
      </w:r>
      <w:r w:rsidR="00BB519C">
        <w:rPr>
          <w:i/>
          <w:color w:val="FF0000"/>
          <w:sz w:val="18"/>
          <w:szCs w:val="18"/>
        </w:rPr>
        <w:tab/>
      </w:r>
      <w:r w:rsidR="00F810BB">
        <w:rPr>
          <w:i/>
          <w:sz w:val="18"/>
          <w:szCs w:val="18"/>
        </w:rPr>
        <w:t>2</w:t>
      </w:r>
      <w:r w:rsidR="00505CA5">
        <w:rPr>
          <w:i/>
          <w:sz w:val="18"/>
          <w:szCs w:val="18"/>
        </w:rPr>
        <w:t>6</w:t>
      </w:r>
      <w:r w:rsidRPr="00BB519C">
        <w:rPr>
          <w:i/>
          <w:sz w:val="18"/>
          <w:szCs w:val="18"/>
        </w:rPr>
        <w:t xml:space="preserve">. </w:t>
      </w:r>
      <w:r w:rsidR="00505CA5">
        <w:rPr>
          <w:i/>
          <w:sz w:val="18"/>
          <w:szCs w:val="18"/>
        </w:rPr>
        <w:t>10</w:t>
      </w:r>
      <w:r w:rsidR="00B12DBE" w:rsidRPr="00BB519C">
        <w:rPr>
          <w:i/>
          <w:sz w:val="18"/>
          <w:szCs w:val="18"/>
        </w:rPr>
        <w:t>. 201</w:t>
      </w:r>
      <w:r w:rsidR="003D2563" w:rsidRPr="00BB519C">
        <w:rPr>
          <w:i/>
          <w:sz w:val="18"/>
          <w:szCs w:val="18"/>
        </w:rPr>
        <w:t>8</w:t>
      </w:r>
    </w:p>
    <w:p w:rsidR="00883965" w:rsidRPr="00BB519C" w:rsidRDefault="00883965" w:rsidP="00BB519C">
      <w:pPr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</w:t>
      </w:r>
      <w:r w:rsidR="00386A76" w:rsidRPr="00BB519C">
        <w:rPr>
          <w:i/>
          <w:sz w:val="18"/>
          <w:szCs w:val="18"/>
        </w:rPr>
        <w:t xml:space="preserve">rmín ukončení zpracování: </w:t>
      </w:r>
      <w:r w:rsidR="00386A76" w:rsidRPr="00BB519C">
        <w:rPr>
          <w:i/>
          <w:sz w:val="18"/>
          <w:szCs w:val="18"/>
        </w:rPr>
        <w:tab/>
      </w:r>
      <w:r w:rsidR="00BB519C">
        <w:rPr>
          <w:i/>
          <w:sz w:val="18"/>
          <w:szCs w:val="18"/>
        </w:rPr>
        <w:tab/>
      </w:r>
      <w:r w:rsidR="00505CA5">
        <w:rPr>
          <w:i/>
          <w:sz w:val="18"/>
          <w:szCs w:val="18"/>
        </w:rPr>
        <w:t>3</w:t>
      </w:r>
      <w:r w:rsidR="00942E56">
        <w:rPr>
          <w:i/>
          <w:sz w:val="18"/>
          <w:szCs w:val="18"/>
        </w:rPr>
        <w:t>1</w:t>
      </w:r>
      <w:r w:rsidR="00336E63" w:rsidRPr="00BB519C">
        <w:rPr>
          <w:i/>
          <w:sz w:val="18"/>
          <w:szCs w:val="18"/>
        </w:rPr>
        <w:t xml:space="preserve">. </w:t>
      </w:r>
      <w:r w:rsidR="00505CA5">
        <w:rPr>
          <w:i/>
          <w:sz w:val="18"/>
          <w:szCs w:val="18"/>
        </w:rPr>
        <w:t>10</w:t>
      </w:r>
      <w:r w:rsidR="00B12DBE" w:rsidRPr="00BB519C">
        <w:rPr>
          <w:i/>
          <w:sz w:val="18"/>
          <w:szCs w:val="18"/>
        </w:rPr>
        <w:t>. 201</w:t>
      </w:r>
      <w:r w:rsidR="003D2563" w:rsidRPr="00BB519C">
        <w:rPr>
          <w:i/>
          <w:sz w:val="18"/>
          <w:szCs w:val="18"/>
        </w:rPr>
        <w:t>8</w:t>
      </w:r>
    </w:p>
    <w:p w:rsidR="00883965" w:rsidRPr="00BB519C" w:rsidRDefault="00883965" w:rsidP="00BB519C">
      <w:pPr>
        <w:ind w:left="3600" w:hanging="3600"/>
        <w:jc w:val="left"/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Navazující výstupy:</w:t>
      </w:r>
      <w:r w:rsidRPr="00BB519C">
        <w:rPr>
          <w:i/>
          <w:sz w:val="18"/>
          <w:szCs w:val="18"/>
        </w:rPr>
        <w:tab/>
      </w:r>
      <w:r w:rsidRPr="00BB519C">
        <w:rPr>
          <w:i/>
          <w:iCs/>
          <w:sz w:val="18"/>
          <w:szCs w:val="18"/>
        </w:rPr>
        <w:t>Bazické indexy od r. 2000 a meziroční indexy od r. 2001 jsou k dispozici v časových řadách (s výjimkou sekce J, která je k dispozici od roku 2005, resp. roku 2006). (</w:t>
      </w:r>
      <w:hyperlink r:id="rId9" w:history="1">
        <w:r w:rsidR="00BB519C" w:rsidRPr="00792646">
          <w:rPr>
            <w:rStyle w:val="Hypertextovodkaz"/>
            <w:i/>
            <w:sz w:val="18"/>
            <w:szCs w:val="18"/>
          </w:rPr>
          <w:t>https://www.czso.cz/csu/czso/sluzby_casove_rady_mesicni_indexy_trzeb</w:t>
        </w:r>
      </w:hyperlink>
      <w:r w:rsidR="007444DB" w:rsidRPr="00BB519C">
        <w:rPr>
          <w:i/>
          <w:sz w:val="18"/>
          <w:szCs w:val="18"/>
        </w:rPr>
        <w:t>)</w:t>
      </w:r>
    </w:p>
    <w:p w:rsidR="00883965" w:rsidRPr="00BB519C" w:rsidRDefault="00883965" w:rsidP="00BB519C">
      <w:pPr>
        <w:rPr>
          <w:i/>
          <w:sz w:val="18"/>
          <w:szCs w:val="18"/>
        </w:rPr>
      </w:pPr>
      <w:r w:rsidRPr="00BB519C">
        <w:rPr>
          <w:i/>
          <w:sz w:val="18"/>
          <w:szCs w:val="18"/>
        </w:rPr>
        <w:t>Term</w:t>
      </w:r>
      <w:r w:rsidR="00E2515C" w:rsidRPr="00BB519C">
        <w:rPr>
          <w:i/>
          <w:sz w:val="18"/>
          <w:szCs w:val="18"/>
        </w:rPr>
        <w:t>ín zveřejnění další RI:</w:t>
      </w:r>
      <w:r w:rsidR="00E2515C" w:rsidRPr="00BB519C">
        <w:rPr>
          <w:i/>
          <w:sz w:val="18"/>
          <w:szCs w:val="18"/>
        </w:rPr>
        <w:tab/>
      </w:r>
      <w:r w:rsidR="00BB519C">
        <w:rPr>
          <w:i/>
          <w:sz w:val="18"/>
          <w:szCs w:val="18"/>
        </w:rPr>
        <w:tab/>
      </w:r>
      <w:r w:rsidR="00F810BB">
        <w:rPr>
          <w:i/>
          <w:sz w:val="18"/>
          <w:szCs w:val="18"/>
        </w:rPr>
        <w:t>7</w:t>
      </w:r>
      <w:r w:rsidR="003909D9" w:rsidRPr="00BB519C">
        <w:rPr>
          <w:i/>
          <w:sz w:val="18"/>
          <w:szCs w:val="18"/>
        </w:rPr>
        <w:t xml:space="preserve">. </w:t>
      </w:r>
      <w:r w:rsidR="00505CA5">
        <w:rPr>
          <w:i/>
          <w:sz w:val="18"/>
          <w:szCs w:val="18"/>
        </w:rPr>
        <w:t>2</w:t>
      </w:r>
      <w:r w:rsidR="003909D9" w:rsidRPr="00BB519C">
        <w:rPr>
          <w:i/>
          <w:sz w:val="18"/>
          <w:szCs w:val="18"/>
        </w:rPr>
        <w:t>.</w:t>
      </w:r>
      <w:r w:rsidR="00505CA5">
        <w:rPr>
          <w:i/>
          <w:sz w:val="18"/>
          <w:szCs w:val="18"/>
        </w:rPr>
        <w:t xml:space="preserve"> 2019</w:t>
      </w:r>
    </w:p>
    <w:p w:rsidR="00883965" w:rsidRPr="00BB519C" w:rsidRDefault="00883965" w:rsidP="00BB519C">
      <w:pPr>
        <w:rPr>
          <w:i/>
          <w:sz w:val="18"/>
          <w:szCs w:val="18"/>
        </w:rPr>
      </w:pPr>
    </w:p>
    <w:p w:rsidR="00AE0053" w:rsidRDefault="00AE0053" w:rsidP="00883965">
      <w:pPr>
        <w:rPr>
          <w:szCs w:val="20"/>
        </w:rPr>
      </w:pPr>
    </w:p>
    <w:p w:rsidR="00AE0053" w:rsidRDefault="00AE0053" w:rsidP="00883965">
      <w:pPr>
        <w:rPr>
          <w:szCs w:val="20"/>
        </w:rPr>
      </w:pPr>
    </w:p>
    <w:p w:rsidR="00FC7890" w:rsidRDefault="00FC7890">
      <w:pPr>
        <w:spacing w:line="240" w:lineRule="auto"/>
        <w:jc w:val="left"/>
        <w:rPr>
          <w:szCs w:val="20"/>
        </w:rPr>
      </w:pPr>
      <w:r>
        <w:rPr>
          <w:szCs w:val="20"/>
        </w:rPr>
        <w:br w:type="page"/>
      </w:r>
    </w:p>
    <w:p w:rsidR="00883965" w:rsidRPr="00BB519C" w:rsidRDefault="00883965" w:rsidP="00883965">
      <w:pPr>
        <w:rPr>
          <w:szCs w:val="20"/>
        </w:rPr>
      </w:pPr>
      <w:r w:rsidRPr="00BB519C">
        <w:rPr>
          <w:szCs w:val="20"/>
        </w:rPr>
        <w:lastRenderedPageBreak/>
        <w:t>Přílohy</w:t>
      </w:r>
    </w:p>
    <w:p w:rsidR="00883965" w:rsidRPr="00BB519C" w:rsidRDefault="00883965" w:rsidP="00883965">
      <w:pPr>
        <w:rPr>
          <w:szCs w:val="20"/>
        </w:rPr>
      </w:pPr>
      <w:r w:rsidRPr="00BB519C">
        <w:rPr>
          <w:szCs w:val="20"/>
        </w:rPr>
        <w:t>Tab. 1 Tržby ve službách (meziroční indexy)</w:t>
      </w:r>
    </w:p>
    <w:p w:rsidR="00883965" w:rsidRPr="00BB519C" w:rsidRDefault="00883965" w:rsidP="00883965">
      <w:pPr>
        <w:rPr>
          <w:szCs w:val="20"/>
        </w:rPr>
      </w:pPr>
      <w:r w:rsidRPr="00BB519C">
        <w:rPr>
          <w:szCs w:val="20"/>
        </w:rPr>
        <w:t>Tab. 2 Tržby ve službách (meziroční změny, rozklad přírůstku - meziročního)</w:t>
      </w:r>
    </w:p>
    <w:p w:rsidR="00E05E40" w:rsidRPr="00BB519C" w:rsidRDefault="00E05E40" w:rsidP="00883965">
      <w:pPr>
        <w:rPr>
          <w:szCs w:val="20"/>
        </w:rPr>
      </w:pPr>
      <w:r w:rsidRPr="00BB519C">
        <w:rPr>
          <w:szCs w:val="20"/>
        </w:rPr>
        <w:t>Tab. 3 Tržby ve službách (meziroční indexy, očištěno o kalendářní vlivy)</w:t>
      </w:r>
    </w:p>
    <w:p w:rsidR="008815A7" w:rsidRPr="00BB519C" w:rsidRDefault="008815A7" w:rsidP="008815A7">
      <w:pPr>
        <w:rPr>
          <w:szCs w:val="20"/>
        </w:rPr>
      </w:pPr>
      <w:r w:rsidRPr="00BB519C">
        <w:rPr>
          <w:szCs w:val="20"/>
        </w:rPr>
        <w:t xml:space="preserve">Graf Tržby ve službách – bazické indexy, stálé ceny </w:t>
      </w:r>
    </w:p>
    <w:p w:rsidR="008815A7" w:rsidRPr="00BB519C" w:rsidRDefault="008815A7" w:rsidP="008815A7">
      <w:pPr>
        <w:rPr>
          <w:szCs w:val="20"/>
        </w:rPr>
      </w:pPr>
      <w:r w:rsidRPr="00BB519C">
        <w:rPr>
          <w:szCs w:val="20"/>
        </w:rPr>
        <w:t>Graf</w:t>
      </w:r>
      <w:r w:rsidR="00883965" w:rsidRPr="00BB519C">
        <w:rPr>
          <w:szCs w:val="20"/>
        </w:rPr>
        <w:t xml:space="preserve"> </w:t>
      </w:r>
      <w:r w:rsidRPr="00BB519C">
        <w:rPr>
          <w:szCs w:val="20"/>
        </w:rPr>
        <w:t>Tržby ve službách – mezinárodní srovnání, sezónně očištěno, běžné ceny</w:t>
      </w:r>
    </w:p>
    <w:p w:rsidR="00883965" w:rsidRPr="00BB519C" w:rsidRDefault="00883965" w:rsidP="00883965">
      <w:pPr>
        <w:rPr>
          <w:rFonts w:cs="Arial"/>
          <w:sz w:val="18"/>
          <w:szCs w:val="18"/>
        </w:rPr>
      </w:pPr>
    </w:p>
    <w:sectPr w:rsidR="00883965" w:rsidRPr="00BB519C" w:rsidSect="00405244">
      <w:headerReference w:type="default" r:id="rId10"/>
      <w:footerReference w:type="default" r:id="rId11"/>
      <w:footnotePr>
        <w:pos w:val="beneathText"/>
      </w:footnotePr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D4" w:rsidRDefault="000C0DD4" w:rsidP="00BA6370">
      <w:r>
        <w:separator/>
      </w:r>
    </w:p>
  </w:endnote>
  <w:endnote w:type="continuationSeparator" w:id="0">
    <w:p w:rsidR="000C0DD4" w:rsidRDefault="000C0DD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FF" w:rsidRDefault="00DF2C7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B5179D" wp14:editId="1757B1D6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7CEA" w:rsidRPr="001404AB" w:rsidRDefault="005A7CEA" w:rsidP="005A7CEA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93EFF" w:rsidRPr="00A81EB3" w:rsidRDefault="005A7CEA" w:rsidP="005A7CEA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175A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93EFF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74185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93EFF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74185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B1A7A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674185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5A7CEA" w:rsidRPr="001404AB" w:rsidRDefault="005A7CEA" w:rsidP="005A7CEA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93EFF" w:rsidRPr="00A81EB3" w:rsidRDefault="005A7CEA" w:rsidP="005A7CEA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175A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93EFF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74185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C93EFF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74185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B1A7A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674185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A4E2361" wp14:editId="42B00266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6E728229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D4" w:rsidRDefault="000C0DD4" w:rsidP="00BA6370">
      <w:r>
        <w:separator/>
      </w:r>
    </w:p>
  </w:footnote>
  <w:footnote w:type="continuationSeparator" w:id="0">
    <w:p w:rsidR="000C0DD4" w:rsidRDefault="000C0DD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EFF" w:rsidRDefault="00DF2C7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B646A09" wp14:editId="26448528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79F5DE0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B4BF4"/>
    <w:multiLevelType w:val="hybridMultilevel"/>
    <w:tmpl w:val="A5FE8B30"/>
    <w:lvl w:ilvl="0" w:tplc="7BB414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D0BCC"/>
    <w:multiLevelType w:val="hybridMultilevel"/>
    <w:tmpl w:val="61D2315A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F70D5"/>
    <w:multiLevelType w:val="hybridMultilevel"/>
    <w:tmpl w:val="EEEE9F14"/>
    <w:lvl w:ilvl="0" w:tplc="454E223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1770E65"/>
    <w:multiLevelType w:val="hybridMultilevel"/>
    <w:tmpl w:val="88189AD6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80CD4"/>
    <w:multiLevelType w:val="hybridMultilevel"/>
    <w:tmpl w:val="83DE76E2"/>
    <w:lvl w:ilvl="0" w:tplc="2E782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g. Iva Kadeřábková">
    <w15:presenceInfo w15:providerId="None" w15:userId="Ing. Iva Kadeřáb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05"/>
    <w:rsid w:val="00007100"/>
    <w:rsid w:val="00024803"/>
    <w:rsid w:val="00027044"/>
    <w:rsid w:val="00032CF0"/>
    <w:rsid w:val="0003363B"/>
    <w:rsid w:val="00043BF4"/>
    <w:rsid w:val="00044E1A"/>
    <w:rsid w:val="0005079F"/>
    <w:rsid w:val="000527A0"/>
    <w:rsid w:val="00052A8F"/>
    <w:rsid w:val="00053C40"/>
    <w:rsid w:val="00056FB2"/>
    <w:rsid w:val="00071BBC"/>
    <w:rsid w:val="00075FB7"/>
    <w:rsid w:val="000773ED"/>
    <w:rsid w:val="000778F3"/>
    <w:rsid w:val="00082B21"/>
    <w:rsid w:val="00083727"/>
    <w:rsid w:val="000843A5"/>
    <w:rsid w:val="0008659E"/>
    <w:rsid w:val="0009005C"/>
    <w:rsid w:val="000910DA"/>
    <w:rsid w:val="00096D6C"/>
    <w:rsid w:val="000A165C"/>
    <w:rsid w:val="000A529F"/>
    <w:rsid w:val="000B5CBC"/>
    <w:rsid w:val="000B6F63"/>
    <w:rsid w:val="000C0403"/>
    <w:rsid w:val="000C0696"/>
    <w:rsid w:val="000C0DD4"/>
    <w:rsid w:val="000C1A73"/>
    <w:rsid w:val="000C2D29"/>
    <w:rsid w:val="000D093F"/>
    <w:rsid w:val="000D3CF5"/>
    <w:rsid w:val="000D3E64"/>
    <w:rsid w:val="000D7299"/>
    <w:rsid w:val="000E24C1"/>
    <w:rsid w:val="000E5564"/>
    <w:rsid w:val="000F2486"/>
    <w:rsid w:val="000F7576"/>
    <w:rsid w:val="00114A9E"/>
    <w:rsid w:val="001157DC"/>
    <w:rsid w:val="00116363"/>
    <w:rsid w:val="00117837"/>
    <w:rsid w:val="00123312"/>
    <w:rsid w:val="001261BE"/>
    <w:rsid w:val="0012699B"/>
    <w:rsid w:val="00131378"/>
    <w:rsid w:val="00133EAF"/>
    <w:rsid w:val="0013455E"/>
    <w:rsid w:val="001345C3"/>
    <w:rsid w:val="00135EC9"/>
    <w:rsid w:val="001404AB"/>
    <w:rsid w:val="00141077"/>
    <w:rsid w:val="001434F0"/>
    <w:rsid w:val="00151CE0"/>
    <w:rsid w:val="00153D97"/>
    <w:rsid w:val="00157007"/>
    <w:rsid w:val="001655EC"/>
    <w:rsid w:val="00166074"/>
    <w:rsid w:val="0017231D"/>
    <w:rsid w:val="00172520"/>
    <w:rsid w:val="00172803"/>
    <w:rsid w:val="0017546E"/>
    <w:rsid w:val="00175AC9"/>
    <w:rsid w:val="001763D7"/>
    <w:rsid w:val="00176458"/>
    <w:rsid w:val="001810DC"/>
    <w:rsid w:val="001837FF"/>
    <w:rsid w:val="001B0059"/>
    <w:rsid w:val="001B28BE"/>
    <w:rsid w:val="001B5A5D"/>
    <w:rsid w:val="001B607F"/>
    <w:rsid w:val="001B676E"/>
    <w:rsid w:val="001C653A"/>
    <w:rsid w:val="001C7720"/>
    <w:rsid w:val="001C772E"/>
    <w:rsid w:val="001C78DA"/>
    <w:rsid w:val="001D022C"/>
    <w:rsid w:val="001D026F"/>
    <w:rsid w:val="001D1A5F"/>
    <w:rsid w:val="001D369A"/>
    <w:rsid w:val="001D4C08"/>
    <w:rsid w:val="001D7779"/>
    <w:rsid w:val="001E5331"/>
    <w:rsid w:val="001E6247"/>
    <w:rsid w:val="001F08B3"/>
    <w:rsid w:val="001F0CF4"/>
    <w:rsid w:val="001F2FE0"/>
    <w:rsid w:val="001F300E"/>
    <w:rsid w:val="001F576B"/>
    <w:rsid w:val="00200854"/>
    <w:rsid w:val="00202DD8"/>
    <w:rsid w:val="002070FB"/>
    <w:rsid w:val="00213729"/>
    <w:rsid w:val="002166A7"/>
    <w:rsid w:val="00224D99"/>
    <w:rsid w:val="002275B0"/>
    <w:rsid w:val="00230AB3"/>
    <w:rsid w:val="00232DE2"/>
    <w:rsid w:val="00236383"/>
    <w:rsid w:val="002406FA"/>
    <w:rsid w:val="002538C5"/>
    <w:rsid w:val="00256C04"/>
    <w:rsid w:val="00263E47"/>
    <w:rsid w:val="00263EA4"/>
    <w:rsid w:val="0027482A"/>
    <w:rsid w:val="00282F4A"/>
    <w:rsid w:val="00292A9A"/>
    <w:rsid w:val="0029636A"/>
    <w:rsid w:val="00296B60"/>
    <w:rsid w:val="002A5782"/>
    <w:rsid w:val="002A75D6"/>
    <w:rsid w:val="002B0B9D"/>
    <w:rsid w:val="002B2E47"/>
    <w:rsid w:val="002B4057"/>
    <w:rsid w:val="002C45E7"/>
    <w:rsid w:val="002D2A0A"/>
    <w:rsid w:val="002D35F4"/>
    <w:rsid w:val="002D7C2C"/>
    <w:rsid w:val="002E102B"/>
    <w:rsid w:val="002E122D"/>
    <w:rsid w:val="002E302F"/>
    <w:rsid w:val="002F074F"/>
    <w:rsid w:val="0030398B"/>
    <w:rsid w:val="00304747"/>
    <w:rsid w:val="00313B02"/>
    <w:rsid w:val="00321478"/>
    <w:rsid w:val="00321524"/>
    <w:rsid w:val="003301A3"/>
    <w:rsid w:val="003309A7"/>
    <w:rsid w:val="00333909"/>
    <w:rsid w:val="00334DC3"/>
    <w:rsid w:val="00335E37"/>
    <w:rsid w:val="00336E63"/>
    <w:rsid w:val="00340253"/>
    <w:rsid w:val="003460E0"/>
    <w:rsid w:val="003553CB"/>
    <w:rsid w:val="0036442D"/>
    <w:rsid w:val="00364437"/>
    <w:rsid w:val="00364833"/>
    <w:rsid w:val="00364B17"/>
    <w:rsid w:val="00365A94"/>
    <w:rsid w:val="00366400"/>
    <w:rsid w:val="0036655B"/>
    <w:rsid w:val="0036777B"/>
    <w:rsid w:val="0038108B"/>
    <w:rsid w:val="0038282A"/>
    <w:rsid w:val="00382DE8"/>
    <w:rsid w:val="0038449F"/>
    <w:rsid w:val="00386A76"/>
    <w:rsid w:val="003909D9"/>
    <w:rsid w:val="00395845"/>
    <w:rsid w:val="00397580"/>
    <w:rsid w:val="003A3DFD"/>
    <w:rsid w:val="003A4060"/>
    <w:rsid w:val="003A45C8"/>
    <w:rsid w:val="003C2DCF"/>
    <w:rsid w:val="003C6A1A"/>
    <w:rsid w:val="003C71E7"/>
    <w:rsid w:val="003C7FE7"/>
    <w:rsid w:val="003D0499"/>
    <w:rsid w:val="003D1648"/>
    <w:rsid w:val="003D2563"/>
    <w:rsid w:val="003D2918"/>
    <w:rsid w:val="003D3576"/>
    <w:rsid w:val="003D419B"/>
    <w:rsid w:val="003D4492"/>
    <w:rsid w:val="003E0380"/>
    <w:rsid w:val="003E06C8"/>
    <w:rsid w:val="003E3177"/>
    <w:rsid w:val="003E3EFE"/>
    <w:rsid w:val="003E4CD8"/>
    <w:rsid w:val="003F288F"/>
    <w:rsid w:val="003F3B3B"/>
    <w:rsid w:val="003F526A"/>
    <w:rsid w:val="003F7286"/>
    <w:rsid w:val="004016F4"/>
    <w:rsid w:val="00403A98"/>
    <w:rsid w:val="00405244"/>
    <w:rsid w:val="00405D62"/>
    <w:rsid w:val="00410246"/>
    <w:rsid w:val="004123F7"/>
    <w:rsid w:val="00412613"/>
    <w:rsid w:val="004144B0"/>
    <w:rsid w:val="00424283"/>
    <w:rsid w:val="00427229"/>
    <w:rsid w:val="00436BE0"/>
    <w:rsid w:val="00441592"/>
    <w:rsid w:val="00442C1E"/>
    <w:rsid w:val="004436EE"/>
    <w:rsid w:val="0044635B"/>
    <w:rsid w:val="0045547F"/>
    <w:rsid w:val="00462E30"/>
    <w:rsid w:val="00464578"/>
    <w:rsid w:val="00471A52"/>
    <w:rsid w:val="00471DEF"/>
    <w:rsid w:val="00473091"/>
    <w:rsid w:val="00475A42"/>
    <w:rsid w:val="0048041A"/>
    <w:rsid w:val="00484CAA"/>
    <w:rsid w:val="00491A66"/>
    <w:rsid w:val="004920AD"/>
    <w:rsid w:val="00493E59"/>
    <w:rsid w:val="00495B77"/>
    <w:rsid w:val="004A111D"/>
    <w:rsid w:val="004A3732"/>
    <w:rsid w:val="004A64A0"/>
    <w:rsid w:val="004A67A6"/>
    <w:rsid w:val="004B0973"/>
    <w:rsid w:val="004B6E25"/>
    <w:rsid w:val="004C0E77"/>
    <w:rsid w:val="004C7E07"/>
    <w:rsid w:val="004D05B3"/>
    <w:rsid w:val="004D4371"/>
    <w:rsid w:val="004E34A3"/>
    <w:rsid w:val="004E479E"/>
    <w:rsid w:val="004F092B"/>
    <w:rsid w:val="004F686C"/>
    <w:rsid w:val="004F6F2A"/>
    <w:rsid w:val="004F7539"/>
    <w:rsid w:val="004F78E6"/>
    <w:rsid w:val="00500636"/>
    <w:rsid w:val="005016F4"/>
    <w:rsid w:val="0050420E"/>
    <w:rsid w:val="00505CA5"/>
    <w:rsid w:val="0050659B"/>
    <w:rsid w:val="00512D99"/>
    <w:rsid w:val="005143FC"/>
    <w:rsid w:val="005149C9"/>
    <w:rsid w:val="005276EA"/>
    <w:rsid w:val="00527D0F"/>
    <w:rsid w:val="00531DBB"/>
    <w:rsid w:val="00533767"/>
    <w:rsid w:val="00534EDB"/>
    <w:rsid w:val="0053541C"/>
    <w:rsid w:val="005404AD"/>
    <w:rsid w:val="00543348"/>
    <w:rsid w:val="0054433C"/>
    <w:rsid w:val="00546E34"/>
    <w:rsid w:val="00561ED8"/>
    <w:rsid w:val="00564758"/>
    <w:rsid w:val="00573924"/>
    <w:rsid w:val="00573994"/>
    <w:rsid w:val="00576575"/>
    <w:rsid w:val="00583D74"/>
    <w:rsid w:val="005918FA"/>
    <w:rsid w:val="00592548"/>
    <w:rsid w:val="0059406A"/>
    <w:rsid w:val="005A0563"/>
    <w:rsid w:val="005A0775"/>
    <w:rsid w:val="005A26D5"/>
    <w:rsid w:val="005A6000"/>
    <w:rsid w:val="005A6C2E"/>
    <w:rsid w:val="005A7CEA"/>
    <w:rsid w:val="005B14B6"/>
    <w:rsid w:val="005B4B45"/>
    <w:rsid w:val="005B5C32"/>
    <w:rsid w:val="005C33DE"/>
    <w:rsid w:val="005F1B8D"/>
    <w:rsid w:val="005F29D1"/>
    <w:rsid w:val="005F2C43"/>
    <w:rsid w:val="005F343B"/>
    <w:rsid w:val="005F79FB"/>
    <w:rsid w:val="00604406"/>
    <w:rsid w:val="00605003"/>
    <w:rsid w:val="00605F4A"/>
    <w:rsid w:val="00607822"/>
    <w:rsid w:val="006103AA"/>
    <w:rsid w:val="00610B93"/>
    <w:rsid w:val="00613BBF"/>
    <w:rsid w:val="006161D0"/>
    <w:rsid w:val="00616288"/>
    <w:rsid w:val="00622958"/>
    <w:rsid w:val="00622B80"/>
    <w:rsid w:val="006264AE"/>
    <w:rsid w:val="006271D7"/>
    <w:rsid w:val="00634540"/>
    <w:rsid w:val="00640A05"/>
    <w:rsid w:val="0064139A"/>
    <w:rsid w:val="00647E16"/>
    <w:rsid w:val="00652C2E"/>
    <w:rsid w:val="006607D1"/>
    <w:rsid w:val="006647CB"/>
    <w:rsid w:val="00665273"/>
    <w:rsid w:val="00665402"/>
    <w:rsid w:val="006678E5"/>
    <w:rsid w:val="00674185"/>
    <w:rsid w:val="00685027"/>
    <w:rsid w:val="006931CF"/>
    <w:rsid w:val="0069500E"/>
    <w:rsid w:val="00697364"/>
    <w:rsid w:val="006A67A3"/>
    <w:rsid w:val="006A7FEB"/>
    <w:rsid w:val="006B6927"/>
    <w:rsid w:val="006C1578"/>
    <w:rsid w:val="006D2985"/>
    <w:rsid w:val="006D2D0F"/>
    <w:rsid w:val="006D4D1B"/>
    <w:rsid w:val="006E024F"/>
    <w:rsid w:val="006E09C6"/>
    <w:rsid w:val="006E0F6D"/>
    <w:rsid w:val="006E3078"/>
    <w:rsid w:val="006E4E81"/>
    <w:rsid w:val="006F4D07"/>
    <w:rsid w:val="006F6E80"/>
    <w:rsid w:val="0070622F"/>
    <w:rsid w:val="00707F7D"/>
    <w:rsid w:val="00711EEE"/>
    <w:rsid w:val="0071443F"/>
    <w:rsid w:val="00717EC5"/>
    <w:rsid w:val="0072179C"/>
    <w:rsid w:val="00722C72"/>
    <w:rsid w:val="00732039"/>
    <w:rsid w:val="0074133D"/>
    <w:rsid w:val="007414C6"/>
    <w:rsid w:val="00741CA6"/>
    <w:rsid w:val="00743BF4"/>
    <w:rsid w:val="007444DB"/>
    <w:rsid w:val="00754C20"/>
    <w:rsid w:val="0075513C"/>
    <w:rsid w:val="00756984"/>
    <w:rsid w:val="00760CA4"/>
    <w:rsid w:val="007636F0"/>
    <w:rsid w:val="00765F4F"/>
    <w:rsid w:val="00766989"/>
    <w:rsid w:val="00766A00"/>
    <w:rsid w:val="00781205"/>
    <w:rsid w:val="00785C4B"/>
    <w:rsid w:val="0079612E"/>
    <w:rsid w:val="007A2048"/>
    <w:rsid w:val="007A2CFC"/>
    <w:rsid w:val="007A4938"/>
    <w:rsid w:val="007A4DEE"/>
    <w:rsid w:val="007A57F2"/>
    <w:rsid w:val="007B1333"/>
    <w:rsid w:val="007B17A4"/>
    <w:rsid w:val="007B5886"/>
    <w:rsid w:val="007B5AA3"/>
    <w:rsid w:val="007B61CF"/>
    <w:rsid w:val="007B7C1B"/>
    <w:rsid w:val="007B7EEB"/>
    <w:rsid w:val="007C35FB"/>
    <w:rsid w:val="007D180C"/>
    <w:rsid w:val="007D1FF6"/>
    <w:rsid w:val="007D7314"/>
    <w:rsid w:val="007F1138"/>
    <w:rsid w:val="007F4AEB"/>
    <w:rsid w:val="007F75B2"/>
    <w:rsid w:val="00801B96"/>
    <w:rsid w:val="00801F10"/>
    <w:rsid w:val="00803993"/>
    <w:rsid w:val="008043C4"/>
    <w:rsid w:val="0081115A"/>
    <w:rsid w:val="008129F0"/>
    <w:rsid w:val="00814B70"/>
    <w:rsid w:val="0081540A"/>
    <w:rsid w:val="00827642"/>
    <w:rsid w:val="00831B1B"/>
    <w:rsid w:val="00833B60"/>
    <w:rsid w:val="008353A3"/>
    <w:rsid w:val="00842507"/>
    <w:rsid w:val="00843C03"/>
    <w:rsid w:val="00855AF1"/>
    <w:rsid w:val="00855FB3"/>
    <w:rsid w:val="008577B0"/>
    <w:rsid w:val="00857DBB"/>
    <w:rsid w:val="00861D0E"/>
    <w:rsid w:val="008662BB"/>
    <w:rsid w:val="008664B3"/>
    <w:rsid w:val="00866597"/>
    <w:rsid w:val="00867569"/>
    <w:rsid w:val="008815A7"/>
    <w:rsid w:val="008819F7"/>
    <w:rsid w:val="00882A68"/>
    <w:rsid w:val="00883965"/>
    <w:rsid w:val="0089240D"/>
    <w:rsid w:val="00893671"/>
    <w:rsid w:val="00896F72"/>
    <w:rsid w:val="008A090C"/>
    <w:rsid w:val="008A5868"/>
    <w:rsid w:val="008A750A"/>
    <w:rsid w:val="008B0E97"/>
    <w:rsid w:val="008B222F"/>
    <w:rsid w:val="008B3970"/>
    <w:rsid w:val="008B6785"/>
    <w:rsid w:val="008B7E10"/>
    <w:rsid w:val="008C188F"/>
    <w:rsid w:val="008C384C"/>
    <w:rsid w:val="008D00C1"/>
    <w:rsid w:val="008D0F11"/>
    <w:rsid w:val="008D4F53"/>
    <w:rsid w:val="008D5067"/>
    <w:rsid w:val="008D51DB"/>
    <w:rsid w:val="008D7F5C"/>
    <w:rsid w:val="008E0851"/>
    <w:rsid w:val="008E71F5"/>
    <w:rsid w:val="008E7D21"/>
    <w:rsid w:val="008F73B4"/>
    <w:rsid w:val="00901250"/>
    <w:rsid w:val="00906B60"/>
    <w:rsid w:val="00911111"/>
    <w:rsid w:val="00912385"/>
    <w:rsid w:val="009273D2"/>
    <w:rsid w:val="00931229"/>
    <w:rsid w:val="00942E56"/>
    <w:rsid w:val="00946991"/>
    <w:rsid w:val="009512C4"/>
    <w:rsid w:val="00957911"/>
    <w:rsid w:val="009653DA"/>
    <w:rsid w:val="00976AA4"/>
    <w:rsid w:val="00981C97"/>
    <w:rsid w:val="00986DD7"/>
    <w:rsid w:val="0099229A"/>
    <w:rsid w:val="00993193"/>
    <w:rsid w:val="009A0F04"/>
    <w:rsid w:val="009A3A02"/>
    <w:rsid w:val="009B1A7A"/>
    <w:rsid w:val="009B1CF9"/>
    <w:rsid w:val="009B506E"/>
    <w:rsid w:val="009B55B1"/>
    <w:rsid w:val="009C6880"/>
    <w:rsid w:val="009D768C"/>
    <w:rsid w:val="009E0819"/>
    <w:rsid w:val="009E1B1C"/>
    <w:rsid w:val="009E1FEE"/>
    <w:rsid w:val="009E69C4"/>
    <w:rsid w:val="009F4831"/>
    <w:rsid w:val="009F76C7"/>
    <w:rsid w:val="00A0107F"/>
    <w:rsid w:val="00A0762A"/>
    <w:rsid w:val="00A14A21"/>
    <w:rsid w:val="00A1511A"/>
    <w:rsid w:val="00A20743"/>
    <w:rsid w:val="00A20AA9"/>
    <w:rsid w:val="00A20EDF"/>
    <w:rsid w:val="00A24065"/>
    <w:rsid w:val="00A378B6"/>
    <w:rsid w:val="00A4029B"/>
    <w:rsid w:val="00A4343D"/>
    <w:rsid w:val="00A502F1"/>
    <w:rsid w:val="00A57976"/>
    <w:rsid w:val="00A6269A"/>
    <w:rsid w:val="00A64C7D"/>
    <w:rsid w:val="00A67263"/>
    <w:rsid w:val="00A70A83"/>
    <w:rsid w:val="00A70BF4"/>
    <w:rsid w:val="00A72FAB"/>
    <w:rsid w:val="00A7327E"/>
    <w:rsid w:val="00A73400"/>
    <w:rsid w:val="00A75946"/>
    <w:rsid w:val="00A80BF3"/>
    <w:rsid w:val="00A81EB3"/>
    <w:rsid w:val="00A83A7D"/>
    <w:rsid w:val="00A87E35"/>
    <w:rsid w:val="00A914F9"/>
    <w:rsid w:val="00A933B9"/>
    <w:rsid w:val="00AA005D"/>
    <w:rsid w:val="00AB19EA"/>
    <w:rsid w:val="00AB3410"/>
    <w:rsid w:val="00AB53B0"/>
    <w:rsid w:val="00AB6273"/>
    <w:rsid w:val="00AB6307"/>
    <w:rsid w:val="00AB6D63"/>
    <w:rsid w:val="00AC0976"/>
    <w:rsid w:val="00AE0053"/>
    <w:rsid w:val="00AE42CD"/>
    <w:rsid w:val="00AF365A"/>
    <w:rsid w:val="00AF5171"/>
    <w:rsid w:val="00AF700D"/>
    <w:rsid w:val="00B00C1D"/>
    <w:rsid w:val="00B01FF9"/>
    <w:rsid w:val="00B03EFD"/>
    <w:rsid w:val="00B0428F"/>
    <w:rsid w:val="00B10970"/>
    <w:rsid w:val="00B10D72"/>
    <w:rsid w:val="00B12DBE"/>
    <w:rsid w:val="00B13916"/>
    <w:rsid w:val="00B21D0B"/>
    <w:rsid w:val="00B233EB"/>
    <w:rsid w:val="00B27160"/>
    <w:rsid w:val="00B402E5"/>
    <w:rsid w:val="00B40E76"/>
    <w:rsid w:val="00B419E5"/>
    <w:rsid w:val="00B42E0D"/>
    <w:rsid w:val="00B55375"/>
    <w:rsid w:val="00B55CCC"/>
    <w:rsid w:val="00B632CC"/>
    <w:rsid w:val="00B65771"/>
    <w:rsid w:val="00B66C65"/>
    <w:rsid w:val="00B70393"/>
    <w:rsid w:val="00B70FC1"/>
    <w:rsid w:val="00B74150"/>
    <w:rsid w:val="00B745A2"/>
    <w:rsid w:val="00B77C38"/>
    <w:rsid w:val="00B81799"/>
    <w:rsid w:val="00B82AF2"/>
    <w:rsid w:val="00B852AF"/>
    <w:rsid w:val="00B9091B"/>
    <w:rsid w:val="00B91B9E"/>
    <w:rsid w:val="00B97015"/>
    <w:rsid w:val="00BA12F1"/>
    <w:rsid w:val="00BA1A1A"/>
    <w:rsid w:val="00BA439F"/>
    <w:rsid w:val="00BA6370"/>
    <w:rsid w:val="00BB279C"/>
    <w:rsid w:val="00BB519C"/>
    <w:rsid w:val="00BC24DA"/>
    <w:rsid w:val="00BD0FC3"/>
    <w:rsid w:val="00BF1213"/>
    <w:rsid w:val="00BF39AF"/>
    <w:rsid w:val="00BF4F03"/>
    <w:rsid w:val="00C001A9"/>
    <w:rsid w:val="00C02F22"/>
    <w:rsid w:val="00C10C7E"/>
    <w:rsid w:val="00C12724"/>
    <w:rsid w:val="00C23AB2"/>
    <w:rsid w:val="00C269D4"/>
    <w:rsid w:val="00C33168"/>
    <w:rsid w:val="00C35F33"/>
    <w:rsid w:val="00C374EB"/>
    <w:rsid w:val="00C40D92"/>
    <w:rsid w:val="00C4160D"/>
    <w:rsid w:val="00C46950"/>
    <w:rsid w:val="00C5265F"/>
    <w:rsid w:val="00C56276"/>
    <w:rsid w:val="00C63627"/>
    <w:rsid w:val="00C65697"/>
    <w:rsid w:val="00C659C1"/>
    <w:rsid w:val="00C8406E"/>
    <w:rsid w:val="00C86C4A"/>
    <w:rsid w:val="00C87D15"/>
    <w:rsid w:val="00C93EFF"/>
    <w:rsid w:val="00C9773B"/>
    <w:rsid w:val="00CA3073"/>
    <w:rsid w:val="00CB2709"/>
    <w:rsid w:val="00CB6F89"/>
    <w:rsid w:val="00CC0AE9"/>
    <w:rsid w:val="00CC39A4"/>
    <w:rsid w:val="00CC507F"/>
    <w:rsid w:val="00CC5ACD"/>
    <w:rsid w:val="00CD1BA8"/>
    <w:rsid w:val="00CD6B58"/>
    <w:rsid w:val="00CE228C"/>
    <w:rsid w:val="00CE70A5"/>
    <w:rsid w:val="00CE71D9"/>
    <w:rsid w:val="00CE7727"/>
    <w:rsid w:val="00CF0281"/>
    <w:rsid w:val="00CF3432"/>
    <w:rsid w:val="00CF545B"/>
    <w:rsid w:val="00CF61AB"/>
    <w:rsid w:val="00D0114D"/>
    <w:rsid w:val="00D07358"/>
    <w:rsid w:val="00D11900"/>
    <w:rsid w:val="00D1255F"/>
    <w:rsid w:val="00D16744"/>
    <w:rsid w:val="00D179FC"/>
    <w:rsid w:val="00D209A7"/>
    <w:rsid w:val="00D27D69"/>
    <w:rsid w:val="00D33658"/>
    <w:rsid w:val="00D341C9"/>
    <w:rsid w:val="00D35A0F"/>
    <w:rsid w:val="00D36768"/>
    <w:rsid w:val="00D435D7"/>
    <w:rsid w:val="00D43750"/>
    <w:rsid w:val="00D448C2"/>
    <w:rsid w:val="00D45F5A"/>
    <w:rsid w:val="00D54F09"/>
    <w:rsid w:val="00D6427A"/>
    <w:rsid w:val="00D666C3"/>
    <w:rsid w:val="00D66A68"/>
    <w:rsid w:val="00D73A47"/>
    <w:rsid w:val="00D75D31"/>
    <w:rsid w:val="00D8409F"/>
    <w:rsid w:val="00D859B2"/>
    <w:rsid w:val="00D865E0"/>
    <w:rsid w:val="00D9189F"/>
    <w:rsid w:val="00D934F9"/>
    <w:rsid w:val="00D935B9"/>
    <w:rsid w:val="00D943CF"/>
    <w:rsid w:val="00D9541A"/>
    <w:rsid w:val="00D95D1B"/>
    <w:rsid w:val="00D96C52"/>
    <w:rsid w:val="00DA51CE"/>
    <w:rsid w:val="00DB0DDC"/>
    <w:rsid w:val="00DB160A"/>
    <w:rsid w:val="00DB7195"/>
    <w:rsid w:val="00DD047E"/>
    <w:rsid w:val="00DD1D63"/>
    <w:rsid w:val="00DD2387"/>
    <w:rsid w:val="00DD60B5"/>
    <w:rsid w:val="00DD6368"/>
    <w:rsid w:val="00DE0A0D"/>
    <w:rsid w:val="00DE1ED9"/>
    <w:rsid w:val="00DE7581"/>
    <w:rsid w:val="00DF2C77"/>
    <w:rsid w:val="00DF345A"/>
    <w:rsid w:val="00DF47E5"/>
    <w:rsid w:val="00DF47FE"/>
    <w:rsid w:val="00DF50C4"/>
    <w:rsid w:val="00DF53B2"/>
    <w:rsid w:val="00E0156A"/>
    <w:rsid w:val="00E0372C"/>
    <w:rsid w:val="00E04BA8"/>
    <w:rsid w:val="00E0507D"/>
    <w:rsid w:val="00E05778"/>
    <w:rsid w:val="00E05E40"/>
    <w:rsid w:val="00E10C52"/>
    <w:rsid w:val="00E14BBC"/>
    <w:rsid w:val="00E16D2A"/>
    <w:rsid w:val="00E22366"/>
    <w:rsid w:val="00E2515C"/>
    <w:rsid w:val="00E26379"/>
    <w:rsid w:val="00E26704"/>
    <w:rsid w:val="00E31980"/>
    <w:rsid w:val="00E42034"/>
    <w:rsid w:val="00E4330B"/>
    <w:rsid w:val="00E56BC1"/>
    <w:rsid w:val="00E57FD1"/>
    <w:rsid w:val="00E6423C"/>
    <w:rsid w:val="00E718DF"/>
    <w:rsid w:val="00E72983"/>
    <w:rsid w:val="00E735C2"/>
    <w:rsid w:val="00E747A2"/>
    <w:rsid w:val="00E74DC5"/>
    <w:rsid w:val="00E800CC"/>
    <w:rsid w:val="00E82F61"/>
    <w:rsid w:val="00E83E04"/>
    <w:rsid w:val="00E83F5A"/>
    <w:rsid w:val="00E84BB6"/>
    <w:rsid w:val="00E87358"/>
    <w:rsid w:val="00E918A9"/>
    <w:rsid w:val="00E93830"/>
    <w:rsid w:val="00E93E0E"/>
    <w:rsid w:val="00EA4D23"/>
    <w:rsid w:val="00EB16F9"/>
    <w:rsid w:val="00EB1ED3"/>
    <w:rsid w:val="00EC1E58"/>
    <w:rsid w:val="00EC2A26"/>
    <w:rsid w:val="00EC561C"/>
    <w:rsid w:val="00ED3DD6"/>
    <w:rsid w:val="00EE4736"/>
    <w:rsid w:val="00EE6882"/>
    <w:rsid w:val="00EF145C"/>
    <w:rsid w:val="00F004F1"/>
    <w:rsid w:val="00F032BB"/>
    <w:rsid w:val="00F06D41"/>
    <w:rsid w:val="00F07F2A"/>
    <w:rsid w:val="00F10339"/>
    <w:rsid w:val="00F160A7"/>
    <w:rsid w:val="00F16530"/>
    <w:rsid w:val="00F326AF"/>
    <w:rsid w:val="00F34C77"/>
    <w:rsid w:val="00F37004"/>
    <w:rsid w:val="00F43A3A"/>
    <w:rsid w:val="00F51083"/>
    <w:rsid w:val="00F52D51"/>
    <w:rsid w:val="00F53E3E"/>
    <w:rsid w:val="00F61128"/>
    <w:rsid w:val="00F629AE"/>
    <w:rsid w:val="00F662FE"/>
    <w:rsid w:val="00F713B9"/>
    <w:rsid w:val="00F728AB"/>
    <w:rsid w:val="00F75F2A"/>
    <w:rsid w:val="00F810BB"/>
    <w:rsid w:val="00F85041"/>
    <w:rsid w:val="00F86148"/>
    <w:rsid w:val="00F87A2D"/>
    <w:rsid w:val="00F907E0"/>
    <w:rsid w:val="00F931DD"/>
    <w:rsid w:val="00F94CAE"/>
    <w:rsid w:val="00FA17DD"/>
    <w:rsid w:val="00FA264E"/>
    <w:rsid w:val="00FA4C51"/>
    <w:rsid w:val="00FA5C6D"/>
    <w:rsid w:val="00FA7EE0"/>
    <w:rsid w:val="00FB1C93"/>
    <w:rsid w:val="00FB3E0C"/>
    <w:rsid w:val="00FB443A"/>
    <w:rsid w:val="00FB4A8B"/>
    <w:rsid w:val="00FB4F9D"/>
    <w:rsid w:val="00FB5F27"/>
    <w:rsid w:val="00FB687C"/>
    <w:rsid w:val="00FC1237"/>
    <w:rsid w:val="00FC1689"/>
    <w:rsid w:val="00FC39DE"/>
    <w:rsid w:val="00FC4541"/>
    <w:rsid w:val="00FC5132"/>
    <w:rsid w:val="00FC7890"/>
    <w:rsid w:val="00FE245B"/>
    <w:rsid w:val="00FE622E"/>
    <w:rsid w:val="00FF439C"/>
    <w:rsid w:val="00FF468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9091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815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3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B9091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8815A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3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63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zso.cz/csu/czso/sluzby_casove_rady_mesicni_indexy_trzeb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9727-9094-464B-ABC4-7DC4B4C4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8</TotalTime>
  <Pages>3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4952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Ing. Romana Procházková</cp:lastModifiedBy>
  <cp:revision>4</cp:revision>
  <cp:lastPrinted>2018-11-06T09:09:00Z</cp:lastPrinted>
  <dcterms:created xsi:type="dcterms:W3CDTF">2018-11-06T09:02:00Z</dcterms:created>
  <dcterms:modified xsi:type="dcterms:W3CDTF">2018-11-06T09:11:00Z</dcterms:modified>
</cp:coreProperties>
</file>