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94" w:rsidRDefault="00DB1871" w:rsidP="00D75F5F">
      <w:pPr>
        <w:pStyle w:val="Datum"/>
        <w:spacing w:line="360" w:lineRule="auto"/>
      </w:pPr>
      <w:r>
        <w:t>2</w:t>
      </w:r>
      <w:r w:rsidR="002834CF">
        <w:t>1</w:t>
      </w:r>
      <w:r w:rsidR="00645994">
        <w:t>. </w:t>
      </w:r>
      <w:r w:rsidR="009922D8">
        <w:t>10</w:t>
      </w:r>
      <w:r w:rsidR="00D15313">
        <w:t>.</w:t>
      </w:r>
      <w:r w:rsidR="00645994">
        <w:t xml:space="preserve"> 20</w:t>
      </w:r>
      <w:r w:rsidR="00575358">
        <w:t>2</w:t>
      </w:r>
      <w:r w:rsidR="002834CF">
        <w:t>1</w:t>
      </w:r>
    </w:p>
    <w:p w:rsidR="00D75F5F" w:rsidRPr="00D75F5F" w:rsidRDefault="00D74F02" w:rsidP="00D75F5F">
      <w:pPr>
        <w:pStyle w:val="Podtitulek"/>
        <w:spacing w:line="240" w:lineRule="auto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Výše deficitu za rok 2020 dosáhla 5,6</w:t>
      </w:r>
      <w:r w:rsidR="007E5CD9">
        <w:rPr>
          <w:color w:val="BD1B21"/>
          <w:sz w:val="32"/>
          <w:szCs w:val="32"/>
        </w:rPr>
        <w:t xml:space="preserve"> </w:t>
      </w:r>
      <w:bookmarkStart w:id="0" w:name="_GoBack"/>
      <w:bookmarkEnd w:id="0"/>
      <w:r>
        <w:rPr>
          <w:color w:val="BD1B21"/>
          <w:sz w:val="32"/>
          <w:szCs w:val="32"/>
        </w:rPr>
        <w:t>% HDP</w:t>
      </w:r>
    </w:p>
    <w:p w:rsidR="00D75F5F" w:rsidRPr="00D75F5F" w:rsidRDefault="00D75F5F" w:rsidP="00D75F5F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 xml:space="preserve">Notifikace deficitu a dluhu vládních institucí – </w:t>
      </w:r>
      <w:r w:rsidR="002834CF">
        <w:rPr>
          <w:color w:val="auto"/>
          <w:sz w:val="28"/>
          <w:szCs w:val="28"/>
        </w:rPr>
        <w:t>2020</w:t>
      </w:r>
    </w:p>
    <w:p w:rsidR="00D75F5F" w:rsidRDefault="00D75F5F" w:rsidP="00645994"/>
    <w:p w:rsidR="0097079F" w:rsidRPr="006D286F" w:rsidRDefault="00F531A8" w:rsidP="0097079F">
      <w:pPr>
        <w:rPr>
          <w:b/>
        </w:rPr>
      </w:pPr>
      <w:r w:rsidRPr="007F7BAA">
        <w:rPr>
          <w:b/>
        </w:rPr>
        <w:t>Pravidelné konzultace mezi Eurostatem a Českým statistickým úřadem potvrdily výši salda hospodaření a dluhu vládních institucí, jež byly publikovány v rámci Rychlých informací</w:t>
      </w:r>
      <w:r>
        <w:rPr>
          <w:b/>
        </w:rPr>
        <w:t xml:space="preserve"> 1</w:t>
      </w:r>
      <w:r w:rsidRPr="007F7BAA">
        <w:rPr>
          <w:b/>
        </w:rPr>
        <w:t>. října 20</w:t>
      </w:r>
      <w:r>
        <w:rPr>
          <w:b/>
        </w:rPr>
        <w:t>2</w:t>
      </w:r>
      <w:r w:rsidR="002834CF">
        <w:rPr>
          <w:b/>
        </w:rPr>
        <w:t>1</w:t>
      </w:r>
      <w:r w:rsidRPr="007F7BAA">
        <w:rPr>
          <w:b/>
        </w:rPr>
        <w:t>.</w:t>
      </w:r>
      <w:r w:rsidR="0097079F">
        <w:rPr>
          <w:b/>
        </w:rPr>
        <w:t xml:space="preserve"> </w:t>
      </w:r>
      <w:r w:rsidR="00DB1871">
        <w:rPr>
          <w:b/>
        </w:rPr>
        <w:t>V roce 20</w:t>
      </w:r>
      <w:r w:rsidR="002834CF">
        <w:rPr>
          <w:b/>
        </w:rPr>
        <w:t>20</w:t>
      </w:r>
      <w:r w:rsidR="00DB1871">
        <w:rPr>
          <w:b/>
        </w:rPr>
        <w:t xml:space="preserve"> hospodařily vládní instituce </w:t>
      </w:r>
      <w:r w:rsidR="002834CF">
        <w:rPr>
          <w:b/>
        </w:rPr>
        <w:t>se schodkem</w:t>
      </w:r>
      <w:r w:rsidR="00DB1871">
        <w:rPr>
          <w:b/>
        </w:rPr>
        <w:t xml:space="preserve"> </w:t>
      </w:r>
      <w:r w:rsidR="002834CF">
        <w:rPr>
          <w:b/>
        </w:rPr>
        <w:t>318,0</w:t>
      </w:r>
      <w:r w:rsidR="00DB1871">
        <w:rPr>
          <w:b/>
        </w:rPr>
        <w:t xml:space="preserve"> mld. Kč</w:t>
      </w:r>
      <w:r w:rsidR="00DE3BFC">
        <w:rPr>
          <w:b/>
        </w:rPr>
        <w:t xml:space="preserve"> a v</w:t>
      </w:r>
      <w:r w:rsidR="0097079F">
        <w:rPr>
          <w:b/>
        </w:rPr>
        <w:t>ýše dluhu dosáhla</w:t>
      </w:r>
      <w:r w:rsidR="0097079F" w:rsidRPr="006D286F">
        <w:rPr>
          <w:b/>
        </w:rPr>
        <w:t xml:space="preserve"> </w:t>
      </w:r>
      <w:r w:rsidR="002834CF">
        <w:rPr>
          <w:b/>
        </w:rPr>
        <w:t>2 149,4</w:t>
      </w:r>
      <w:r w:rsidR="0097079F" w:rsidRPr="006D286F">
        <w:rPr>
          <w:b/>
        </w:rPr>
        <w:t xml:space="preserve"> mld. Kč</w:t>
      </w:r>
      <w:r w:rsidR="00DE3BFC">
        <w:rPr>
          <w:b/>
        </w:rPr>
        <w:t>.</w:t>
      </w:r>
    </w:p>
    <w:p w:rsidR="00645994" w:rsidRPr="001227FF" w:rsidRDefault="00645994" w:rsidP="00645994"/>
    <w:p w:rsidR="00645994" w:rsidRDefault="00E83005" w:rsidP="00645994">
      <w:pPr>
        <w:pStyle w:val="TabulkaGraf"/>
      </w:pPr>
      <w:r w:rsidRPr="001227FF">
        <w:t xml:space="preserve">Tab. 1: </w:t>
      </w:r>
      <w:r w:rsidR="00645994" w:rsidRPr="001227FF">
        <w:t>Notifikační tabulka deficitu</w:t>
      </w:r>
      <w:r w:rsidR="00645994" w:rsidRPr="00556B2C">
        <w:t xml:space="preserve"> a dluhu vládních institucí, Česká republika, 201</w:t>
      </w:r>
      <w:r w:rsidR="002834CF">
        <w:t>7</w:t>
      </w:r>
      <w:r w:rsidR="00645994" w:rsidRPr="00556B2C">
        <w:t>-20</w:t>
      </w:r>
      <w:r w:rsidR="002834CF">
        <w:t>20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645994" w:rsidRPr="00556B2C" w:rsidTr="00C57C62">
        <w:trPr>
          <w:cantSplit/>
        </w:trPr>
        <w:tc>
          <w:tcPr>
            <w:tcW w:w="3261" w:type="dxa"/>
            <w:vMerge w:val="restart"/>
            <w:vAlign w:val="center"/>
          </w:tcPr>
          <w:p w:rsidR="00645994" w:rsidRPr="00556B2C" w:rsidRDefault="00645994" w:rsidP="00C57C62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45994" w:rsidRPr="00556B2C" w:rsidRDefault="00645994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:rsidR="00645994" w:rsidRPr="00556B2C" w:rsidRDefault="00645994" w:rsidP="00C57C6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Rok</w:t>
            </w:r>
          </w:p>
        </w:tc>
      </w:tr>
      <w:tr w:rsidR="002834CF" w:rsidRPr="00556B2C" w:rsidTr="00C57C62">
        <w:trPr>
          <w:cantSplit/>
        </w:trPr>
        <w:tc>
          <w:tcPr>
            <w:tcW w:w="3261" w:type="dxa"/>
            <w:vMerge/>
            <w:vAlign w:val="center"/>
          </w:tcPr>
          <w:p w:rsidR="002834CF" w:rsidRPr="00556B2C" w:rsidRDefault="002834CF" w:rsidP="002834CF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2834CF" w:rsidRPr="00556B2C" w:rsidRDefault="002834CF" w:rsidP="002834C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spacing w:line="240" w:lineRule="auto"/>
              <w:jc w:val="center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2017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2018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2019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</w:t>
            </w:r>
          </w:p>
        </w:tc>
      </w:tr>
      <w:tr w:rsidR="002834CF" w:rsidRPr="00556B2C" w:rsidTr="00C57C62">
        <w:tc>
          <w:tcPr>
            <w:tcW w:w="3261" w:type="dxa"/>
            <w:vAlign w:val="center"/>
          </w:tcPr>
          <w:p w:rsidR="002834CF" w:rsidRPr="00556B2C" w:rsidRDefault="002834CF" w:rsidP="002834CF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:rsidR="002834CF" w:rsidRPr="00556B2C" w:rsidRDefault="002834CF" w:rsidP="002834CF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76 733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49 388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17 859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-318 015</w:t>
            </w:r>
          </w:p>
        </w:tc>
      </w:tr>
      <w:tr w:rsidR="002834CF" w:rsidRPr="00556B2C" w:rsidTr="00C57C62">
        <w:tc>
          <w:tcPr>
            <w:tcW w:w="3261" w:type="dxa"/>
            <w:vAlign w:val="center"/>
          </w:tcPr>
          <w:p w:rsidR="002834CF" w:rsidRPr="00556B2C" w:rsidRDefault="002834CF" w:rsidP="002834CF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03" w:type="dxa"/>
            <w:vAlign w:val="center"/>
          </w:tcPr>
          <w:p w:rsidR="002834CF" w:rsidRPr="00556B2C" w:rsidRDefault="002834CF" w:rsidP="002834CF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1 749 677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1 734 602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1 739 932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2 149 399</w:t>
            </w:r>
          </w:p>
        </w:tc>
      </w:tr>
      <w:tr w:rsidR="002834CF" w:rsidRPr="00556B2C" w:rsidTr="00C57C62">
        <w:tc>
          <w:tcPr>
            <w:tcW w:w="3261" w:type="dxa"/>
            <w:vAlign w:val="center"/>
          </w:tcPr>
          <w:p w:rsidR="002834CF" w:rsidRPr="00556B2C" w:rsidRDefault="002834CF" w:rsidP="002834CF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Hrubý domácí produkt (HDP), běžné ceny</w:t>
            </w:r>
          </w:p>
        </w:tc>
        <w:tc>
          <w:tcPr>
            <w:tcW w:w="1003" w:type="dxa"/>
            <w:vAlign w:val="center"/>
          </w:tcPr>
          <w:p w:rsidR="002834CF" w:rsidRPr="00556B2C" w:rsidRDefault="002834CF" w:rsidP="002834CF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5 110 743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5 409 665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5 790 348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5 694 623</w:t>
            </w:r>
          </w:p>
        </w:tc>
      </w:tr>
      <w:tr w:rsidR="002834CF" w:rsidRPr="00556B2C" w:rsidTr="00C57C62">
        <w:tc>
          <w:tcPr>
            <w:tcW w:w="3261" w:type="dxa"/>
            <w:vAlign w:val="center"/>
          </w:tcPr>
          <w:p w:rsidR="002834CF" w:rsidRPr="00556B2C" w:rsidRDefault="002834CF" w:rsidP="002834CF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 v % HDP</w:t>
            </w:r>
          </w:p>
        </w:tc>
        <w:tc>
          <w:tcPr>
            <w:tcW w:w="1003" w:type="dxa"/>
            <w:vAlign w:val="center"/>
          </w:tcPr>
          <w:p w:rsidR="002834CF" w:rsidRPr="00556B2C" w:rsidRDefault="002834CF" w:rsidP="002834CF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0,9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0,3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-5,6</w:t>
            </w:r>
          </w:p>
        </w:tc>
      </w:tr>
      <w:tr w:rsidR="002834CF" w:rsidRPr="00AB45CA" w:rsidTr="00C57C62">
        <w:tc>
          <w:tcPr>
            <w:tcW w:w="3261" w:type="dxa"/>
            <w:vAlign w:val="center"/>
          </w:tcPr>
          <w:p w:rsidR="002834CF" w:rsidRPr="00556B2C" w:rsidRDefault="002834CF" w:rsidP="002834CF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 v % HDP</w:t>
            </w:r>
          </w:p>
        </w:tc>
        <w:tc>
          <w:tcPr>
            <w:tcW w:w="1003" w:type="dxa"/>
            <w:vAlign w:val="center"/>
          </w:tcPr>
          <w:p w:rsidR="002834CF" w:rsidRPr="00556B2C" w:rsidRDefault="002834CF" w:rsidP="002834CF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34,2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32,1</w:t>
            </w:r>
          </w:p>
        </w:tc>
        <w:tc>
          <w:tcPr>
            <w:tcW w:w="1042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30,0</w:t>
            </w:r>
          </w:p>
        </w:tc>
        <w:tc>
          <w:tcPr>
            <w:tcW w:w="1043" w:type="dxa"/>
            <w:vAlign w:val="center"/>
          </w:tcPr>
          <w:p w:rsidR="002834CF" w:rsidRDefault="002834CF" w:rsidP="002834C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37,7</w:t>
            </w:r>
          </w:p>
        </w:tc>
      </w:tr>
    </w:tbl>
    <w:p w:rsidR="00DE3BFC" w:rsidRDefault="00DE3BFC" w:rsidP="00DE3BFC"/>
    <w:p w:rsidR="00DE3BFC" w:rsidRPr="00F976BB" w:rsidRDefault="00DE3BFC" w:rsidP="00DE3BFC">
      <w:pPr>
        <w:rPr>
          <w:rFonts w:cs="Arial"/>
          <w:szCs w:val="20"/>
        </w:rPr>
      </w:pPr>
      <w:r w:rsidRPr="006A7ACA">
        <w:t>K</w:t>
      </w:r>
      <w:r>
        <w:t xml:space="preserve"> údajům o deficitu a dluhu vládních institucí České republiky </w:t>
      </w:r>
      <w:r w:rsidRPr="006A7ACA">
        <w:t xml:space="preserve">nebyly ze strany </w:t>
      </w:r>
      <w:r>
        <w:t>Eurostatu</w:t>
      </w:r>
      <w:r w:rsidRPr="006A7ACA">
        <w:t xml:space="preserve"> vysloveny výhrady</w:t>
      </w:r>
      <w:r>
        <w:t>.</w:t>
      </w:r>
    </w:p>
    <w:p w:rsidR="00DE3BFC" w:rsidRDefault="00DE3BFC" w:rsidP="00DE3BFC"/>
    <w:p w:rsidR="00DE3BFC" w:rsidRDefault="00DE3BFC" w:rsidP="00DE3BFC">
      <w:r>
        <w:t>Údaje za všechny členské státy EU budou publikovány na stránkách Eurostatu 2</w:t>
      </w:r>
      <w:r w:rsidR="002834CF">
        <w:t>1</w:t>
      </w:r>
      <w:r>
        <w:t>. 10. 202</w:t>
      </w:r>
      <w:r w:rsidR="002834CF">
        <w:t>1</w:t>
      </w:r>
      <w:r>
        <w:t xml:space="preserve"> v 11:00.</w:t>
      </w:r>
    </w:p>
    <w:p w:rsidR="00DE3BFC" w:rsidRDefault="00DE3BFC" w:rsidP="00DE3BFC">
      <w:pPr>
        <w:rPr>
          <w:rFonts w:cs="Arial"/>
          <w:szCs w:val="20"/>
        </w:rPr>
      </w:pPr>
    </w:p>
    <w:p w:rsidR="00611533" w:rsidRDefault="00611533" w:rsidP="00611533">
      <w:pPr>
        <w:pStyle w:val="Poznmky0"/>
      </w:pPr>
      <w:r>
        <w:t>Poznámky:</w:t>
      </w:r>
    </w:p>
    <w:p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 xml:space="preserve">Notifikaci deficitu a dluhu vládních institucí sestavuje a předkládá Evropské komisi každá členská země Evropské unie vždy za čtyři uplynulé roky a formou projekce </w:t>
      </w:r>
      <w:r>
        <w:rPr>
          <w:rFonts w:ascii="Arial" w:hAnsi="Arial" w:cs="Arial"/>
          <w:i/>
          <w:sz w:val="18"/>
          <w:szCs w:val="18"/>
        </w:rPr>
        <w:t>za</w:t>
      </w:r>
      <w:r w:rsidRPr="00CA15B7">
        <w:rPr>
          <w:rFonts w:ascii="Arial" w:hAnsi="Arial" w:cs="Arial"/>
          <w:i/>
          <w:sz w:val="18"/>
          <w:szCs w:val="18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2010). Podle maastrichtských kritérií výše deficitu </w:t>
      </w:r>
      <w:r w:rsidR="006C19EE">
        <w:rPr>
          <w:rFonts w:ascii="Arial" w:hAnsi="Arial" w:cs="Arial"/>
          <w:i/>
          <w:sz w:val="18"/>
          <w:szCs w:val="18"/>
        </w:rPr>
        <w:t>nesmí</w:t>
      </w:r>
      <w:r w:rsidRPr="00CA15B7">
        <w:rPr>
          <w:rFonts w:ascii="Arial" w:hAnsi="Arial" w:cs="Arial"/>
          <w:i/>
          <w:sz w:val="18"/>
          <w:szCs w:val="18"/>
        </w:rPr>
        <w:t xml:space="preserve"> překročit 3 % a úroveň kumulovaného dluhu 60 % HDP.</w:t>
      </w:r>
    </w:p>
    <w:p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 v systému národního účetnictví. Ukazatel vyjadřuje schopnost sektoru v daném roce financovat (+) jiné sektory ekonomiky nebo potřebu tohoto sektoru být ostatními sektory financován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).</w:t>
      </w:r>
    </w:p>
    <w:p w:rsidR="00611533" w:rsidRPr="00CA15B7" w:rsidRDefault="00611533" w:rsidP="00611533">
      <w:pPr>
        <w:rPr>
          <w:rFonts w:cs="Arial"/>
          <w:i/>
          <w:sz w:val="18"/>
          <w:szCs w:val="18"/>
        </w:rPr>
      </w:pPr>
    </w:p>
    <w:p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</w:t>
      </w:r>
      <w:r w:rsidRPr="00CA15B7">
        <w:rPr>
          <w:rFonts w:cs="Arial"/>
          <w:i/>
          <w:sz w:val="18"/>
          <w:szCs w:val="18"/>
        </w:rPr>
        <w:lastRenderedPageBreak/>
        <w:t>půjček. U cizoměnových dluhových nástrojů zajištěných proti měnovému riziku je ocenění provedeno na bázi smluvního kurzu.</w:t>
      </w:r>
    </w:p>
    <w:p w:rsidR="00645994" w:rsidRDefault="00645994" w:rsidP="00645994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0D1F29" w:rsidTr="00C57C62">
        <w:tc>
          <w:tcPr>
            <w:tcW w:w="3369" w:type="dxa"/>
          </w:tcPr>
          <w:p w:rsidR="000D1F29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2834CF" w:rsidRPr="00A13DE7" w:rsidRDefault="002834CF" w:rsidP="002834CF">
            <w:pPr>
              <w:rPr>
                <w:i/>
                <w:iCs/>
                <w:sz w:val="18"/>
                <w:szCs w:val="18"/>
              </w:rPr>
            </w:pPr>
            <w:r w:rsidRPr="00A13DE7">
              <w:rPr>
                <w:i/>
                <w:iCs/>
                <w:sz w:val="18"/>
                <w:szCs w:val="18"/>
              </w:rPr>
              <w:t xml:space="preserve">Ing. Helena Houžvičková, ředitelka odboru vládních a finančních účtů, </w:t>
            </w:r>
          </w:p>
          <w:p w:rsidR="000D1F29" w:rsidRDefault="002834CF" w:rsidP="002834CF">
            <w:pPr>
              <w:rPr>
                <w:i/>
                <w:iCs/>
                <w:sz w:val="18"/>
                <w:szCs w:val="18"/>
              </w:rPr>
            </w:pPr>
            <w:r w:rsidRPr="00A13DE7">
              <w:rPr>
                <w:i/>
                <w:iCs/>
                <w:sz w:val="18"/>
                <w:szCs w:val="18"/>
              </w:rPr>
              <w:t xml:space="preserve">tel.: 704 688 734, e-mail: </w:t>
            </w:r>
            <w:hyperlink r:id="rId7" w:history="1">
              <w:r w:rsidRPr="00A13DE7">
                <w:rPr>
                  <w:rStyle w:val="Hypertextovodkaz"/>
                  <w:sz w:val="18"/>
                </w:rPr>
                <w:t>helena.houzvickova@czso.cz</w:t>
              </w:r>
            </w:hyperlink>
            <w:r w:rsidR="000D1F29" w:rsidRPr="00702415">
              <w:rPr>
                <w:sz w:val="18"/>
              </w:rPr>
              <w:t xml:space="preserve"> </w:t>
            </w:r>
          </w:p>
        </w:tc>
      </w:tr>
      <w:tr w:rsidR="000D1F29" w:rsidTr="00C57C62">
        <w:tc>
          <w:tcPr>
            <w:tcW w:w="3369" w:type="dxa"/>
          </w:tcPr>
          <w:p w:rsidR="000D1F29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0D1F29" w:rsidRDefault="000D1F29" w:rsidP="00C57C62">
            <w:pPr>
              <w:rPr>
                <w:sz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Jaroslav Kahoun,</w:t>
            </w:r>
            <w:r w:rsidR="00874492">
              <w:rPr>
                <w:i/>
                <w:iCs/>
                <w:sz w:val="18"/>
                <w:szCs w:val="18"/>
              </w:rPr>
              <w:t xml:space="preserve"> vedoucí oddělení vládních účtů,</w:t>
            </w:r>
            <w:r w:rsidRPr="002C1411">
              <w:rPr>
                <w:i/>
                <w:iCs/>
                <w:sz w:val="18"/>
                <w:szCs w:val="18"/>
              </w:rPr>
              <w:t xml:space="preserve"> tel.: 274054232, e-mail: </w:t>
            </w:r>
            <w:hyperlink r:id="rId8" w:history="1">
              <w:r w:rsidRPr="00702415">
                <w:rPr>
                  <w:rStyle w:val="Hypertextovodkaz"/>
                  <w:sz w:val="18"/>
                </w:rPr>
                <w:t>jaroslav.kahoun@czso.cz</w:t>
              </w:r>
            </w:hyperlink>
            <w:r w:rsidRPr="00702415">
              <w:rPr>
                <w:sz w:val="18"/>
              </w:rPr>
              <w:t xml:space="preserve"> </w:t>
            </w:r>
          </w:p>
          <w:p w:rsidR="000D1F29" w:rsidRDefault="000D1F29" w:rsidP="00C57C6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F29" w:rsidTr="00C57C62">
        <w:tc>
          <w:tcPr>
            <w:tcW w:w="3369" w:type="dxa"/>
          </w:tcPr>
          <w:p w:rsidR="000D1F29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0D1F29" w:rsidRDefault="00C4650C" w:rsidP="002834CF">
            <w:pPr>
              <w:rPr>
                <w:i/>
                <w:iCs/>
                <w:sz w:val="18"/>
                <w:szCs w:val="18"/>
              </w:rPr>
            </w:pPr>
            <w:r w:rsidRPr="00C4650C">
              <w:rPr>
                <w:i/>
                <w:iCs/>
                <w:sz w:val="18"/>
                <w:szCs w:val="18"/>
              </w:rPr>
              <w:t>1</w:t>
            </w:r>
            <w:r w:rsidR="000D1F29" w:rsidRPr="00C4650C">
              <w:rPr>
                <w:i/>
                <w:iCs/>
                <w:sz w:val="18"/>
                <w:szCs w:val="18"/>
              </w:rPr>
              <w:t xml:space="preserve">. </w:t>
            </w:r>
            <w:r w:rsidRPr="00C4650C">
              <w:rPr>
                <w:i/>
                <w:iCs/>
                <w:sz w:val="18"/>
                <w:szCs w:val="18"/>
              </w:rPr>
              <w:t>4</w:t>
            </w:r>
            <w:r w:rsidR="000D1F29" w:rsidRPr="00C4650C">
              <w:rPr>
                <w:i/>
                <w:iCs/>
                <w:sz w:val="18"/>
                <w:szCs w:val="18"/>
              </w:rPr>
              <w:t>. 20</w:t>
            </w:r>
            <w:r w:rsidR="006E053D" w:rsidRPr="00C4650C">
              <w:rPr>
                <w:i/>
                <w:iCs/>
                <w:sz w:val="18"/>
                <w:szCs w:val="18"/>
              </w:rPr>
              <w:t>2</w:t>
            </w:r>
            <w:r w:rsidR="002834CF">
              <w:rPr>
                <w:i/>
                <w:iCs/>
                <w:sz w:val="18"/>
                <w:szCs w:val="18"/>
              </w:rPr>
              <w:t>2</w:t>
            </w:r>
          </w:p>
        </w:tc>
      </w:tr>
    </w:tbl>
    <w:p w:rsidR="00CA15B7" w:rsidRPr="00645994" w:rsidRDefault="00CA15B7" w:rsidP="00C87A51"/>
    <w:sectPr w:rsidR="00CA15B7" w:rsidRPr="0064599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21" w:rsidRDefault="00D16A21" w:rsidP="00BA6370">
      <w:r>
        <w:separator/>
      </w:r>
    </w:p>
  </w:endnote>
  <w:endnote w:type="continuationSeparator" w:id="0">
    <w:p w:rsidR="00D16A21" w:rsidRDefault="00D16A2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21" w:rsidRDefault="007E5CD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D16A21" w:rsidRPr="001404AB" w:rsidRDefault="00D16A21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D16A21" w:rsidRPr="00A81EB3" w:rsidRDefault="00D16A21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Pr="004E479E">
                  <w:rPr>
                    <w:rFonts w:cs="Arial"/>
                    <w:szCs w:val="15"/>
                  </w:rPr>
                  <w:fldChar w:fldCharType="separate"/>
                </w:r>
                <w:r w:rsidR="007E5CD9">
                  <w:rPr>
                    <w:rFonts w:cs="Arial"/>
                    <w:noProof/>
                    <w:szCs w:val="15"/>
                  </w:rPr>
                  <w:t>1</w:t>
                </w:r>
                <w:r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21" w:rsidRDefault="00D16A21" w:rsidP="00BA6370">
      <w:r>
        <w:separator/>
      </w:r>
    </w:p>
  </w:footnote>
  <w:footnote w:type="continuationSeparator" w:id="0">
    <w:p w:rsidR="00D16A21" w:rsidRDefault="00D16A2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21" w:rsidRDefault="007E5CD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BBD"/>
    <w:rsid w:val="00003C41"/>
    <w:rsid w:val="00003F55"/>
    <w:rsid w:val="00016240"/>
    <w:rsid w:val="00030F1C"/>
    <w:rsid w:val="00043BF4"/>
    <w:rsid w:val="00057C77"/>
    <w:rsid w:val="000843A5"/>
    <w:rsid w:val="000910DA"/>
    <w:rsid w:val="00096D6C"/>
    <w:rsid w:val="000A05E1"/>
    <w:rsid w:val="000B6F63"/>
    <w:rsid w:val="000D093F"/>
    <w:rsid w:val="000D1F29"/>
    <w:rsid w:val="000E421E"/>
    <w:rsid w:val="000E43CC"/>
    <w:rsid w:val="000F2C04"/>
    <w:rsid w:val="001227FF"/>
    <w:rsid w:val="00132653"/>
    <w:rsid w:val="001404AB"/>
    <w:rsid w:val="001555DF"/>
    <w:rsid w:val="001716F1"/>
    <w:rsid w:val="0017231D"/>
    <w:rsid w:val="00180AA1"/>
    <w:rsid w:val="001810DC"/>
    <w:rsid w:val="00193555"/>
    <w:rsid w:val="001B287C"/>
    <w:rsid w:val="001B607F"/>
    <w:rsid w:val="001C3D47"/>
    <w:rsid w:val="001D32E6"/>
    <w:rsid w:val="001D369A"/>
    <w:rsid w:val="001E3461"/>
    <w:rsid w:val="001E766B"/>
    <w:rsid w:val="001F08B3"/>
    <w:rsid w:val="001F2FE0"/>
    <w:rsid w:val="00200854"/>
    <w:rsid w:val="002070FB"/>
    <w:rsid w:val="00213729"/>
    <w:rsid w:val="00227185"/>
    <w:rsid w:val="00227706"/>
    <w:rsid w:val="0023387E"/>
    <w:rsid w:val="0023484D"/>
    <w:rsid w:val="00235F59"/>
    <w:rsid w:val="002406FA"/>
    <w:rsid w:val="00241133"/>
    <w:rsid w:val="002422E4"/>
    <w:rsid w:val="00255E40"/>
    <w:rsid w:val="0026107B"/>
    <w:rsid w:val="00261650"/>
    <w:rsid w:val="00271439"/>
    <w:rsid w:val="00275D2D"/>
    <w:rsid w:val="00276E77"/>
    <w:rsid w:val="00281845"/>
    <w:rsid w:val="002834CF"/>
    <w:rsid w:val="00284F52"/>
    <w:rsid w:val="00285C5F"/>
    <w:rsid w:val="0029704E"/>
    <w:rsid w:val="002B2E47"/>
    <w:rsid w:val="003301A3"/>
    <w:rsid w:val="003303B1"/>
    <w:rsid w:val="0033580D"/>
    <w:rsid w:val="0034385F"/>
    <w:rsid w:val="00352D67"/>
    <w:rsid w:val="003627CD"/>
    <w:rsid w:val="0036777B"/>
    <w:rsid w:val="00374289"/>
    <w:rsid w:val="00375C07"/>
    <w:rsid w:val="00377E16"/>
    <w:rsid w:val="0038282A"/>
    <w:rsid w:val="00395AA1"/>
    <w:rsid w:val="00397580"/>
    <w:rsid w:val="003A2F2D"/>
    <w:rsid w:val="003A45C8"/>
    <w:rsid w:val="003A7B1D"/>
    <w:rsid w:val="003C2DCF"/>
    <w:rsid w:val="003C3AC3"/>
    <w:rsid w:val="003C7FE7"/>
    <w:rsid w:val="003D0499"/>
    <w:rsid w:val="003D3576"/>
    <w:rsid w:val="003F48B5"/>
    <w:rsid w:val="003F526A"/>
    <w:rsid w:val="00404035"/>
    <w:rsid w:val="00405244"/>
    <w:rsid w:val="00407946"/>
    <w:rsid w:val="00412292"/>
    <w:rsid w:val="004154C7"/>
    <w:rsid w:val="00425763"/>
    <w:rsid w:val="00437CEB"/>
    <w:rsid w:val="004436EE"/>
    <w:rsid w:val="0044385C"/>
    <w:rsid w:val="004507D6"/>
    <w:rsid w:val="00452C7E"/>
    <w:rsid w:val="0045547F"/>
    <w:rsid w:val="00464A9E"/>
    <w:rsid w:val="00466977"/>
    <w:rsid w:val="00471DEF"/>
    <w:rsid w:val="00482F48"/>
    <w:rsid w:val="00486D60"/>
    <w:rsid w:val="0049092A"/>
    <w:rsid w:val="004920AD"/>
    <w:rsid w:val="0049766F"/>
    <w:rsid w:val="004D05B3"/>
    <w:rsid w:val="004D0E20"/>
    <w:rsid w:val="004E479E"/>
    <w:rsid w:val="004F623F"/>
    <w:rsid w:val="004F686C"/>
    <w:rsid w:val="004F78E6"/>
    <w:rsid w:val="0050188C"/>
    <w:rsid w:val="0050420E"/>
    <w:rsid w:val="00512D99"/>
    <w:rsid w:val="00527D38"/>
    <w:rsid w:val="00531DBB"/>
    <w:rsid w:val="0055156B"/>
    <w:rsid w:val="00553C9E"/>
    <w:rsid w:val="00556B2C"/>
    <w:rsid w:val="00566875"/>
    <w:rsid w:val="00573994"/>
    <w:rsid w:val="00575358"/>
    <w:rsid w:val="00586ADA"/>
    <w:rsid w:val="005871B4"/>
    <w:rsid w:val="005A1616"/>
    <w:rsid w:val="005A18A1"/>
    <w:rsid w:val="005D18C0"/>
    <w:rsid w:val="005D6654"/>
    <w:rsid w:val="005D6E56"/>
    <w:rsid w:val="005F79FB"/>
    <w:rsid w:val="00604406"/>
    <w:rsid w:val="00605F4A"/>
    <w:rsid w:val="00607822"/>
    <w:rsid w:val="00607CF6"/>
    <w:rsid w:val="006103AA"/>
    <w:rsid w:val="00611533"/>
    <w:rsid w:val="00613BBF"/>
    <w:rsid w:val="00616D99"/>
    <w:rsid w:val="006221E6"/>
    <w:rsid w:val="00622B80"/>
    <w:rsid w:val="0064139A"/>
    <w:rsid w:val="00645994"/>
    <w:rsid w:val="00650993"/>
    <w:rsid w:val="006931CF"/>
    <w:rsid w:val="006A2A76"/>
    <w:rsid w:val="006A40E7"/>
    <w:rsid w:val="006B13ED"/>
    <w:rsid w:val="006B3916"/>
    <w:rsid w:val="006C0ACA"/>
    <w:rsid w:val="006C19EE"/>
    <w:rsid w:val="006E024F"/>
    <w:rsid w:val="006E053D"/>
    <w:rsid w:val="006E0858"/>
    <w:rsid w:val="006E4E81"/>
    <w:rsid w:val="006E5AE5"/>
    <w:rsid w:val="006F2BBD"/>
    <w:rsid w:val="00702415"/>
    <w:rsid w:val="007071D6"/>
    <w:rsid w:val="00707F7D"/>
    <w:rsid w:val="00717EC5"/>
    <w:rsid w:val="0072054C"/>
    <w:rsid w:val="0073500C"/>
    <w:rsid w:val="00753A1B"/>
    <w:rsid w:val="00754C20"/>
    <w:rsid w:val="00773B14"/>
    <w:rsid w:val="00774497"/>
    <w:rsid w:val="00774594"/>
    <w:rsid w:val="0077720D"/>
    <w:rsid w:val="00786FE2"/>
    <w:rsid w:val="00787EB7"/>
    <w:rsid w:val="007A2048"/>
    <w:rsid w:val="007A57F2"/>
    <w:rsid w:val="007B1333"/>
    <w:rsid w:val="007D6FD2"/>
    <w:rsid w:val="007E2C5C"/>
    <w:rsid w:val="007E43B4"/>
    <w:rsid w:val="007E5CD9"/>
    <w:rsid w:val="007F42AB"/>
    <w:rsid w:val="007F4AEB"/>
    <w:rsid w:val="007F75B2"/>
    <w:rsid w:val="0080002D"/>
    <w:rsid w:val="00802D06"/>
    <w:rsid w:val="00803993"/>
    <w:rsid w:val="008043C4"/>
    <w:rsid w:val="008111C0"/>
    <w:rsid w:val="00816BCE"/>
    <w:rsid w:val="0082157A"/>
    <w:rsid w:val="0082246F"/>
    <w:rsid w:val="00824827"/>
    <w:rsid w:val="008262BE"/>
    <w:rsid w:val="00830F41"/>
    <w:rsid w:val="00831B1B"/>
    <w:rsid w:val="008517C1"/>
    <w:rsid w:val="008539A2"/>
    <w:rsid w:val="00855FB3"/>
    <w:rsid w:val="00861D0E"/>
    <w:rsid w:val="008662BB"/>
    <w:rsid w:val="00867569"/>
    <w:rsid w:val="00874492"/>
    <w:rsid w:val="0089796E"/>
    <w:rsid w:val="008A750A"/>
    <w:rsid w:val="008B3970"/>
    <w:rsid w:val="008C384C"/>
    <w:rsid w:val="008D0F11"/>
    <w:rsid w:val="008D3EAB"/>
    <w:rsid w:val="008F73B4"/>
    <w:rsid w:val="009446C7"/>
    <w:rsid w:val="00967D65"/>
    <w:rsid w:val="0097079F"/>
    <w:rsid w:val="00986DD7"/>
    <w:rsid w:val="009922D8"/>
    <w:rsid w:val="009B55B1"/>
    <w:rsid w:val="009C14C8"/>
    <w:rsid w:val="009E4BBD"/>
    <w:rsid w:val="00A0762A"/>
    <w:rsid w:val="00A30E97"/>
    <w:rsid w:val="00A352EC"/>
    <w:rsid w:val="00A35B9F"/>
    <w:rsid w:val="00A361E6"/>
    <w:rsid w:val="00A4343D"/>
    <w:rsid w:val="00A502F1"/>
    <w:rsid w:val="00A540DA"/>
    <w:rsid w:val="00A70A83"/>
    <w:rsid w:val="00A71AA1"/>
    <w:rsid w:val="00A81EB3"/>
    <w:rsid w:val="00A9120D"/>
    <w:rsid w:val="00AA13A4"/>
    <w:rsid w:val="00AB3410"/>
    <w:rsid w:val="00AB45CA"/>
    <w:rsid w:val="00AB52BB"/>
    <w:rsid w:val="00AE2068"/>
    <w:rsid w:val="00AE4222"/>
    <w:rsid w:val="00AE68C2"/>
    <w:rsid w:val="00AE72A9"/>
    <w:rsid w:val="00AF5D7E"/>
    <w:rsid w:val="00B00C1D"/>
    <w:rsid w:val="00B34234"/>
    <w:rsid w:val="00B418A1"/>
    <w:rsid w:val="00B45CF2"/>
    <w:rsid w:val="00B55375"/>
    <w:rsid w:val="00B6057E"/>
    <w:rsid w:val="00B632CC"/>
    <w:rsid w:val="00BA12F1"/>
    <w:rsid w:val="00BA439F"/>
    <w:rsid w:val="00BA6370"/>
    <w:rsid w:val="00BB3541"/>
    <w:rsid w:val="00BD18C0"/>
    <w:rsid w:val="00C038F2"/>
    <w:rsid w:val="00C071C3"/>
    <w:rsid w:val="00C10690"/>
    <w:rsid w:val="00C269D4"/>
    <w:rsid w:val="00C37ADB"/>
    <w:rsid w:val="00C4160D"/>
    <w:rsid w:val="00C4650C"/>
    <w:rsid w:val="00C57C62"/>
    <w:rsid w:val="00C62738"/>
    <w:rsid w:val="00C82035"/>
    <w:rsid w:val="00C8406E"/>
    <w:rsid w:val="00C87A51"/>
    <w:rsid w:val="00C91C72"/>
    <w:rsid w:val="00CA15B7"/>
    <w:rsid w:val="00CB2709"/>
    <w:rsid w:val="00CB6D72"/>
    <w:rsid w:val="00CB6F89"/>
    <w:rsid w:val="00CC0AE9"/>
    <w:rsid w:val="00CD1AD0"/>
    <w:rsid w:val="00CE228C"/>
    <w:rsid w:val="00CE71D9"/>
    <w:rsid w:val="00CF545B"/>
    <w:rsid w:val="00D15313"/>
    <w:rsid w:val="00D16A21"/>
    <w:rsid w:val="00D209A7"/>
    <w:rsid w:val="00D22D55"/>
    <w:rsid w:val="00D27D69"/>
    <w:rsid w:val="00D33658"/>
    <w:rsid w:val="00D448C2"/>
    <w:rsid w:val="00D54072"/>
    <w:rsid w:val="00D56856"/>
    <w:rsid w:val="00D61D6D"/>
    <w:rsid w:val="00D666C3"/>
    <w:rsid w:val="00D74F02"/>
    <w:rsid w:val="00D75F5F"/>
    <w:rsid w:val="00D77E5C"/>
    <w:rsid w:val="00D85281"/>
    <w:rsid w:val="00D9050C"/>
    <w:rsid w:val="00D9189F"/>
    <w:rsid w:val="00DA449D"/>
    <w:rsid w:val="00DB1871"/>
    <w:rsid w:val="00DC2887"/>
    <w:rsid w:val="00DC62D6"/>
    <w:rsid w:val="00DC7074"/>
    <w:rsid w:val="00DC7310"/>
    <w:rsid w:val="00DD31B7"/>
    <w:rsid w:val="00DE3BFC"/>
    <w:rsid w:val="00DF45B4"/>
    <w:rsid w:val="00DF47FE"/>
    <w:rsid w:val="00E0156A"/>
    <w:rsid w:val="00E02CF5"/>
    <w:rsid w:val="00E02F43"/>
    <w:rsid w:val="00E06C88"/>
    <w:rsid w:val="00E22E2E"/>
    <w:rsid w:val="00E26704"/>
    <w:rsid w:val="00E31980"/>
    <w:rsid w:val="00E45A56"/>
    <w:rsid w:val="00E6423C"/>
    <w:rsid w:val="00E83005"/>
    <w:rsid w:val="00E848B3"/>
    <w:rsid w:val="00E93830"/>
    <w:rsid w:val="00E93E0E"/>
    <w:rsid w:val="00E97904"/>
    <w:rsid w:val="00EA114E"/>
    <w:rsid w:val="00EB1ED3"/>
    <w:rsid w:val="00EB313B"/>
    <w:rsid w:val="00EE2CBA"/>
    <w:rsid w:val="00EE5CC1"/>
    <w:rsid w:val="00F04366"/>
    <w:rsid w:val="00F176D9"/>
    <w:rsid w:val="00F20466"/>
    <w:rsid w:val="00F2386D"/>
    <w:rsid w:val="00F44088"/>
    <w:rsid w:val="00F531A8"/>
    <w:rsid w:val="00F65D7E"/>
    <w:rsid w:val="00F75F2A"/>
    <w:rsid w:val="00F876A3"/>
    <w:rsid w:val="00F961A1"/>
    <w:rsid w:val="00F961EA"/>
    <w:rsid w:val="00FA08BC"/>
    <w:rsid w:val="00FA290B"/>
    <w:rsid w:val="00FA4F6A"/>
    <w:rsid w:val="00FA56ED"/>
    <w:rsid w:val="00FB3845"/>
    <w:rsid w:val="00FB687C"/>
    <w:rsid w:val="00FC4CC1"/>
    <w:rsid w:val="00FD165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  <w14:docId w14:val="43CEA097"/>
  <w15:docId w15:val="{A9592EF0-583B-492B-AF3B-BE24DA54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59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772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20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20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2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20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kahoun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houzvick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F751-1F93-4555-BA5A-57ED8EDA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2239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2685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Rybáček</dc:creator>
  <cp:lastModifiedBy>houzvickova</cp:lastModifiedBy>
  <cp:revision>160</cp:revision>
  <cp:lastPrinted>2020-03-31T09:50:00Z</cp:lastPrinted>
  <dcterms:created xsi:type="dcterms:W3CDTF">2016-09-30T07:31:00Z</dcterms:created>
  <dcterms:modified xsi:type="dcterms:W3CDTF">2021-10-20T07:58:00Z</dcterms:modified>
</cp:coreProperties>
</file>