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13F30829" w:rsidR="00BF083E" w:rsidRPr="00B3645D" w:rsidRDefault="00BF083E" w:rsidP="00BF083E">
      <w:pPr>
        <w:pStyle w:val="Poznamkytexty"/>
        <w:rPr>
          <w:rFonts w:cs="Arial"/>
          <w:b/>
          <w:i w:val="0"/>
        </w:rPr>
      </w:pPr>
      <w:bookmarkStart w:id="0" w:name="_GoBack"/>
      <w:bookmarkEnd w:id="0"/>
      <w:r w:rsidRPr="00B3645D">
        <w:rPr>
          <w:rFonts w:cs="Arial"/>
          <w:b/>
          <w:i w:val="0"/>
        </w:rPr>
        <w:t>1</w:t>
      </w:r>
      <w:r w:rsidR="00F226B2">
        <w:rPr>
          <w:rFonts w:cs="Arial"/>
          <w:b/>
          <w:i w:val="0"/>
        </w:rPr>
        <w:t>0</w:t>
      </w:r>
      <w:r w:rsidRPr="00B3645D">
        <w:rPr>
          <w:rFonts w:cs="Arial"/>
          <w:b/>
          <w:i w:val="0"/>
        </w:rPr>
        <w:t xml:space="preserve">. </w:t>
      </w:r>
      <w:r w:rsidR="00F226B2">
        <w:rPr>
          <w:rFonts w:cs="Arial"/>
          <w:b/>
          <w:i w:val="0"/>
        </w:rPr>
        <w:t>8</w:t>
      </w:r>
      <w:r w:rsidR="00591470">
        <w:rPr>
          <w:rFonts w:cs="Arial"/>
          <w:b/>
          <w:i w:val="0"/>
        </w:rPr>
        <w:t>. 2023</w:t>
      </w:r>
    </w:p>
    <w:p w14:paraId="1950AEA2" w14:textId="2D14F6C9" w:rsidR="004936F3" w:rsidRPr="001A6012" w:rsidRDefault="00C04078" w:rsidP="00BF083E">
      <w:pPr>
        <w:pStyle w:val="Nzev"/>
        <w:rPr>
          <w:rFonts w:cs="Arial"/>
        </w:rPr>
      </w:pPr>
      <w:r w:rsidRPr="00E45A17">
        <w:rPr>
          <w:rFonts w:cs="Arial"/>
        </w:rPr>
        <w:t xml:space="preserve">Meziroční růst </w:t>
      </w:r>
      <w:r w:rsidR="00AF7265">
        <w:rPr>
          <w:rFonts w:cs="Arial"/>
        </w:rPr>
        <w:t xml:space="preserve">spotřebitelských </w:t>
      </w:r>
      <w:r w:rsidR="0056461B" w:rsidRPr="00E45A17">
        <w:rPr>
          <w:rFonts w:cs="Arial"/>
        </w:rPr>
        <w:t xml:space="preserve">cen </w:t>
      </w:r>
      <w:r w:rsidR="00AF7265">
        <w:rPr>
          <w:rFonts w:cs="Arial"/>
        </w:rPr>
        <w:t>opět zpomalil</w:t>
      </w:r>
    </w:p>
    <w:p w14:paraId="4748436F" w14:textId="11F24CCB"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E51B56">
        <w:rPr>
          <w:rFonts w:cs="Arial"/>
        </w:rPr>
        <w:t>červen</w:t>
      </w:r>
      <w:r w:rsidR="00F226B2">
        <w:rPr>
          <w:rFonts w:cs="Arial"/>
        </w:rPr>
        <w:t>ec</w:t>
      </w:r>
      <w:r w:rsidR="00BC2A66">
        <w:rPr>
          <w:rFonts w:cs="Arial"/>
        </w:rPr>
        <w:t xml:space="preserve"> </w:t>
      </w:r>
      <w:r w:rsidRPr="001A6012">
        <w:rPr>
          <w:rFonts w:cs="Arial"/>
        </w:rPr>
        <w:t>202</w:t>
      </w:r>
      <w:r w:rsidR="00BC2A66">
        <w:rPr>
          <w:rFonts w:cs="Arial"/>
        </w:rPr>
        <w:t>3</w:t>
      </w:r>
    </w:p>
    <w:p w14:paraId="3A4FD736" w14:textId="1936F0D7" w:rsidR="002039C0" w:rsidRPr="001A6012" w:rsidRDefault="002039C0" w:rsidP="002039C0">
      <w:pPr>
        <w:pStyle w:val="Perex"/>
      </w:pPr>
      <w:r w:rsidRPr="001A6012">
        <w:t xml:space="preserve">Spotřebitelské ceny meziměsíčně </w:t>
      </w:r>
      <w:r w:rsidR="00D54AB9">
        <w:t>vzrostly</w:t>
      </w:r>
      <w:r w:rsidRPr="001A6012">
        <w:t xml:space="preserve"> o </w:t>
      </w:r>
      <w:r w:rsidR="007A03F8">
        <w:t>0,</w:t>
      </w:r>
      <w:r w:rsidR="00703E13">
        <w:t>5</w:t>
      </w:r>
      <w:r w:rsidRPr="001A6012">
        <w:t xml:space="preserve"> %. Tento vývoj byl ovlivněn zejména </w:t>
      </w:r>
      <w:r w:rsidR="007F4C4C">
        <w:t>vyššími</w:t>
      </w:r>
      <w:r w:rsidRPr="001A6012">
        <w:t xml:space="preserve"> cenami v</w:t>
      </w:r>
      <w:r w:rsidR="00AA346A">
        <w:t xml:space="preserve"> oddíle </w:t>
      </w:r>
      <w:r w:rsidR="00F33860">
        <w:t>rekreace a </w:t>
      </w:r>
      <w:r w:rsidR="00BA0C30">
        <w:t>kultura</w:t>
      </w:r>
      <w:r w:rsidR="009458E7">
        <w:t>.</w:t>
      </w:r>
      <w:r w:rsidRPr="001A6012">
        <w:t xml:space="preserve"> </w:t>
      </w:r>
      <w:r w:rsidRPr="001A6012">
        <w:rPr>
          <w:spacing w:val="-4"/>
        </w:rPr>
        <w:t xml:space="preserve">Meziročně </w:t>
      </w:r>
      <w:r w:rsidR="007A03F8">
        <w:rPr>
          <w:spacing w:val="-4"/>
        </w:rPr>
        <w:t>vzrostly spotřebitelské ceny v</w:t>
      </w:r>
      <w:r w:rsidR="00BE7CC2">
        <w:rPr>
          <w:spacing w:val="-4"/>
        </w:rPr>
        <w:t> </w:t>
      </w:r>
      <w:r w:rsidR="00BA0E59">
        <w:rPr>
          <w:spacing w:val="-4"/>
        </w:rPr>
        <w:t>červ</w:t>
      </w:r>
      <w:r w:rsidR="00F226B2">
        <w:rPr>
          <w:spacing w:val="-4"/>
        </w:rPr>
        <w:t>e</w:t>
      </w:r>
      <w:r w:rsidR="00BA0E59">
        <w:rPr>
          <w:spacing w:val="-4"/>
        </w:rPr>
        <w:t>n</w:t>
      </w:r>
      <w:r w:rsidR="00F226B2">
        <w:rPr>
          <w:spacing w:val="-4"/>
        </w:rPr>
        <w:t>ci</w:t>
      </w:r>
      <w:r w:rsidR="00BE7CC2">
        <w:rPr>
          <w:spacing w:val="-4"/>
        </w:rPr>
        <w:t xml:space="preserve"> </w:t>
      </w:r>
      <w:r w:rsidR="006B7313">
        <w:rPr>
          <w:spacing w:val="-4"/>
        </w:rPr>
        <w:t>o </w:t>
      </w:r>
      <w:r w:rsidR="00F226B2">
        <w:rPr>
          <w:spacing w:val="-4"/>
        </w:rPr>
        <w:t>8</w:t>
      </w:r>
      <w:r w:rsidR="00BA0E59">
        <w:rPr>
          <w:spacing w:val="-4"/>
        </w:rPr>
        <w:t>,</w:t>
      </w:r>
      <w:r w:rsidR="00703E13">
        <w:rPr>
          <w:spacing w:val="-4"/>
        </w:rPr>
        <w:t>8</w:t>
      </w:r>
      <w:r w:rsidRPr="001A6012">
        <w:rPr>
          <w:spacing w:val="-4"/>
        </w:rPr>
        <w:t> %, což bylo o </w:t>
      </w:r>
      <w:r w:rsidR="00F226B2">
        <w:rPr>
          <w:spacing w:val="-4"/>
        </w:rPr>
        <w:t>0</w:t>
      </w:r>
      <w:r w:rsidR="00703E13">
        <w:rPr>
          <w:spacing w:val="-4"/>
        </w:rPr>
        <w:t>,9</w:t>
      </w:r>
      <w:r w:rsidRPr="001A6012">
        <w:t xml:space="preserve"> procentního bodu </w:t>
      </w:r>
      <w:r w:rsidR="007A03F8">
        <w:t>méně</w:t>
      </w:r>
      <w:r w:rsidRPr="001A6012">
        <w:t xml:space="preserve"> než v </w:t>
      </w:r>
      <w:r w:rsidR="00F226B2">
        <w:t>červnu</w:t>
      </w:r>
      <w:r w:rsidRPr="001A6012">
        <w:t>.</w:t>
      </w:r>
    </w:p>
    <w:p w14:paraId="23FFFCF3" w14:textId="77777777"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Meziměsíční srovnání</w:t>
      </w:r>
    </w:p>
    <w:p w14:paraId="5C5412F4" w14:textId="4401A8E6" w:rsidR="00830522" w:rsidRDefault="000E6E1F" w:rsidP="0083052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A6012">
        <w:rPr>
          <w:rFonts w:cs="Arial"/>
          <w:i w:val="0"/>
          <w:sz w:val="20"/>
          <w:szCs w:val="20"/>
        </w:rPr>
        <w:t xml:space="preserve">Meziměsíčně </w:t>
      </w:r>
      <w:r w:rsidR="00F33AC4">
        <w:rPr>
          <w:rFonts w:cs="Arial"/>
          <w:i w:val="0"/>
          <w:sz w:val="20"/>
          <w:szCs w:val="20"/>
        </w:rPr>
        <w:t>vzrostly</w:t>
      </w:r>
      <w:r w:rsidRPr="001A6012">
        <w:rPr>
          <w:rFonts w:cs="Arial"/>
          <w:i w:val="0"/>
          <w:sz w:val="20"/>
          <w:szCs w:val="20"/>
        </w:rPr>
        <w:t xml:space="preserve"> spotřebitelské ceny v </w:t>
      </w:r>
      <w:r w:rsidR="00E879A1">
        <w:rPr>
          <w:rFonts w:cs="Arial"/>
          <w:i w:val="0"/>
          <w:sz w:val="20"/>
          <w:szCs w:val="20"/>
        </w:rPr>
        <w:t>červ</w:t>
      </w:r>
      <w:r w:rsidR="00F226B2">
        <w:rPr>
          <w:rFonts w:cs="Arial"/>
          <w:i w:val="0"/>
          <w:sz w:val="20"/>
          <w:szCs w:val="20"/>
        </w:rPr>
        <w:t>e</w:t>
      </w:r>
      <w:r w:rsidR="00E879A1">
        <w:rPr>
          <w:rFonts w:cs="Arial"/>
          <w:i w:val="0"/>
          <w:sz w:val="20"/>
          <w:szCs w:val="20"/>
        </w:rPr>
        <w:t>n</w:t>
      </w:r>
      <w:r w:rsidR="00F226B2">
        <w:rPr>
          <w:rFonts w:cs="Arial"/>
          <w:i w:val="0"/>
          <w:sz w:val="20"/>
          <w:szCs w:val="20"/>
        </w:rPr>
        <w:t>ci</w:t>
      </w:r>
      <w:r w:rsidRPr="001A6012">
        <w:rPr>
          <w:rFonts w:cs="Arial"/>
          <w:i w:val="0"/>
          <w:sz w:val="20"/>
          <w:szCs w:val="20"/>
        </w:rPr>
        <w:t xml:space="preserve"> o </w:t>
      </w:r>
      <w:r w:rsidR="00271132">
        <w:rPr>
          <w:rFonts w:cs="Arial"/>
          <w:i w:val="0"/>
          <w:sz w:val="20"/>
          <w:szCs w:val="20"/>
        </w:rPr>
        <w:t>0,</w:t>
      </w:r>
      <w:r w:rsidR="00703E13">
        <w:rPr>
          <w:rFonts w:cs="Arial"/>
          <w:i w:val="0"/>
          <w:sz w:val="20"/>
          <w:szCs w:val="20"/>
        </w:rPr>
        <w:t>5</w:t>
      </w:r>
      <w:r w:rsidRPr="001A6012">
        <w:rPr>
          <w:rFonts w:cs="Arial"/>
          <w:i w:val="0"/>
          <w:sz w:val="20"/>
          <w:szCs w:val="20"/>
        </w:rPr>
        <w:t> %.</w:t>
      </w:r>
      <w:r w:rsidR="008C612E">
        <w:rPr>
          <w:rFonts w:cs="Arial"/>
          <w:i w:val="0"/>
          <w:sz w:val="20"/>
          <w:szCs w:val="20"/>
        </w:rPr>
        <w:t xml:space="preserve"> </w:t>
      </w:r>
      <w:r w:rsidR="00830522" w:rsidRPr="00B5398A">
        <w:rPr>
          <w:rFonts w:eastAsia="Calibri" w:cs="Arial"/>
          <w:i w:val="0"/>
          <w:iCs w:val="0"/>
          <w:sz w:val="20"/>
          <w:szCs w:val="20"/>
        </w:rPr>
        <w:t xml:space="preserve">Růst </w:t>
      </w:r>
      <w:r w:rsidR="00830522">
        <w:rPr>
          <w:rFonts w:eastAsia="Calibri" w:cs="Arial"/>
          <w:i w:val="0"/>
          <w:iCs w:val="0"/>
          <w:sz w:val="20"/>
          <w:szCs w:val="20"/>
        </w:rPr>
        <w:t xml:space="preserve">spotřebitelských </w:t>
      </w:r>
      <w:r w:rsidR="00830522" w:rsidRPr="00B5398A">
        <w:rPr>
          <w:rFonts w:eastAsia="Calibri" w:cs="Arial"/>
          <w:i w:val="0"/>
          <w:iCs w:val="0"/>
          <w:sz w:val="20"/>
          <w:szCs w:val="20"/>
        </w:rPr>
        <w:t xml:space="preserve">cen </w:t>
      </w:r>
      <w:r w:rsidR="00830522" w:rsidRPr="00CF3ED7">
        <w:rPr>
          <w:rFonts w:eastAsia="Calibri" w:cs="Arial"/>
          <w:i w:val="0"/>
          <w:iCs w:val="0"/>
          <w:sz w:val="20"/>
          <w:szCs w:val="20"/>
        </w:rPr>
        <w:t>v oddíle rekreace a kultura byl způsoben zejména zvýšením sezónních cen dovolených s komplexními službami o 2</w:t>
      </w:r>
      <w:r w:rsidR="00830522">
        <w:rPr>
          <w:rFonts w:eastAsia="Calibri" w:cs="Arial"/>
          <w:i w:val="0"/>
          <w:iCs w:val="0"/>
          <w:sz w:val="20"/>
          <w:szCs w:val="20"/>
        </w:rPr>
        <w:t>2,8</w:t>
      </w:r>
      <w:r w:rsidR="00830522" w:rsidRPr="00CF3ED7">
        <w:rPr>
          <w:rFonts w:eastAsia="Calibri" w:cs="Arial"/>
          <w:i w:val="0"/>
          <w:iCs w:val="0"/>
          <w:sz w:val="20"/>
          <w:szCs w:val="20"/>
        </w:rPr>
        <w:t> %</w:t>
      </w:r>
      <w:r w:rsidR="00830522">
        <w:rPr>
          <w:rFonts w:eastAsia="Calibri" w:cs="Arial"/>
          <w:i w:val="0"/>
          <w:iCs w:val="0"/>
          <w:sz w:val="20"/>
          <w:szCs w:val="20"/>
        </w:rPr>
        <w:t>. V oddíle doprava</w:t>
      </w:r>
      <w:r w:rsidR="00A64DB7">
        <w:rPr>
          <w:rFonts w:eastAsia="Calibri" w:cs="Arial"/>
          <w:i w:val="0"/>
          <w:iCs w:val="0"/>
          <w:sz w:val="20"/>
          <w:szCs w:val="20"/>
        </w:rPr>
        <w:t xml:space="preserve"> vzrostly ceny pohonných hmot a </w:t>
      </w:r>
      <w:r w:rsidR="00830522">
        <w:rPr>
          <w:rFonts w:eastAsia="Calibri" w:cs="Arial"/>
          <w:i w:val="0"/>
          <w:iCs w:val="0"/>
          <w:sz w:val="20"/>
          <w:szCs w:val="20"/>
        </w:rPr>
        <w:t>olejů o 1,8 %. V oddíle stravování a ubytování byly vyšší ceny stravovacích služeb o 0,6 %. Vývoj cen v oddíle bydlení byl ovlivněn růstem cen nájemného z bytu o 1,5 % a</w:t>
      </w:r>
      <w:r w:rsidR="00A64DB7">
        <w:rPr>
          <w:rFonts w:eastAsia="Calibri" w:cs="Arial"/>
          <w:i w:val="0"/>
          <w:iCs w:val="0"/>
          <w:sz w:val="20"/>
          <w:szCs w:val="20"/>
        </w:rPr>
        <w:t> </w:t>
      </w:r>
      <w:r w:rsidR="00830522">
        <w:rPr>
          <w:rFonts w:eastAsia="Calibri" w:cs="Arial"/>
          <w:i w:val="0"/>
          <w:iCs w:val="0"/>
          <w:sz w:val="20"/>
          <w:szCs w:val="20"/>
        </w:rPr>
        <w:t xml:space="preserve">elektřiny o 0,5 %. V oddíle </w:t>
      </w:r>
      <w:r w:rsidR="001227F4">
        <w:rPr>
          <w:rFonts w:eastAsia="Calibri" w:cs="Arial"/>
          <w:i w:val="0"/>
          <w:iCs w:val="0"/>
          <w:sz w:val="20"/>
          <w:szCs w:val="20"/>
        </w:rPr>
        <w:t>pošty a </w:t>
      </w:r>
      <w:r w:rsidR="00830522">
        <w:rPr>
          <w:rFonts w:eastAsia="Calibri" w:cs="Arial"/>
          <w:i w:val="0"/>
          <w:iCs w:val="0"/>
          <w:sz w:val="20"/>
          <w:szCs w:val="20"/>
        </w:rPr>
        <w:t xml:space="preserve">telekomunikace vzrostly ceny mobilních telefonních služeb o 1,5 %. </w:t>
      </w:r>
      <w:r w:rsidR="00830522">
        <w:rPr>
          <w:rFonts w:cs="Arial"/>
          <w:i w:val="0"/>
          <w:sz w:val="20"/>
          <w:szCs w:val="20"/>
        </w:rPr>
        <w:t xml:space="preserve">Meziměsíční pokles cen byl </w:t>
      </w:r>
      <w:r w:rsidR="00A64DB7">
        <w:rPr>
          <w:rFonts w:cs="Arial"/>
          <w:i w:val="0"/>
          <w:sz w:val="20"/>
          <w:szCs w:val="20"/>
        </w:rPr>
        <w:t>zaznamenán v oddíle potraviny a </w:t>
      </w:r>
      <w:r w:rsidR="00830522">
        <w:rPr>
          <w:rFonts w:cs="Arial"/>
          <w:i w:val="0"/>
          <w:sz w:val="20"/>
          <w:szCs w:val="20"/>
        </w:rPr>
        <w:t>nealkoholické nápoje, kde byly nižší především ceny ovoce o 4,3 %, zeleniny o 1,7 %, pekárenských výrobků, obilovin o 0,8 %, polotučného trvanlivého mléka o </w:t>
      </w:r>
      <w:r w:rsidR="00A64DB7">
        <w:rPr>
          <w:rFonts w:cs="Arial"/>
          <w:i w:val="0"/>
          <w:sz w:val="20"/>
          <w:szCs w:val="20"/>
        </w:rPr>
        <w:t>4,8 %, sýrů a tvarohů o 1,5 % a </w:t>
      </w:r>
      <w:r w:rsidR="00263558">
        <w:rPr>
          <w:rFonts w:cs="Arial"/>
          <w:i w:val="0"/>
          <w:sz w:val="20"/>
          <w:szCs w:val="20"/>
        </w:rPr>
        <w:t>vajec o 3,3 %. V oddíle bydlení kle</w:t>
      </w:r>
      <w:r w:rsidR="00A64DB7">
        <w:rPr>
          <w:rFonts w:cs="Arial"/>
          <w:i w:val="0"/>
          <w:sz w:val="20"/>
          <w:szCs w:val="20"/>
        </w:rPr>
        <w:t>sly ceny zemního plynu o 1,8 %.</w:t>
      </w:r>
    </w:p>
    <w:p w14:paraId="6CF27C23" w14:textId="34A4D1DF" w:rsidR="00830522" w:rsidRPr="00263558" w:rsidRDefault="00830522" w:rsidP="008A1D4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5C634FB0" w14:textId="38591422" w:rsidR="00BF083E" w:rsidRPr="00263558" w:rsidRDefault="00BF083E" w:rsidP="00263558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263558">
        <w:rPr>
          <w:rFonts w:cs="Arial"/>
          <w:i w:val="0"/>
          <w:sz w:val="20"/>
          <w:szCs w:val="20"/>
        </w:rPr>
        <w:t xml:space="preserve">Ceny zboží úhrnem </w:t>
      </w:r>
      <w:r w:rsidR="008B4CB3" w:rsidRPr="00263558">
        <w:rPr>
          <w:rFonts w:cs="Arial"/>
          <w:i w:val="0"/>
          <w:sz w:val="20"/>
          <w:szCs w:val="20"/>
        </w:rPr>
        <w:t>klesly</w:t>
      </w:r>
      <w:r w:rsidR="0038167D" w:rsidRPr="00263558">
        <w:rPr>
          <w:rFonts w:cs="Arial"/>
          <w:i w:val="0"/>
          <w:sz w:val="20"/>
          <w:szCs w:val="20"/>
        </w:rPr>
        <w:t xml:space="preserve"> o 0,</w:t>
      </w:r>
      <w:r w:rsidR="008B4CB3" w:rsidRPr="00263558">
        <w:rPr>
          <w:rFonts w:cs="Arial"/>
          <w:i w:val="0"/>
          <w:sz w:val="20"/>
          <w:szCs w:val="20"/>
        </w:rPr>
        <w:t>3</w:t>
      </w:r>
      <w:r w:rsidR="0038167D" w:rsidRPr="00263558">
        <w:rPr>
          <w:rFonts w:cs="Arial"/>
          <w:i w:val="0"/>
          <w:sz w:val="20"/>
          <w:szCs w:val="20"/>
        </w:rPr>
        <w:t> %</w:t>
      </w:r>
      <w:r w:rsidR="008B4CB3" w:rsidRPr="00263558">
        <w:rPr>
          <w:rFonts w:cs="Arial"/>
          <w:i w:val="0"/>
          <w:sz w:val="20"/>
          <w:szCs w:val="20"/>
        </w:rPr>
        <w:t>, zatímco</w:t>
      </w:r>
      <w:r w:rsidR="00574ED3" w:rsidRPr="00263558">
        <w:rPr>
          <w:rFonts w:cs="Arial"/>
          <w:i w:val="0"/>
          <w:sz w:val="20"/>
          <w:szCs w:val="20"/>
        </w:rPr>
        <w:t> </w:t>
      </w:r>
      <w:r w:rsidR="00727380" w:rsidRPr="00263558">
        <w:rPr>
          <w:rFonts w:cs="Arial"/>
          <w:i w:val="0"/>
          <w:sz w:val="20"/>
          <w:szCs w:val="20"/>
        </w:rPr>
        <w:t xml:space="preserve">ceny služeb </w:t>
      </w:r>
      <w:r w:rsidR="008B4CB3" w:rsidRPr="00263558">
        <w:rPr>
          <w:rFonts w:cs="Arial"/>
          <w:i w:val="0"/>
          <w:sz w:val="20"/>
          <w:szCs w:val="20"/>
        </w:rPr>
        <w:t xml:space="preserve">vzrostly </w:t>
      </w:r>
      <w:r w:rsidR="00C0024C" w:rsidRPr="00263558">
        <w:rPr>
          <w:rFonts w:cs="Arial"/>
          <w:i w:val="0"/>
          <w:sz w:val="20"/>
          <w:szCs w:val="20"/>
        </w:rPr>
        <w:t>o</w:t>
      </w:r>
      <w:r w:rsidR="000412B1" w:rsidRPr="00263558">
        <w:rPr>
          <w:rFonts w:cs="Arial"/>
          <w:i w:val="0"/>
          <w:sz w:val="20"/>
          <w:szCs w:val="20"/>
        </w:rPr>
        <w:t> </w:t>
      </w:r>
      <w:r w:rsidR="008B4CB3" w:rsidRPr="00263558">
        <w:rPr>
          <w:rFonts w:cs="Arial"/>
          <w:i w:val="0"/>
          <w:sz w:val="20"/>
          <w:szCs w:val="20"/>
        </w:rPr>
        <w:t>1,6</w:t>
      </w:r>
      <w:r w:rsidR="000412B1" w:rsidRPr="00263558">
        <w:rPr>
          <w:rFonts w:cs="Arial"/>
          <w:i w:val="0"/>
          <w:sz w:val="20"/>
          <w:szCs w:val="20"/>
        </w:rPr>
        <w:t> %</w:t>
      </w:r>
      <w:r w:rsidR="009D182F" w:rsidRPr="00263558">
        <w:rPr>
          <w:rFonts w:cs="Arial"/>
          <w:i w:val="0"/>
          <w:sz w:val="20"/>
          <w:szCs w:val="20"/>
        </w:rPr>
        <w:t>.</w:t>
      </w:r>
    </w:p>
    <w:p w14:paraId="68F4EFC5" w14:textId="77777777" w:rsidR="000806E9" w:rsidRDefault="000806E9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179F5ACB" w14:textId="77777777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14:paraId="576AEBBF" w14:textId="7EA6590D" w:rsidR="00442EBC" w:rsidRPr="00A80AD3" w:rsidRDefault="00442EBC" w:rsidP="00E45A17">
      <w:pPr>
        <w:rPr>
          <w:rFonts w:eastAsia="Times New Roman" w:cs="Arial"/>
          <w:i/>
          <w:iCs/>
          <w:lang w:eastAsia="cs-CZ"/>
        </w:rPr>
      </w:pPr>
      <w:r w:rsidRPr="00E45A17">
        <w:rPr>
          <w:rFonts w:eastAsia="Times New Roman" w:cs="Arial"/>
          <w:i/>
          <w:iCs/>
          <w:lang w:eastAsia="cs-CZ"/>
        </w:rPr>
        <w:t>„</w:t>
      </w:r>
      <w:r w:rsidR="0022719E">
        <w:rPr>
          <w:rFonts w:eastAsia="Times New Roman" w:cs="Arial"/>
          <w:i/>
          <w:iCs/>
          <w:lang w:eastAsia="cs-CZ"/>
        </w:rPr>
        <w:t xml:space="preserve">Spotřebitelské ceny v červenci pokračovaly v oslabování meziročního růstu. Na tento vývoj měly </w:t>
      </w:r>
      <w:r w:rsidR="00094542">
        <w:rPr>
          <w:rFonts w:eastAsia="Times New Roman" w:cs="Arial"/>
          <w:i/>
          <w:iCs/>
          <w:lang w:eastAsia="cs-CZ"/>
        </w:rPr>
        <w:t xml:space="preserve">výrazný </w:t>
      </w:r>
      <w:r w:rsidR="0022719E">
        <w:rPr>
          <w:rFonts w:eastAsia="Times New Roman" w:cs="Arial"/>
          <w:i/>
          <w:iCs/>
          <w:lang w:eastAsia="cs-CZ"/>
        </w:rPr>
        <w:t xml:space="preserve">vliv ceny potravin. Ty již od prosince loňského roku zmírňují </w:t>
      </w:r>
      <w:r w:rsidR="0022719E" w:rsidRPr="00AD3D40">
        <w:rPr>
          <w:rFonts w:eastAsia="Times New Roman" w:cs="Arial"/>
          <w:i/>
          <w:iCs/>
          <w:lang w:eastAsia="cs-CZ"/>
        </w:rPr>
        <w:t xml:space="preserve">svůj </w:t>
      </w:r>
      <w:r w:rsidR="00C71E1D" w:rsidRPr="00AD3D40">
        <w:rPr>
          <w:rFonts w:eastAsia="Times New Roman" w:cs="Arial"/>
          <w:i/>
          <w:iCs/>
          <w:lang w:eastAsia="cs-CZ"/>
        </w:rPr>
        <w:t xml:space="preserve">meziroční </w:t>
      </w:r>
      <w:r w:rsidR="0022719E" w:rsidRPr="00AD3D40">
        <w:rPr>
          <w:rFonts w:eastAsia="Times New Roman" w:cs="Arial"/>
          <w:i/>
          <w:iCs/>
          <w:lang w:eastAsia="cs-CZ"/>
        </w:rPr>
        <w:t>růst</w:t>
      </w:r>
      <w:r w:rsidR="0028054D">
        <w:rPr>
          <w:rFonts w:eastAsia="Times New Roman" w:cs="Arial"/>
          <w:i/>
          <w:iCs/>
          <w:lang w:eastAsia="cs-CZ"/>
        </w:rPr>
        <w:t>, který byl v červenci 9,5 %. Oproti minulému měsíci ceny potravin klesly</w:t>
      </w:r>
      <w:r w:rsidR="009537E9">
        <w:rPr>
          <w:rFonts w:eastAsia="Times New Roman" w:cs="Arial"/>
          <w:i/>
          <w:iCs/>
          <w:lang w:eastAsia="cs-CZ"/>
        </w:rPr>
        <w:t xml:space="preserve"> </w:t>
      </w:r>
      <w:r w:rsidR="0028054D">
        <w:rPr>
          <w:rFonts w:eastAsia="Times New Roman" w:cs="Arial"/>
          <w:i/>
          <w:iCs/>
          <w:lang w:eastAsia="cs-CZ"/>
        </w:rPr>
        <w:t>o</w:t>
      </w:r>
      <w:r w:rsidR="00A64DB7">
        <w:rPr>
          <w:rFonts w:eastAsia="Times New Roman" w:cs="Arial"/>
          <w:i/>
          <w:iCs/>
          <w:lang w:eastAsia="cs-CZ"/>
        </w:rPr>
        <w:t> </w:t>
      </w:r>
      <w:r w:rsidR="0028054D">
        <w:rPr>
          <w:rFonts w:eastAsia="Times New Roman" w:cs="Arial"/>
          <w:i/>
          <w:iCs/>
          <w:lang w:eastAsia="cs-CZ"/>
        </w:rPr>
        <w:t>0,8 %</w:t>
      </w:r>
      <w:r w:rsidR="004F44D4" w:rsidRPr="008B0890">
        <w:rPr>
          <w:rFonts w:eastAsia="Times New Roman" w:cs="Arial"/>
          <w:i/>
          <w:iCs/>
          <w:lang w:eastAsia="cs-CZ"/>
        </w:rPr>
        <w:t xml:space="preserve">,” </w:t>
      </w:r>
      <w:r w:rsidR="004F44D4" w:rsidRPr="008B0890">
        <w:rPr>
          <w:rFonts w:eastAsia="Times New Roman" w:cs="Arial"/>
          <w:lang w:eastAsia="cs-CZ"/>
        </w:rPr>
        <w:t>uvedl</w:t>
      </w:r>
      <w:r w:rsidR="0028054D">
        <w:rPr>
          <w:rFonts w:eastAsia="Times New Roman" w:cs="Arial"/>
          <w:lang w:eastAsia="cs-CZ"/>
        </w:rPr>
        <w:t>a</w:t>
      </w:r>
      <w:r w:rsidR="004F44D4" w:rsidRPr="008B0890">
        <w:rPr>
          <w:rFonts w:eastAsia="Times New Roman" w:cs="Arial"/>
          <w:lang w:eastAsia="cs-CZ"/>
        </w:rPr>
        <w:t xml:space="preserve"> </w:t>
      </w:r>
      <w:r w:rsidR="0028054D">
        <w:rPr>
          <w:rFonts w:eastAsia="Times New Roman" w:cs="Arial"/>
          <w:lang w:eastAsia="cs-CZ"/>
        </w:rPr>
        <w:t>Pavla Šedivá</w:t>
      </w:r>
      <w:r w:rsidR="004F44D4" w:rsidRPr="008B0890">
        <w:rPr>
          <w:rFonts w:eastAsia="Times New Roman" w:cs="Arial"/>
          <w:lang w:eastAsia="cs-CZ"/>
        </w:rPr>
        <w:t xml:space="preserve">, </w:t>
      </w:r>
      <w:r w:rsidR="0028054D" w:rsidRPr="0041095B">
        <w:rPr>
          <w:rFonts w:eastAsia="Times New Roman" w:cs="Arial"/>
          <w:szCs w:val="20"/>
          <w:lang w:eastAsia="cs-CZ"/>
        </w:rPr>
        <w:t>vedoucí oddělení statistiky spotřebitelských cen ČSÚ</w:t>
      </w:r>
      <w:r w:rsidR="004F44D4" w:rsidRPr="008B0890">
        <w:rPr>
          <w:rFonts w:eastAsia="Times New Roman" w:cs="Arial"/>
          <w:lang w:eastAsia="cs-CZ"/>
        </w:rPr>
        <w:t>.</w:t>
      </w:r>
    </w:p>
    <w:p w14:paraId="3BE2DB99" w14:textId="77777777" w:rsidR="00442EBC" w:rsidRDefault="00442EBC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36254140" w14:textId="3343AECE" w:rsidR="004C62FC" w:rsidRDefault="00BF083E" w:rsidP="00E45A17">
      <w:pPr>
        <w:rPr>
          <w:rFonts w:cs="Arial"/>
        </w:rPr>
      </w:pPr>
      <w:r w:rsidRPr="001A6012">
        <w:t>Meziročně vzrostly spotřebitelské ceny v</w:t>
      </w:r>
      <w:r w:rsidR="00F43430">
        <w:t> </w:t>
      </w:r>
      <w:r w:rsidR="00E046FB">
        <w:t>červ</w:t>
      </w:r>
      <w:r w:rsidR="00FE65B3">
        <w:t>e</w:t>
      </w:r>
      <w:r w:rsidR="00E046FB">
        <w:t>n</w:t>
      </w:r>
      <w:r w:rsidR="00FE65B3">
        <w:t>ci</w:t>
      </w:r>
      <w:r w:rsidR="00F43430">
        <w:t xml:space="preserve"> </w:t>
      </w:r>
      <w:r w:rsidRPr="001A6012">
        <w:t>o </w:t>
      </w:r>
      <w:r w:rsidR="00FE65B3">
        <w:t>8</w:t>
      </w:r>
      <w:r w:rsidR="00E046FB">
        <w:t>,</w:t>
      </w:r>
      <w:r w:rsidR="00703E13">
        <w:t>8</w:t>
      </w:r>
      <w:r w:rsidRPr="001A6012">
        <w:t> %, což bylo o </w:t>
      </w:r>
      <w:r w:rsidR="00FE65B3">
        <w:t>0</w:t>
      </w:r>
      <w:r w:rsidR="00703E13">
        <w:t>,9</w:t>
      </w:r>
      <w:r w:rsidRPr="001A6012">
        <w:t xml:space="preserve"> procentního bodu </w:t>
      </w:r>
      <w:r w:rsidR="00C40052">
        <w:t xml:space="preserve">méně </w:t>
      </w:r>
      <w:r w:rsidRPr="001A6012">
        <w:t>než v </w:t>
      </w:r>
      <w:r w:rsidR="00FE65B3">
        <w:t>červnu</w:t>
      </w:r>
      <w:r w:rsidRPr="001A6012">
        <w:t xml:space="preserve">. </w:t>
      </w:r>
      <w:r w:rsidR="00735B02" w:rsidRPr="001A6012">
        <w:t xml:space="preserve">Toto </w:t>
      </w:r>
      <w:r w:rsidR="00B22172" w:rsidRPr="00E45A17">
        <w:rPr>
          <w:b/>
          <w:bCs/>
        </w:rPr>
        <w:t>z</w:t>
      </w:r>
      <w:r w:rsidR="00C40052" w:rsidRPr="00E45A17">
        <w:rPr>
          <w:b/>
          <w:bCs/>
        </w:rPr>
        <w:t>pomalení</w:t>
      </w:r>
      <w:r w:rsidRPr="00E45A17">
        <w:rPr>
          <w:rStyle w:val="Znakapoznpodarou"/>
          <w:rFonts w:cs="Arial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</w:t>
      </w:r>
      <w:r w:rsidR="00166918" w:rsidRPr="001A6012">
        <w:t xml:space="preserve">meziročního cenového růstu </w:t>
      </w:r>
      <w:r w:rsidR="00735B02" w:rsidRPr="00E45A17">
        <w:rPr>
          <w:rFonts w:cs="Arial"/>
        </w:rPr>
        <w:t>bylo ovlivněno zejména</w:t>
      </w:r>
      <w:r w:rsidR="00166918" w:rsidRPr="00E45A17">
        <w:rPr>
          <w:rFonts w:cs="Arial"/>
        </w:rPr>
        <w:t xml:space="preserve"> </w:t>
      </w:r>
      <w:r w:rsidR="00735B02" w:rsidRPr="00E45A17">
        <w:rPr>
          <w:rFonts w:cs="Arial"/>
        </w:rPr>
        <w:t xml:space="preserve">cenami </w:t>
      </w:r>
      <w:r w:rsidR="0074402B" w:rsidRPr="00E45A17">
        <w:rPr>
          <w:rFonts w:cs="Arial"/>
        </w:rPr>
        <w:t>v oddíle pot</w:t>
      </w:r>
      <w:r w:rsidR="00200A9C" w:rsidRPr="00E45A17">
        <w:rPr>
          <w:rFonts w:cs="Arial"/>
        </w:rPr>
        <w:t>raviny a nealkoholické nápoje a </w:t>
      </w:r>
      <w:r w:rsidR="00325CF5" w:rsidRPr="00E45A17">
        <w:rPr>
          <w:rFonts w:cs="Arial"/>
        </w:rPr>
        <w:t>v oddíle bydlení</w:t>
      </w:r>
      <w:r w:rsidR="00C35FF7" w:rsidRPr="00E45A17">
        <w:rPr>
          <w:rFonts w:cs="Arial"/>
        </w:rPr>
        <w:t>.</w:t>
      </w:r>
      <w:r w:rsidR="0074402B" w:rsidRPr="00E45A17">
        <w:rPr>
          <w:rFonts w:cs="Arial"/>
        </w:rPr>
        <w:t xml:space="preserve"> V oddíle potraviny</w:t>
      </w:r>
      <w:r w:rsidR="00A2228E">
        <w:rPr>
          <w:rFonts w:cs="Arial"/>
        </w:rPr>
        <w:t xml:space="preserve"> a nealkoholické nápoje zmírnila</w:t>
      </w:r>
      <w:r w:rsidR="0074402B" w:rsidRPr="00E45A17">
        <w:rPr>
          <w:rFonts w:cs="Arial"/>
        </w:rPr>
        <w:t xml:space="preserve"> svůj růst </w:t>
      </w:r>
      <w:r w:rsidR="00A2228E">
        <w:rPr>
          <w:rFonts w:cs="Arial"/>
        </w:rPr>
        <w:t>většina sledovaných položek. C</w:t>
      </w:r>
      <w:r w:rsidR="0074402B" w:rsidRPr="00E45A17">
        <w:rPr>
          <w:rFonts w:cs="Arial"/>
        </w:rPr>
        <w:t>eny</w:t>
      </w:r>
      <w:r w:rsidR="00200A9C" w:rsidRPr="00E45A17">
        <w:rPr>
          <w:rFonts w:cs="Arial"/>
        </w:rPr>
        <w:t xml:space="preserve"> masa </w:t>
      </w:r>
      <w:r w:rsidR="00C25C5F">
        <w:rPr>
          <w:rFonts w:cs="Arial"/>
        </w:rPr>
        <w:t xml:space="preserve">byly </w:t>
      </w:r>
      <w:r w:rsidR="00F22DAF">
        <w:rPr>
          <w:rFonts w:cs="Arial"/>
        </w:rPr>
        <w:t xml:space="preserve">v červenci </w:t>
      </w:r>
      <w:r w:rsidR="00C25C5F">
        <w:rPr>
          <w:rFonts w:cs="Arial"/>
        </w:rPr>
        <w:t>vyšší o 3,2</w:t>
      </w:r>
      <w:r w:rsidR="0074402B" w:rsidRPr="00E45A17">
        <w:rPr>
          <w:rFonts w:cs="Arial"/>
        </w:rPr>
        <w:t> % (v</w:t>
      </w:r>
      <w:r w:rsidR="00200A9C" w:rsidRPr="00E45A17">
        <w:rPr>
          <w:rFonts w:cs="Arial"/>
        </w:rPr>
        <w:t> </w:t>
      </w:r>
      <w:r w:rsidR="00C25C5F">
        <w:rPr>
          <w:rFonts w:cs="Arial"/>
        </w:rPr>
        <w:t>červnu</w:t>
      </w:r>
      <w:r w:rsidR="00200A9C" w:rsidRPr="00E45A17">
        <w:rPr>
          <w:rFonts w:cs="Arial"/>
        </w:rPr>
        <w:t xml:space="preserve"> </w:t>
      </w:r>
      <w:r w:rsidR="00F22DAF">
        <w:rPr>
          <w:rFonts w:cs="Arial"/>
        </w:rPr>
        <w:t>o </w:t>
      </w:r>
      <w:r w:rsidR="00C25C5F">
        <w:rPr>
          <w:rFonts w:cs="Arial"/>
        </w:rPr>
        <w:t>4,7</w:t>
      </w:r>
      <w:r w:rsidR="00200A9C" w:rsidRPr="00E45A17">
        <w:rPr>
          <w:rFonts w:cs="Arial"/>
        </w:rPr>
        <w:t> %)</w:t>
      </w:r>
      <w:r w:rsidR="00C25C5F">
        <w:rPr>
          <w:rFonts w:cs="Arial"/>
        </w:rPr>
        <w:t>, položky ve skupině mléko</w:t>
      </w:r>
      <w:r w:rsidR="00F548F8">
        <w:rPr>
          <w:rFonts w:cs="Arial"/>
        </w:rPr>
        <w:t>,</w:t>
      </w:r>
      <w:r w:rsidR="00C25C5F">
        <w:rPr>
          <w:rFonts w:cs="Arial"/>
        </w:rPr>
        <w:t xml:space="preserve"> sýry, vejce o</w:t>
      </w:r>
      <w:r w:rsidR="00200A9C" w:rsidRPr="00E45A17">
        <w:rPr>
          <w:rFonts w:cs="Arial"/>
        </w:rPr>
        <w:t> </w:t>
      </w:r>
      <w:r w:rsidR="00C25C5F">
        <w:rPr>
          <w:rFonts w:cs="Arial"/>
        </w:rPr>
        <w:t>8,3</w:t>
      </w:r>
      <w:r w:rsidR="00200A9C" w:rsidRPr="00E45A17">
        <w:rPr>
          <w:rFonts w:cs="Arial"/>
        </w:rPr>
        <w:t> % (v </w:t>
      </w:r>
      <w:r w:rsidR="00C25C5F">
        <w:rPr>
          <w:rFonts w:cs="Arial"/>
        </w:rPr>
        <w:t>červnu o 13,0 %</w:t>
      </w:r>
      <w:r w:rsidR="0074402B" w:rsidRPr="00E45A17">
        <w:rPr>
          <w:rFonts w:cs="Arial"/>
        </w:rPr>
        <w:t>)</w:t>
      </w:r>
      <w:r w:rsidR="00C25C5F">
        <w:rPr>
          <w:rFonts w:cs="Arial"/>
        </w:rPr>
        <w:t>, margarín</w:t>
      </w:r>
      <w:r w:rsidR="006649E2">
        <w:rPr>
          <w:rFonts w:cs="Arial"/>
        </w:rPr>
        <w:t>u</w:t>
      </w:r>
      <w:r w:rsidR="00C25C5F">
        <w:rPr>
          <w:rFonts w:cs="Arial"/>
        </w:rPr>
        <w:t xml:space="preserve"> a</w:t>
      </w:r>
      <w:r w:rsidR="00A64DB7">
        <w:rPr>
          <w:rFonts w:cs="Arial"/>
        </w:rPr>
        <w:t> </w:t>
      </w:r>
      <w:r w:rsidR="00C25C5F">
        <w:rPr>
          <w:rFonts w:cs="Arial"/>
        </w:rPr>
        <w:t>ostatní</w:t>
      </w:r>
      <w:r w:rsidR="006649E2">
        <w:rPr>
          <w:rFonts w:cs="Arial"/>
        </w:rPr>
        <w:t>ch</w:t>
      </w:r>
      <w:r w:rsidR="00C25C5F">
        <w:rPr>
          <w:rFonts w:cs="Arial"/>
        </w:rPr>
        <w:t xml:space="preserve"> rostlinn</w:t>
      </w:r>
      <w:r w:rsidR="006649E2">
        <w:rPr>
          <w:rFonts w:cs="Arial"/>
        </w:rPr>
        <w:t>ý</w:t>
      </w:r>
      <w:r w:rsidR="00967538">
        <w:rPr>
          <w:rFonts w:cs="Arial"/>
        </w:rPr>
        <w:t>ch tuků</w:t>
      </w:r>
      <w:r w:rsidR="00A64DB7">
        <w:rPr>
          <w:rFonts w:cs="Arial"/>
        </w:rPr>
        <w:t xml:space="preserve"> o 3,6 % (v </w:t>
      </w:r>
      <w:r w:rsidR="00C25C5F">
        <w:rPr>
          <w:rFonts w:cs="Arial"/>
        </w:rPr>
        <w:t>červnu o 17,1 %)</w:t>
      </w:r>
      <w:r w:rsidR="00967538">
        <w:rPr>
          <w:rFonts w:cs="Arial"/>
        </w:rPr>
        <w:t>,</w:t>
      </w:r>
      <w:r w:rsidR="00C25C5F">
        <w:rPr>
          <w:rFonts w:cs="Arial"/>
        </w:rPr>
        <w:t xml:space="preserve"> ovoce</w:t>
      </w:r>
      <w:r w:rsidR="00967538">
        <w:rPr>
          <w:rFonts w:cs="Arial"/>
        </w:rPr>
        <w:t xml:space="preserve"> o 10,3 % (v</w:t>
      </w:r>
      <w:r w:rsidR="00A64DB7">
        <w:rPr>
          <w:rFonts w:cs="Arial"/>
        </w:rPr>
        <w:t> </w:t>
      </w:r>
      <w:r w:rsidR="00967538">
        <w:rPr>
          <w:rFonts w:cs="Arial"/>
        </w:rPr>
        <w:t>červnu o 15,2 %) a </w:t>
      </w:r>
      <w:r w:rsidR="00A64DB7">
        <w:rPr>
          <w:rFonts w:cs="Arial"/>
        </w:rPr>
        <w:t>cukru o 44,7 % (v </w:t>
      </w:r>
      <w:r w:rsidR="00C25C5F">
        <w:rPr>
          <w:rFonts w:cs="Arial"/>
        </w:rPr>
        <w:t>červnu o 50,3 %)</w:t>
      </w:r>
      <w:r w:rsidR="0074402B" w:rsidRPr="00E45A17">
        <w:rPr>
          <w:rFonts w:cs="Arial"/>
        </w:rPr>
        <w:t xml:space="preserve">. </w:t>
      </w:r>
      <w:r w:rsidR="00104233" w:rsidRPr="004C313B">
        <w:rPr>
          <w:rFonts w:cs="Arial"/>
        </w:rPr>
        <w:t>V oddíle bydlení v červ</w:t>
      </w:r>
      <w:r w:rsidR="00C25C5F">
        <w:rPr>
          <w:rFonts w:cs="Arial"/>
        </w:rPr>
        <w:t>e</w:t>
      </w:r>
      <w:r w:rsidR="00104233" w:rsidRPr="004C313B">
        <w:rPr>
          <w:rFonts w:cs="Arial"/>
        </w:rPr>
        <w:t>n</w:t>
      </w:r>
      <w:r w:rsidR="00C25C5F">
        <w:rPr>
          <w:rFonts w:cs="Arial"/>
        </w:rPr>
        <w:t>ci</w:t>
      </w:r>
      <w:r w:rsidR="00104233" w:rsidRPr="004C313B">
        <w:rPr>
          <w:rFonts w:cs="Arial"/>
        </w:rPr>
        <w:t xml:space="preserve"> zpomalily svůj meziroční růst ceny zemního plynu na 3</w:t>
      </w:r>
      <w:r w:rsidR="00C25C5F">
        <w:rPr>
          <w:rFonts w:cs="Arial"/>
        </w:rPr>
        <w:t>5,5</w:t>
      </w:r>
      <w:r w:rsidR="00104233" w:rsidRPr="004C313B">
        <w:rPr>
          <w:rFonts w:cs="Arial"/>
        </w:rPr>
        <w:t> % (v </w:t>
      </w:r>
      <w:r w:rsidR="00C25C5F">
        <w:rPr>
          <w:rFonts w:cs="Arial"/>
        </w:rPr>
        <w:t>červnu 39,8</w:t>
      </w:r>
      <w:r w:rsidR="00104233" w:rsidRPr="004C313B">
        <w:rPr>
          <w:rFonts w:cs="Arial"/>
        </w:rPr>
        <w:t> %) a tuhých paliv na </w:t>
      </w:r>
      <w:r w:rsidR="00C25C5F">
        <w:rPr>
          <w:rFonts w:cs="Arial"/>
        </w:rPr>
        <w:t>26,9</w:t>
      </w:r>
      <w:r w:rsidR="00104233" w:rsidRPr="004C313B">
        <w:rPr>
          <w:rFonts w:cs="Arial"/>
        </w:rPr>
        <w:t> % (v </w:t>
      </w:r>
      <w:r w:rsidR="00C25C5F">
        <w:rPr>
          <w:rFonts w:cs="Arial"/>
        </w:rPr>
        <w:t>červnu</w:t>
      </w:r>
      <w:r w:rsidR="00A64DB7">
        <w:rPr>
          <w:rFonts w:cs="Arial"/>
        </w:rPr>
        <w:t> </w:t>
      </w:r>
      <w:r w:rsidR="004C62FC" w:rsidRPr="004C313B">
        <w:rPr>
          <w:rFonts w:cs="Arial"/>
        </w:rPr>
        <w:t>3</w:t>
      </w:r>
      <w:r w:rsidR="00693FF9">
        <w:rPr>
          <w:rFonts w:cs="Arial"/>
        </w:rPr>
        <w:t>5,2</w:t>
      </w:r>
      <w:r w:rsidR="00104233" w:rsidRPr="004C313B">
        <w:rPr>
          <w:rFonts w:cs="Arial"/>
        </w:rPr>
        <w:t> %).</w:t>
      </w:r>
    </w:p>
    <w:p w14:paraId="559F77FE" w14:textId="77777777" w:rsidR="00693FF9" w:rsidRDefault="00693FF9" w:rsidP="00E45A17">
      <w:pPr>
        <w:rPr>
          <w:rFonts w:cs="Arial"/>
          <w:highlight w:val="yellow"/>
        </w:rPr>
      </w:pPr>
    </w:p>
    <w:p w14:paraId="2C39C17F" w14:textId="0269DE7C" w:rsidR="0002340F" w:rsidRPr="00163514" w:rsidRDefault="0016422B" w:rsidP="00E45A17">
      <w:pPr>
        <w:rPr>
          <w:rFonts w:cs="Arial"/>
        </w:rPr>
      </w:pPr>
      <w:r w:rsidRPr="00E45A17">
        <w:rPr>
          <w:rFonts w:cs="Arial"/>
        </w:rPr>
        <w:lastRenderedPageBreak/>
        <w:t>Na </w:t>
      </w:r>
      <w:r w:rsidR="00BF083E" w:rsidRPr="00E45A17">
        <w:rPr>
          <w:rFonts w:cs="Arial"/>
        </w:rPr>
        <w:t xml:space="preserve">meziroční </w:t>
      </w:r>
      <w:r w:rsidR="00BF083E" w:rsidRPr="00E45A17">
        <w:rPr>
          <w:rFonts w:cs="Arial"/>
          <w:b/>
          <w:bCs/>
        </w:rPr>
        <w:t>růst cenové hladiny</w:t>
      </w:r>
      <w:r w:rsidR="00BF083E" w:rsidRPr="00E45A17">
        <w:rPr>
          <w:rFonts w:cs="Arial"/>
        </w:rPr>
        <w:t xml:space="preserve"> měly v</w:t>
      </w:r>
      <w:r w:rsidR="00921CD5" w:rsidRPr="00E45A17">
        <w:rPr>
          <w:rFonts w:cs="Arial"/>
        </w:rPr>
        <w:t> </w:t>
      </w:r>
      <w:r w:rsidR="00791804" w:rsidRPr="00E45A17">
        <w:rPr>
          <w:rFonts w:cs="Arial"/>
        </w:rPr>
        <w:t>červ</w:t>
      </w:r>
      <w:r w:rsidR="00693FF9">
        <w:rPr>
          <w:rFonts w:cs="Arial"/>
        </w:rPr>
        <w:t>e</w:t>
      </w:r>
      <w:r w:rsidR="00791804" w:rsidRPr="00E45A17">
        <w:rPr>
          <w:rFonts w:cs="Arial"/>
        </w:rPr>
        <w:t>n</w:t>
      </w:r>
      <w:r w:rsidR="00693FF9">
        <w:rPr>
          <w:rFonts w:cs="Arial"/>
        </w:rPr>
        <w:t>ci</w:t>
      </w:r>
      <w:r w:rsidR="00921CD5" w:rsidRPr="00E45A17">
        <w:rPr>
          <w:rFonts w:cs="Arial"/>
        </w:rPr>
        <w:t xml:space="preserve"> </w:t>
      </w:r>
      <w:r w:rsidR="00A61B9E" w:rsidRPr="00E45A17">
        <w:rPr>
          <w:rFonts w:cs="Arial"/>
        </w:rPr>
        <w:t>největší vliv ceny v oddíle bydlení</w:t>
      </w:r>
      <w:r w:rsidR="00F96F0A" w:rsidRPr="00E45A17">
        <w:rPr>
          <w:rFonts w:cs="Arial"/>
        </w:rPr>
        <w:t xml:space="preserve">, kde </w:t>
      </w:r>
      <w:r w:rsidR="00381119" w:rsidRPr="00E45A17">
        <w:rPr>
          <w:rFonts w:cs="Arial"/>
        </w:rPr>
        <w:t xml:space="preserve">vzrostly </w:t>
      </w:r>
      <w:r w:rsidR="00F96F0A" w:rsidRPr="00E45A17">
        <w:rPr>
          <w:rFonts w:cs="Arial"/>
        </w:rPr>
        <w:t>ceny nájemného z bytu</w:t>
      </w:r>
      <w:r w:rsidR="00857778" w:rsidRPr="00E45A17">
        <w:rPr>
          <w:rStyle w:val="Znakapoznpodarou"/>
          <w:rFonts w:cs="Arial"/>
        </w:rPr>
        <w:footnoteReference w:id="2"/>
      </w:r>
      <w:r w:rsidR="00857778" w:rsidRPr="00E45A17">
        <w:rPr>
          <w:rFonts w:cs="Arial"/>
          <w:vertAlign w:val="superscript"/>
        </w:rPr>
        <w:t>)</w:t>
      </w:r>
      <w:r w:rsidR="00F96F0A" w:rsidRPr="00E45A17">
        <w:rPr>
          <w:rFonts w:cs="Arial"/>
        </w:rPr>
        <w:t xml:space="preserve"> o </w:t>
      </w:r>
      <w:r w:rsidR="00693FF9">
        <w:rPr>
          <w:rFonts w:cs="Arial"/>
        </w:rPr>
        <w:t>7,</w:t>
      </w:r>
      <w:r w:rsidR="00F96F0A" w:rsidRPr="00E45A17">
        <w:rPr>
          <w:rFonts w:cs="Arial"/>
        </w:rPr>
        <w:t xml:space="preserve">6 %, </w:t>
      </w:r>
      <w:r w:rsidR="00526E1C" w:rsidRPr="00E45A17">
        <w:rPr>
          <w:rFonts w:cs="Arial"/>
        </w:rPr>
        <w:t>vodného o </w:t>
      </w:r>
      <w:r w:rsidR="006F72D9" w:rsidRPr="00E45A17">
        <w:rPr>
          <w:rFonts w:cs="Arial"/>
        </w:rPr>
        <w:t>16,3 %, stočného o </w:t>
      </w:r>
      <w:r w:rsidR="00791804" w:rsidRPr="00E45A17">
        <w:rPr>
          <w:rFonts w:cs="Arial"/>
        </w:rPr>
        <w:t>26,9</w:t>
      </w:r>
      <w:r w:rsidR="006F72D9" w:rsidRPr="00E45A17">
        <w:rPr>
          <w:rFonts w:cs="Arial"/>
        </w:rPr>
        <w:t> %</w:t>
      </w:r>
      <w:r w:rsidR="00AF22FE" w:rsidRPr="00E45A17">
        <w:rPr>
          <w:rFonts w:cs="Arial"/>
        </w:rPr>
        <w:t>, elektřiny o 2</w:t>
      </w:r>
      <w:r w:rsidR="00693FF9">
        <w:rPr>
          <w:rFonts w:cs="Arial"/>
        </w:rPr>
        <w:t>3,</w:t>
      </w:r>
      <w:r w:rsidR="00AF22FE" w:rsidRPr="00E45A17">
        <w:rPr>
          <w:rFonts w:cs="Arial"/>
        </w:rPr>
        <w:t>4 % a tepla a</w:t>
      </w:r>
      <w:r w:rsidR="00574ED3" w:rsidRPr="00E45A17">
        <w:rPr>
          <w:rFonts w:cs="Arial"/>
        </w:rPr>
        <w:t> </w:t>
      </w:r>
      <w:r w:rsidR="00AF22FE" w:rsidRPr="00E45A17">
        <w:rPr>
          <w:rFonts w:cs="Arial"/>
        </w:rPr>
        <w:t>teplé vody o </w:t>
      </w:r>
      <w:r w:rsidR="00693FF9">
        <w:rPr>
          <w:rFonts w:cs="Arial"/>
        </w:rPr>
        <w:t>38,9</w:t>
      </w:r>
      <w:r w:rsidR="00AF22FE" w:rsidRPr="00E45A17">
        <w:rPr>
          <w:rFonts w:cs="Arial"/>
        </w:rPr>
        <w:t> %.</w:t>
      </w:r>
      <w:r w:rsidR="00F96F0A" w:rsidRPr="00E45A17">
        <w:rPr>
          <w:rFonts w:cs="Arial"/>
        </w:rPr>
        <w:t xml:space="preserve"> Další v pořadí vlivu byly ceny v</w:t>
      </w:r>
      <w:r w:rsidR="00105B5A" w:rsidRPr="00E45A17">
        <w:rPr>
          <w:rFonts w:cs="Arial"/>
        </w:rPr>
        <w:t> </w:t>
      </w:r>
      <w:r w:rsidR="00F96F0A" w:rsidRPr="00E45A17">
        <w:rPr>
          <w:rFonts w:cs="Arial"/>
        </w:rPr>
        <w:t>oddíle</w:t>
      </w:r>
      <w:r w:rsidR="00105B5A" w:rsidRPr="00E45A17">
        <w:rPr>
          <w:rFonts w:cs="Arial"/>
        </w:rPr>
        <w:t xml:space="preserve"> </w:t>
      </w:r>
      <w:r w:rsidR="00D0788C" w:rsidRPr="00E45A17">
        <w:rPr>
          <w:rFonts w:cs="Arial"/>
        </w:rPr>
        <w:t>potraviny a </w:t>
      </w:r>
      <w:r w:rsidR="005A49AE" w:rsidRPr="00E45A17">
        <w:rPr>
          <w:rFonts w:cs="Arial"/>
        </w:rPr>
        <w:t>nealkoholické nápoje</w:t>
      </w:r>
      <w:r w:rsidR="00AF22FE" w:rsidRPr="00E45A17">
        <w:rPr>
          <w:rFonts w:cs="Arial"/>
        </w:rPr>
        <w:t xml:space="preserve">, kde se zvýšily ceny </w:t>
      </w:r>
      <w:r w:rsidR="00446D75" w:rsidRPr="00E45A17">
        <w:rPr>
          <w:rFonts w:cs="Arial"/>
        </w:rPr>
        <w:t>vajec o 28,</w:t>
      </w:r>
      <w:r w:rsidR="00693FF9">
        <w:rPr>
          <w:rFonts w:cs="Arial"/>
        </w:rPr>
        <w:t>2</w:t>
      </w:r>
      <w:r w:rsidR="00446D75" w:rsidRPr="00E45A17">
        <w:rPr>
          <w:rFonts w:cs="Arial"/>
        </w:rPr>
        <w:t> %</w:t>
      </w:r>
      <w:r w:rsidR="00693FF9">
        <w:rPr>
          <w:rFonts w:cs="Arial"/>
        </w:rPr>
        <w:t xml:space="preserve"> a</w:t>
      </w:r>
      <w:r w:rsidR="00A64DB7">
        <w:rPr>
          <w:rFonts w:cs="Arial"/>
        </w:rPr>
        <w:t> </w:t>
      </w:r>
      <w:r w:rsidR="00693FF9">
        <w:rPr>
          <w:rFonts w:cs="Arial"/>
        </w:rPr>
        <w:t>ceny</w:t>
      </w:r>
      <w:r w:rsidR="00446D75" w:rsidRPr="00E45A17">
        <w:rPr>
          <w:rFonts w:cs="Arial"/>
        </w:rPr>
        <w:t xml:space="preserve"> </w:t>
      </w:r>
      <w:r w:rsidR="00AF22FE" w:rsidRPr="00E45A17">
        <w:rPr>
          <w:rFonts w:cs="Arial"/>
        </w:rPr>
        <w:t>zeleniny o 2</w:t>
      </w:r>
      <w:r w:rsidR="00516B0A" w:rsidRPr="00E45A17">
        <w:rPr>
          <w:rFonts w:cs="Arial"/>
        </w:rPr>
        <w:t>8,</w:t>
      </w:r>
      <w:r w:rsidR="00693FF9">
        <w:rPr>
          <w:rFonts w:cs="Arial"/>
        </w:rPr>
        <w:t>9</w:t>
      </w:r>
      <w:r w:rsidR="00AF22FE" w:rsidRPr="00E45A17">
        <w:rPr>
          <w:rFonts w:cs="Arial"/>
        </w:rPr>
        <w:t> %</w:t>
      </w:r>
      <w:r w:rsidR="001710CD" w:rsidRPr="00E45A17">
        <w:rPr>
          <w:rFonts w:cs="Arial"/>
        </w:rPr>
        <w:t xml:space="preserve"> (z</w:t>
      </w:r>
      <w:r w:rsidR="00574ED3" w:rsidRPr="00E45A17">
        <w:rPr>
          <w:rFonts w:cs="Arial"/>
        </w:rPr>
        <w:t> </w:t>
      </w:r>
      <w:r w:rsidR="001710CD" w:rsidRPr="00E45A17">
        <w:rPr>
          <w:rFonts w:cs="Arial"/>
        </w:rPr>
        <w:t xml:space="preserve">čehož ceny brambor </w:t>
      </w:r>
      <w:r w:rsidR="00135118" w:rsidRPr="00E45A17">
        <w:rPr>
          <w:rFonts w:cs="Arial"/>
        </w:rPr>
        <w:t xml:space="preserve">byly vyšší </w:t>
      </w:r>
      <w:r w:rsidR="00AF22FE" w:rsidRPr="00E45A17">
        <w:rPr>
          <w:rFonts w:cs="Arial"/>
        </w:rPr>
        <w:t>o </w:t>
      </w:r>
      <w:r w:rsidR="00693FF9">
        <w:rPr>
          <w:rFonts w:cs="Arial"/>
        </w:rPr>
        <w:t>61,2</w:t>
      </w:r>
      <w:r w:rsidR="00AF22FE" w:rsidRPr="00E45A17">
        <w:rPr>
          <w:rFonts w:cs="Arial"/>
        </w:rPr>
        <w:t> %</w:t>
      </w:r>
      <w:r w:rsidR="001710CD" w:rsidRPr="00E45A17">
        <w:rPr>
          <w:rFonts w:cs="Arial"/>
        </w:rPr>
        <w:t>)</w:t>
      </w:r>
      <w:r w:rsidR="00AF22FE" w:rsidRPr="00E45A17">
        <w:rPr>
          <w:rFonts w:cs="Arial"/>
        </w:rPr>
        <w:t>.</w:t>
      </w:r>
      <w:r w:rsidR="00105B5A" w:rsidRPr="00E45A17">
        <w:rPr>
          <w:rFonts w:cs="Arial"/>
        </w:rPr>
        <w:t xml:space="preserve"> </w:t>
      </w:r>
      <w:r w:rsidR="00B109BF" w:rsidRPr="00E45A17">
        <w:rPr>
          <w:rFonts w:cs="Arial"/>
        </w:rPr>
        <w:t>V oddíle rekreace a k</w:t>
      </w:r>
      <w:r w:rsidR="0012138D" w:rsidRPr="00E45A17">
        <w:rPr>
          <w:rFonts w:cs="Arial"/>
        </w:rPr>
        <w:t xml:space="preserve">ultura vzrostly ceny dovolených </w:t>
      </w:r>
      <w:r w:rsidR="00B109BF" w:rsidRPr="00E45A17">
        <w:rPr>
          <w:rFonts w:cs="Arial"/>
        </w:rPr>
        <w:t>s komplexními službami o </w:t>
      </w:r>
      <w:r w:rsidR="00AF22FE" w:rsidRPr="00E45A17">
        <w:rPr>
          <w:rFonts w:cs="Arial"/>
        </w:rPr>
        <w:t>1</w:t>
      </w:r>
      <w:r w:rsidR="00516B0A" w:rsidRPr="00E45A17">
        <w:rPr>
          <w:rFonts w:cs="Arial"/>
        </w:rPr>
        <w:t>4,</w:t>
      </w:r>
      <w:r w:rsidR="00693FF9">
        <w:rPr>
          <w:rFonts w:cs="Arial"/>
        </w:rPr>
        <w:t>2</w:t>
      </w:r>
      <w:r w:rsidR="00B109BF" w:rsidRPr="00E45A17">
        <w:rPr>
          <w:rFonts w:cs="Arial"/>
        </w:rPr>
        <w:t xml:space="preserve"> %. </w:t>
      </w:r>
      <w:r w:rsidR="00F96F0A" w:rsidRPr="00E45A17">
        <w:rPr>
          <w:rFonts w:cs="Arial"/>
        </w:rPr>
        <w:t>V</w:t>
      </w:r>
      <w:r w:rsidR="008A2C2C" w:rsidRPr="00E45A17">
        <w:rPr>
          <w:rFonts w:cs="Arial"/>
        </w:rPr>
        <w:t> oddíle stravování a</w:t>
      </w:r>
      <w:r w:rsidR="00D0788C" w:rsidRPr="00E45A17">
        <w:rPr>
          <w:rFonts w:cs="Arial"/>
        </w:rPr>
        <w:t> </w:t>
      </w:r>
      <w:r w:rsidR="00F96F0A" w:rsidRPr="00E45A17">
        <w:rPr>
          <w:rFonts w:cs="Arial"/>
        </w:rPr>
        <w:t>ubytování</w:t>
      </w:r>
      <w:r w:rsidR="008A2C2C" w:rsidRPr="00E45A17">
        <w:rPr>
          <w:rFonts w:cs="Arial"/>
        </w:rPr>
        <w:t xml:space="preserve"> </w:t>
      </w:r>
      <w:r w:rsidR="00FC392C" w:rsidRPr="00E45A17">
        <w:rPr>
          <w:rFonts w:cs="Arial"/>
        </w:rPr>
        <w:t>se zvýšily</w:t>
      </w:r>
      <w:r w:rsidR="008A2C2C" w:rsidRPr="00E45A17">
        <w:rPr>
          <w:rFonts w:cs="Arial"/>
        </w:rPr>
        <w:t xml:space="preserve"> ceny stravovacích služeb o </w:t>
      </w:r>
      <w:r w:rsidR="00B109BF" w:rsidRPr="00E45A17">
        <w:rPr>
          <w:rFonts w:cs="Arial"/>
        </w:rPr>
        <w:t>1</w:t>
      </w:r>
      <w:r w:rsidR="00693FF9">
        <w:rPr>
          <w:rFonts w:cs="Arial"/>
        </w:rPr>
        <w:t>2</w:t>
      </w:r>
      <w:r w:rsidR="00516B0A" w:rsidRPr="00E45A17">
        <w:rPr>
          <w:rFonts w:cs="Arial"/>
        </w:rPr>
        <w:t>,8</w:t>
      </w:r>
      <w:r w:rsidR="00051EB8" w:rsidRPr="00E45A17">
        <w:rPr>
          <w:rFonts w:cs="Arial"/>
        </w:rPr>
        <w:t> %</w:t>
      </w:r>
      <w:r w:rsidR="008A2C2C" w:rsidRPr="00E45A17">
        <w:rPr>
          <w:rFonts w:cs="Arial"/>
        </w:rPr>
        <w:t xml:space="preserve"> a</w:t>
      </w:r>
      <w:r w:rsidR="00D0788C" w:rsidRPr="00E45A17">
        <w:rPr>
          <w:rFonts w:cs="Arial"/>
        </w:rPr>
        <w:t> </w:t>
      </w:r>
      <w:r w:rsidR="008A2C2C" w:rsidRPr="00E45A17">
        <w:rPr>
          <w:rFonts w:cs="Arial"/>
        </w:rPr>
        <w:t>cen</w:t>
      </w:r>
      <w:r w:rsidR="00D0788C" w:rsidRPr="00E45A17">
        <w:rPr>
          <w:rFonts w:cs="Arial"/>
        </w:rPr>
        <w:t>y ubytovacích služeb o </w:t>
      </w:r>
      <w:r w:rsidR="001015C1" w:rsidRPr="00E45A17">
        <w:rPr>
          <w:rFonts w:cs="Arial"/>
        </w:rPr>
        <w:t>1</w:t>
      </w:r>
      <w:r w:rsidR="00516B0A" w:rsidRPr="00E45A17">
        <w:rPr>
          <w:rFonts w:cs="Arial"/>
        </w:rPr>
        <w:t>3</w:t>
      </w:r>
      <w:r w:rsidR="00AF22FE" w:rsidRPr="00E45A17">
        <w:rPr>
          <w:rFonts w:cs="Arial"/>
        </w:rPr>
        <w:t>,</w:t>
      </w:r>
      <w:r w:rsidR="00693FF9">
        <w:rPr>
          <w:rFonts w:cs="Arial"/>
        </w:rPr>
        <w:t>6</w:t>
      </w:r>
      <w:r w:rsidR="00D0788C" w:rsidRPr="00E45A17">
        <w:rPr>
          <w:rFonts w:cs="Arial"/>
        </w:rPr>
        <w:t> %.</w:t>
      </w:r>
      <w:r w:rsidR="00637E7E" w:rsidRPr="00E45A17">
        <w:rPr>
          <w:rFonts w:cs="Arial"/>
        </w:rPr>
        <w:t xml:space="preserve"> </w:t>
      </w:r>
      <w:r w:rsidR="00944DD4" w:rsidRPr="00E45A17">
        <w:rPr>
          <w:rFonts w:cs="Arial"/>
        </w:rPr>
        <w:t>N</w:t>
      </w:r>
      <w:r w:rsidR="00944DD4" w:rsidRPr="00163514">
        <w:t>a meziroční snižování cenové hladiny působily v</w:t>
      </w:r>
      <w:r w:rsidR="00CB687A">
        <w:t> </w:t>
      </w:r>
      <w:r w:rsidR="00516B0A">
        <w:t>červ</w:t>
      </w:r>
      <w:r w:rsidR="00693FF9">
        <w:t>e</w:t>
      </w:r>
      <w:r w:rsidR="00516B0A">
        <w:t>n</w:t>
      </w:r>
      <w:r w:rsidR="00693FF9">
        <w:t>ci</w:t>
      </w:r>
      <w:r w:rsidR="005F3712">
        <w:t xml:space="preserve"> </w:t>
      </w:r>
      <w:r w:rsidR="00944DD4" w:rsidRPr="00163514">
        <w:t>ceny v oddíle doprava</w:t>
      </w:r>
      <w:r w:rsidR="00B109BF">
        <w:t xml:space="preserve"> zejména vlivem cen pohonných hmot</w:t>
      </w:r>
      <w:r w:rsidR="002B5FBA">
        <w:t xml:space="preserve"> a </w:t>
      </w:r>
      <w:r w:rsidR="006E4E5C">
        <w:t>olejů</w:t>
      </w:r>
      <w:r w:rsidR="00AF22FE">
        <w:t>, které byly meziročně nižší o 2</w:t>
      </w:r>
      <w:r w:rsidR="00693FF9">
        <w:t>3,9</w:t>
      </w:r>
      <w:r w:rsidR="00B109BF">
        <w:t> %.</w:t>
      </w:r>
    </w:p>
    <w:p w14:paraId="3EC0DDDC" w14:textId="77777777" w:rsidR="005A49AE" w:rsidRPr="00163514" w:rsidRDefault="005A49AE" w:rsidP="00E45A17">
      <w:pPr>
        <w:rPr>
          <w:rFonts w:cs="Arial"/>
        </w:rPr>
      </w:pPr>
    </w:p>
    <w:p w14:paraId="080C07A8" w14:textId="4A55CFB3" w:rsidR="00BF083E" w:rsidRPr="00163514" w:rsidRDefault="0018369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  <w:u w:val="single"/>
        </w:rPr>
      </w:pPr>
      <w:r w:rsidRPr="00E45A17">
        <w:rPr>
          <w:rFonts w:cs="Arial"/>
          <w:i w:val="0"/>
          <w:iCs w:val="0"/>
          <w:sz w:val="20"/>
          <w:szCs w:val="20"/>
        </w:rPr>
        <w:t>Náklady vlastnického bydlení (imputované nájemné</w:t>
      </w:r>
      <w:r w:rsidR="00BF083E" w:rsidRPr="00E45A17">
        <w:rPr>
          <w:rFonts w:cs="Arial"/>
          <w:i w:val="0"/>
          <w:iCs w:val="0"/>
          <w:sz w:val="20"/>
          <w:szCs w:val="20"/>
        </w:rPr>
        <w:t>)</w:t>
      </w:r>
      <w:r w:rsidR="00B3645D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483F21" w:rsidRPr="00E45A17">
        <w:rPr>
          <w:rFonts w:cs="Arial"/>
          <w:i w:val="0"/>
          <w:iCs w:val="0"/>
          <w:sz w:val="20"/>
          <w:szCs w:val="20"/>
        </w:rPr>
        <w:t>se zvýšily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o </w:t>
      </w:r>
      <w:r w:rsidR="00B423E4">
        <w:rPr>
          <w:rFonts w:cs="Arial"/>
          <w:i w:val="0"/>
          <w:iCs w:val="0"/>
          <w:sz w:val="20"/>
          <w:szCs w:val="20"/>
        </w:rPr>
        <w:t>0,9</w:t>
      </w:r>
      <w:r w:rsidR="00BF083E" w:rsidRPr="00E45A17">
        <w:rPr>
          <w:rFonts w:cs="Arial"/>
          <w:i w:val="0"/>
          <w:iCs w:val="0"/>
          <w:sz w:val="20"/>
          <w:szCs w:val="20"/>
        </w:rPr>
        <w:t> % (v </w:t>
      </w:r>
      <w:r w:rsidR="00EC3CF5">
        <w:rPr>
          <w:rFonts w:cs="Arial"/>
          <w:i w:val="0"/>
          <w:iCs w:val="0"/>
          <w:sz w:val="20"/>
          <w:szCs w:val="20"/>
        </w:rPr>
        <w:t>červnu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o </w:t>
      </w:r>
      <w:r w:rsidR="00EA3089" w:rsidRPr="00E45A17">
        <w:rPr>
          <w:rFonts w:cs="Arial"/>
          <w:i w:val="0"/>
          <w:iCs w:val="0"/>
          <w:sz w:val="20"/>
          <w:szCs w:val="20"/>
        </w:rPr>
        <w:t>1</w:t>
      </w:r>
      <w:r w:rsidR="00EC3CF5">
        <w:rPr>
          <w:rFonts w:cs="Arial"/>
          <w:i w:val="0"/>
          <w:iCs w:val="0"/>
          <w:sz w:val="20"/>
          <w:szCs w:val="20"/>
        </w:rPr>
        <w:t>,5</w:t>
      </w:r>
      <w:r w:rsidR="00BF083E" w:rsidRPr="00E45A17">
        <w:rPr>
          <w:rFonts w:cs="Arial"/>
          <w:i w:val="0"/>
          <w:iCs w:val="0"/>
          <w:sz w:val="20"/>
          <w:szCs w:val="20"/>
        </w:rPr>
        <w:t> %)</w:t>
      </w:r>
      <w:r w:rsidR="00591470" w:rsidRPr="00E45A17">
        <w:rPr>
          <w:rFonts w:cs="Arial"/>
          <w:i w:val="0"/>
          <w:iCs w:val="0"/>
          <w:sz w:val="20"/>
          <w:szCs w:val="20"/>
        </w:rPr>
        <w:t xml:space="preserve">. 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Úhrnný index spotřebitelských cen bez započtení </w:t>
      </w:r>
      <w:r w:rsidRPr="00E45A17">
        <w:rPr>
          <w:rFonts w:cs="Arial"/>
          <w:i w:val="0"/>
          <w:iCs w:val="0"/>
          <w:sz w:val="20"/>
          <w:szCs w:val="20"/>
        </w:rPr>
        <w:t>nákladů vlastnického bydlení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AD3D40">
        <w:rPr>
          <w:rFonts w:cs="Arial"/>
          <w:i w:val="0"/>
          <w:iCs w:val="0"/>
          <w:sz w:val="20"/>
          <w:szCs w:val="20"/>
        </w:rPr>
        <w:t xml:space="preserve">byl </w:t>
      </w:r>
      <w:r w:rsidR="00C533D3" w:rsidRPr="00AD3D40">
        <w:rPr>
          <w:rFonts w:cs="Arial"/>
          <w:i w:val="0"/>
          <w:iCs w:val="0"/>
          <w:sz w:val="20"/>
          <w:szCs w:val="20"/>
        </w:rPr>
        <w:t>1</w:t>
      </w:r>
      <w:r w:rsidR="0038167D" w:rsidRPr="00AD3D40">
        <w:rPr>
          <w:rFonts w:cs="Arial"/>
          <w:i w:val="0"/>
          <w:iCs w:val="0"/>
          <w:sz w:val="20"/>
          <w:szCs w:val="20"/>
        </w:rPr>
        <w:t>0</w:t>
      </w:r>
      <w:r w:rsidR="008B4CB3" w:rsidRPr="00AD3D40">
        <w:rPr>
          <w:rFonts w:cs="Arial"/>
          <w:i w:val="0"/>
          <w:iCs w:val="0"/>
          <w:sz w:val="20"/>
          <w:szCs w:val="20"/>
        </w:rPr>
        <w:t>9</w:t>
      </w:r>
      <w:r w:rsidR="0038167D" w:rsidRPr="00AD3D40">
        <w:rPr>
          <w:rFonts w:cs="Arial"/>
          <w:i w:val="0"/>
          <w:iCs w:val="0"/>
          <w:sz w:val="20"/>
          <w:szCs w:val="20"/>
        </w:rPr>
        <w:t>,</w:t>
      </w:r>
      <w:r w:rsidR="00392317" w:rsidRPr="00AD3D40">
        <w:rPr>
          <w:rFonts w:cs="Arial"/>
          <w:i w:val="0"/>
          <w:iCs w:val="0"/>
          <w:sz w:val="20"/>
          <w:szCs w:val="20"/>
        </w:rPr>
        <w:t>9</w:t>
      </w:r>
      <w:r w:rsidR="00C533D3" w:rsidRPr="008B4CB3">
        <w:rPr>
          <w:rFonts w:cs="Arial"/>
          <w:i w:val="0"/>
          <w:iCs w:val="0"/>
          <w:sz w:val="20"/>
          <w:szCs w:val="20"/>
        </w:rPr>
        <w:t> </w:t>
      </w:r>
      <w:r w:rsidR="00BF083E" w:rsidRPr="008B4CB3">
        <w:rPr>
          <w:rFonts w:cs="Arial"/>
          <w:i w:val="0"/>
          <w:iCs w:val="0"/>
          <w:sz w:val="20"/>
          <w:szCs w:val="20"/>
        </w:rPr>
        <w:t>%. (Více informací</w:t>
      </w:r>
      <w:r w:rsidRPr="008B4CB3">
        <w:rPr>
          <w:rFonts w:cs="Arial"/>
          <w:i w:val="0"/>
          <w:iCs w:val="0"/>
          <w:sz w:val="20"/>
          <w:szCs w:val="20"/>
        </w:rPr>
        <w:t>:</w:t>
      </w:r>
      <w:r w:rsidR="00BF083E" w:rsidRPr="008B4CB3">
        <w:rPr>
          <w:rFonts w:cs="Arial"/>
          <w:i w:val="0"/>
          <w:iCs w:val="0"/>
          <w:sz w:val="20"/>
          <w:szCs w:val="20"/>
        </w:rPr>
        <w:t xml:space="preserve"> </w:t>
      </w:r>
      <w:hyperlink r:id="rId10">
        <w:r w:rsidR="00BF083E" w:rsidRPr="008B4CB3">
          <w:rPr>
            <w:rStyle w:val="Hypertextovodkaz"/>
            <w:rFonts w:cs="Arial"/>
            <w:i w:val="0"/>
            <w:iCs w:val="0"/>
            <w:sz w:val="20"/>
            <w:szCs w:val="20"/>
          </w:rPr>
          <w:t>Metodická poznámka</w:t>
        </w:r>
      </w:hyperlink>
      <w:r w:rsidR="00BF083E" w:rsidRPr="008B4CB3">
        <w:rPr>
          <w:rFonts w:cs="Arial"/>
          <w:i w:val="0"/>
          <w:iCs w:val="0"/>
          <w:sz w:val="20"/>
          <w:szCs w:val="20"/>
        </w:rPr>
        <w:t>.)</w:t>
      </w:r>
    </w:p>
    <w:p w14:paraId="508E7D7D" w14:textId="77777777" w:rsidR="00BF083E" w:rsidRPr="00163514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05710CDD" w14:textId="7FE71D4C" w:rsidR="00BF083E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Ceny zboží úhrnem vzrostly o </w:t>
      </w:r>
      <w:r w:rsidR="008B4CB3">
        <w:rPr>
          <w:rFonts w:cs="Arial"/>
          <w:i w:val="0"/>
          <w:iCs w:val="0"/>
          <w:sz w:val="20"/>
          <w:szCs w:val="20"/>
        </w:rPr>
        <w:t>9,5</w:t>
      </w:r>
      <w:r w:rsidRPr="00E45A17">
        <w:rPr>
          <w:rFonts w:cs="Arial"/>
          <w:i w:val="0"/>
          <w:iCs w:val="0"/>
          <w:sz w:val="20"/>
          <w:szCs w:val="20"/>
        </w:rPr>
        <w:t> % a ceny služeb o </w:t>
      </w:r>
      <w:r w:rsidR="0038167D" w:rsidRPr="00E45A17">
        <w:rPr>
          <w:rFonts w:cs="Arial"/>
          <w:i w:val="0"/>
          <w:iCs w:val="0"/>
          <w:sz w:val="20"/>
          <w:szCs w:val="20"/>
        </w:rPr>
        <w:t>7</w:t>
      </w:r>
      <w:r w:rsidR="00727380" w:rsidRPr="00E45A17">
        <w:rPr>
          <w:rFonts w:cs="Arial"/>
          <w:i w:val="0"/>
          <w:iCs w:val="0"/>
          <w:sz w:val="20"/>
          <w:szCs w:val="20"/>
        </w:rPr>
        <w:t>,</w:t>
      </w:r>
      <w:r w:rsidR="008B4CB3">
        <w:rPr>
          <w:rFonts w:cs="Arial"/>
          <w:i w:val="0"/>
          <w:iCs w:val="0"/>
          <w:sz w:val="20"/>
          <w:szCs w:val="20"/>
        </w:rPr>
        <w:t>6</w:t>
      </w:r>
      <w:r w:rsidRPr="00E45A17">
        <w:rPr>
          <w:rFonts w:cs="Arial"/>
          <w:i w:val="0"/>
          <w:iCs w:val="0"/>
          <w:sz w:val="20"/>
          <w:szCs w:val="20"/>
        </w:rPr>
        <w:t> %.</w:t>
      </w:r>
    </w:p>
    <w:p w14:paraId="5D0735B4" w14:textId="77777777" w:rsidR="00D503EF" w:rsidRDefault="00D503E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78A415CD" w14:textId="60A07B71" w:rsidR="00D64FFD" w:rsidRDefault="00D6792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EA3089" w:rsidRPr="00E45A17">
        <w:rPr>
          <w:rFonts w:cs="Arial"/>
          <w:i w:val="0"/>
          <w:iCs w:val="0"/>
          <w:sz w:val="20"/>
          <w:szCs w:val="20"/>
        </w:rPr>
        <w:t>červ</w:t>
      </w:r>
      <w:r w:rsidR="00EC3CF5">
        <w:rPr>
          <w:rFonts w:cs="Arial"/>
          <w:i w:val="0"/>
          <w:iCs w:val="0"/>
          <w:sz w:val="20"/>
          <w:szCs w:val="20"/>
        </w:rPr>
        <w:t>e</w:t>
      </w:r>
      <w:r w:rsidR="00EA3089" w:rsidRPr="00E45A17">
        <w:rPr>
          <w:rFonts w:cs="Arial"/>
          <w:i w:val="0"/>
          <w:iCs w:val="0"/>
          <w:sz w:val="20"/>
          <w:szCs w:val="20"/>
        </w:rPr>
        <w:t>n</w:t>
      </w:r>
      <w:r w:rsidR="00EC3CF5">
        <w:rPr>
          <w:rFonts w:cs="Arial"/>
          <w:i w:val="0"/>
          <w:iCs w:val="0"/>
          <w:sz w:val="20"/>
          <w:szCs w:val="20"/>
        </w:rPr>
        <w:t>ci</w:t>
      </w:r>
      <w:r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38167D" w:rsidRPr="00E45A17">
        <w:rPr>
          <w:rFonts w:cs="Arial"/>
          <w:i w:val="0"/>
          <w:iCs w:val="0"/>
          <w:sz w:val="20"/>
          <w:szCs w:val="20"/>
        </w:rPr>
        <w:t>1</w:t>
      </w:r>
      <w:r w:rsidR="00EC3CF5">
        <w:rPr>
          <w:rFonts w:cs="Arial"/>
          <w:i w:val="0"/>
          <w:iCs w:val="0"/>
          <w:sz w:val="20"/>
          <w:szCs w:val="20"/>
        </w:rPr>
        <w:t>4,3</w:t>
      </w:r>
      <w:r w:rsidRPr="00E45A17">
        <w:rPr>
          <w:rFonts w:cs="Arial"/>
          <w:i w:val="0"/>
          <w:iCs w:val="0"/>
          <w:sz w:val="20"/>
          <w:szCs w:val="20"/>
        </w:rPr>
        <w:t> % (v </w:t>
      </w:r>
      <w:r w:rsidR="00EC3CF5">
        <w:rPr>
          <w:rFonts w:cs="Arial"/>
          <w:i w:val="0"/>
          <w:iCs w:val="0"/>
          <w:sz w:val="20"/>
          <w:szCs w:val="20"/>
        </w:rPr>
        <w:t>červnu</w:t>
      </w:r>
      <w:r w:rsidRPr="00E45A17">
        <w:rPr>
          <w:rFonts w:cs="Arial"/>
          <w:i w:val="0"/>
          <w:iCs w:val="0"/>
          <w:sz w:val="20"/>
          <w:szCs w:val="20"/>
        </w:rPr>
        <w:t> 1</w:t>
      </w:r>
      <w:r w:rsidR="00EA3089" w:rsidRPr="00E45A17">
        <w:rPr>
          <w:rFonts w:cs="Arial"/>
          <w:i w:val="0"/>
          <w:iCs w:val="0"/>
          <w:sz w:val="20"/>
          <w:szCs w:val="20"/>
        </w:rPr>
        <w:t>5,</w:t>
      </w:r>
      <w:r w:rsidR="00EC3CF5">
        <w:rPr>
          <w:rFonts w:cs="Arial"/>
          <w:i w:val="0"/>
          <w:iCs w:val="0"/>
          <w:sz w:val="20"/>
          <w:szCs w:val="20"/>
        </w:rPr>
        <w:t>1</w:t>
      </w:r>
      <w:r w:rsidRPr="00E45A17">
        <w:rPr>
          <w:rFonts w:cs="Arial"/>
          <w:i w:val="0"/>
          <w:iCs w:val="0"/>
          <w:sz w:val="20"/>
          <w:szCs w:val="20"/>
        </w:rPr>
        <w:t> %).</w:t>
      </w:r>
    </w:p>
    <w:p w14:paraId="49E54A64" w14:textId="77777777" w:rsidR="003C78E7" w:rsidRDefault="003C78E7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7C63ADF9" w14:textId="1FAC9E3C" w:rsidR="00D6792F" w:rsidRDefault="00D64FFD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26E1C">
        <w:rPr>
          <w:rFonts w:cs="Arial"/>
          <w:i w:val="0"/>
          <w:sz w:val="20"/>
          <w:szCs w:val="20"/>
        </w:rPr>
        <w:t xml:space="preserve">Hladina </w:t>
      </w:r>
      <w:r w:rsidR="003C6247" w:rsidRPr="00526E1C">
        <w:rPr>
          <w:rFonts w:cs="Arial"/>
          <w:i w:val="0"/>
          <w:sz w:val="20"/>
          <w:szCs w:val="20"/>
        </w:rPr>
        <w:t xml:space="preserve">bazického indexu spotřebitelských cen k základnímu období průměr roku 2015 </w:t>
      </w:r>
      <w:r w:rsidR="00727380">
        <w:rPr>
          <w:rFonts w:cs="Arial"/>
          <w:i w:val="0"/>
          <w:sz w:val="20"/>
          <w:szCs w:val="20"/>
        </w:rPr>
        <w:t xml:space="preserve">byla </w:t>
      </w:r>
      <w:r w:rsidR="00A27F47" w:rsidRPr="00526E1C">
        <w:rPr>
          <w:rFonts w:cs="Arial"/>
          <w:i w:val="0"/>
          <w:sz w:val="20"/>
          <w:szCs w:val="20"/>
        </w:rPr>
        <w:t>v </w:t>
      </w:r>
      <w:r w:rsidR="00EA3089">
        <w:rPr>
          <w:rFonts w:cs="Arial"/>
          <w:i w:val="0"/>
          <w:sz w:val="20"/>
          <w:szCs w:val="20"/>
        </w:rPr>
        <w:t>červ</w:t>
      </w:r>
      <w:r w:rsidR="00EC3CF5">
        <w:rPr>
          <w:rFonts w:cs="Arial"/>
          <w:i w:val="0"/>
          <w:sz w:val="20"/>
          <w:szCs w:val="20"/>
        </w:rPr>
        <w:t>e</w:t>
      </w:r>
      <w:r w:rsidR="00EA3089">
        <w:rPr>
          <w:rFonts w:cs="Arial"/>
          <w:i w:val="0"/>
          <w:sz w:val="20"/>
          <w:szCs w:val="20"/>
        </w:rPr>
        <w:t>n</w:t>
      </w:r>
      <w:r w:rsidR="00EC3CF5">
        <w:rPr>
          <w:rFonts w:cs="Arial"/>
          <w:i w:val="0"/>
          <w:sz w:val="20"/>
          <w:szCs w:val="20"/>
        </w:rPr>
        <w:t>ci</w:t>
      </w:r>
      <w:r w:rsidR="00A27F47" w:rsidRPr="00526E1C">
        <w:rPr>
          <w:rFonts w:cs="Arial"/>
          <w:i w:val="0"/>
          <w:sz w:val="20"/>
          <w:szCs w:val="20"/>
        </w:rPr>
        <w:t xml:space="preserve"> </w:t>
      </w:r>
      <w:r w:rsidR="0038167D">
        <w:rPr>
          <w:rFonts w:cs="Arial"/>
          <w:i w:val="0"/>
          <w:sz w:val="20"/>
          <w:szCs w:val="20"/>
        </w:rPr>
        <w:t>148,</w:t>
      </w:r>
      <w:r w:rsidR="008B4CB3">
        <w:rPr>
          <w:rFonts w:cs="Arial"/>
          <w:i w:val="0"/>
          <w:sz w:val="20"/>
          <w:szCs w:val="20"/>
        </w:rPr>
        <w:t>8</w:t>
      </w:r>
      <w:r w:rsidR="00526E1C" w:rsidRPr="00526E1C">
        <w:rPr>
          <w:rFonts w:cs="Arial"/>
          <w:i w:val="0"/>
          <w:sz w:val="20"/>
          <w:szCs w:val="20"/>
        </w:rPr>
        <w:t> % (v </w:t>
      </w:r>
      <w:r w:rsidR="00EC3CF5">
        <w:rPr>
          <w:rFonts w:cs="Arial"/>
          <w:i w:val="0"/>
          <w:sz w:val="20"/>
          <w:szCs w:val="20"/>
        </w:rPr>
        <w:t>červnu</w:t>
      </w:r>
      <w:r w:rsidR="00526E1C" w:rsidRPr="00526E1C">
        <w:rPr>
          <w:rFonts w:cs="Arial"/>
          <w:i w:val="0"/>
          <w:sz w:val="20"/>
          <w:szCs w:val="20"/>
        </w:rPr>
        <w:t> </w:t>
      </w:r>
      <w:r w:rsidRPr="00526E1C">
        <w:rPr>
          <w:rFonts w:cs="Arial"/>
          <w:i w:val="0"/>
          <w:sz w:val="20"/>
          <w:szCs w:val="20"/>
        </w:rPr>
        <w:t>1</w:t>
      </w:r>
      <w:r w:rsidR="00526E1C" w:rsidRPr="00526E1C">
        <w:rPr>
          <w:rFonts w:cs="Arial"/>
          <w:i w:val="0"/>
          <w:sz w:val="20"/>
          <w:szCs w:val="20"/>
        </w:rPr>
        <w:t>4</w:t>
      </w:r>
      <w:r w:rsidR="00EC3CF5">
        <w:rPr>
          <w:rFonts w:cs="Arial"/>
          <w:i w:val="0"/>
          <w:sz w:val="20"/>
          <w:szCs w:val="20"/>
        </w:rPr>
        <w:t>8,1</w:t>
      </w:r>
      <w:r w:rsidR="00526E1C" w:rsidRPr="00526E1C">
        <w:rPr>
          <w:rFonts w:cs="Arial"/>
          <w:i w:val="0"/>
          <w:sz w:val="20"/>
          <w:szCs w:val="20"/>
        </w:rPr>
        <w:t> </w:t>
      </w:r>
      <w:r w:rsidR="00A27F47" w:rsidRPr="00526E1C">
        <w:rPr>
          <w:rFonts w:cs="Arial"/>
          <w:i w:val="0"/>
          <w:sz w:val="20"/>
          <w:szCs w:val="20"/>
        </w:rPr>
        <w:t>%).</w:t>
      </w:r>
    </w:p>
    <w:p w14:paraId="17162CE2" w14:textId="77777777" w:rsidR="00B51562" w:rsidRDefault="00B51562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48C4A4A8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AED909B" w14:textId="181EC1B9" w:rsidR="00BF083E" w:rsidRPr="00B3645D" w:rsidRDefault="000A4DE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 w:rsidR="004B1F22">
        <w:rPr>
          <w:rFonts w:cs="Arial"/>
          <w:sz w:val="20"/>
          <w:szCs w:val="20"/>
        </w:rPr>
        <w:t>vzrostl</w:t>
      </w:r>
      <w:r w:rsidR="007071C9" w:rsidRPr="00B3645D">
        <w:rPr>
          <w:rFonts w:cs="Arial"/>
          <w:sz w:val="20"/>
          <w:szCs w:val="20"/>
        </w:rPr>
        <w:t xml:space="preserve"> </w:t>
      </w:r>
      <w:r w:rsidR="007071C9" w:rsidRPr="00B3645D">
        <w:rPr>
          <w:rFonts w:cs="Arial"/>
          <w:b/>
          <w:sz w:val="20"/>
          <w:szCs w:val="20"/>
        </w:rPr>
        <w:t>v </w:t>
      </w:r>
      <w:r w:rsidR="000F2FF2">
        <w:rPr>
          <w:rFonts w:cs="Arial"/>
          <w:b/>
          <w:sz w:val="20"/>
          <w:szCs w:val="20"/>
        </w:rPr>
        <w:t>červ</w:t>
      </w:r>
      <w:r w:rsidR="00EC3CF5">
        <w:rPr>
          <w:rFonts w:cs="Arial"/>
          <w:b/>
          <w:sz w:val="20"/>
          <w:szCs w:val="20"/>
        </w:rPr>
        <w:t>e</w:t>
      </w:r>
      <w:r w:rsidR="000F2FF2">
        <w:rPr>
          <w:rFonts w:cs="Arial"/>
          <w:b/>
          <w:sz w:val="20"/>
          <w:szCs w:val="20"/>
        </w:rPr>
        <w:t>n</w:t>
      </w:r>
      <w:r w:rsidR="00EC3CF5">
        <w:rPr>
          <w:rFonts w:cs="Arial"/>
          <w:b/>
          <w:sz w:val="20"/>
          <w:szCs w:val="20"/>
        </w:rPr>
        <w:t>ci</w:t>
      </w:r>
      <w:r w:rsidR="007071C9" w:rsidRPr="00B3645D">
        <w:rPr>
          <w:rFonts w:cs="Arial"/>
          <w:b/>
          <w:sz w:val="20"/>
          <w:szCs w:val="20"/>
        </w:rPr>
        <w:t xml:space="preserve"> </w:t>
      </w:r>
      <w:r w:rsidR="007071C9" w:rsidRPr="00B3645D">
        <w:rPr>
          <w:rFonts w:cs="Arial"/>
          <w:sz w:val="20"/>
          <w:szCs w:val="20"/>
        </w:rPr>
        <w:t>HICP v </w:t>
      </w:r>
      <w:r w:rsidR="007071C9" w:rsidRPr="004B5EC8">
        <w:rPr>
          <w:rFonts w:cs="Arial"/>
          <w:sz w:val="20"/>
          <w:szCs w:val="20"/>
        </w:rPr>
        <w:t xml:space="preserve">Česku </w:t>
      </w:r>
      <w:r w:rsidR="007071C9" w:rsidRPr="008B4CB3">
        <w:rPr>
          <w:rFonts w:cs="Arial"/>
          <w:b/>
          <w:sz w:val="20"/>
          <w:szCs w:val="20"/>
        </w:rPr>
        <w:t>meziměsíčně</w:t>
      </w:r>
      <w:r w:rsidR="007071C9" w:rsidRPr="008B4CB3">
        <w:rPr>
          <w:rFonts w:cs="Arial"/>
          <w:sz w:val="20"/>
          <w:szCs w:val="20"/>
        </w:rPr>
        <w:t xml:space="preserve"> o </w:t>
      </w:r>
      <w:r w:rsidR="0038167D" w:rsidRPr="008B4CB3">
        <w:rPr>
          <w:rFonts w:cs="Arial"/>
          <w:sz w:val="20"/>
          <w:szCs w:val="20"/>
        </w:rPr>
        <w:t>0,</w:t>
      </w:r>
      <w:r w:rsidR="008B4CB3" w:rsidRPr="008B4CB3">
        <w:rPr>
          <w:rFonts w:cs="Arial"/>
          <w:sz w:val="20"/>
          <w:szCs w:val="20"/>
        </w:rPr>
        <w:t>4</w:t>
      </w:r>
      <w:r w:rsidR="007071C9" w:rsidRPr="008B4CB3">
        <w:rPr>
          <w:rFonts w:cs="Arial"/>
          <w:sz w:val="20"/>
          <w:szCs w:val="20"/>
        </w:rPr>
        <w:t> % a </w:t>
      </w:r>
      <w:r w:rsidR="007071C9" w:rsidRPr="008B4CB3">
        <w:rPr>
          <w:rFonts w:cs="Arial"/>
          <w:b/>
          <w:sz w:val="20"/>
          <w:szCs w:val="20"/>
        </w:rPr>
        <w:t xml:space="preserve">meziročně </w:t>
      </w:r>
      <w:r w:rsidR="007071C9" w:rsidRPr="008B4CB3">
        <w:rPr>
          <w:rFonts w:cs="Arial"/>
          <w:sz w:val="20"/>
          <w:szCs w:val="20"/>
        </w:rPr>
        <w:t>o</w:t>
      </w:r>
      <w:r w:rsidR="007071C9" w:rsidRPr="008B4CB3">
        <w:rPr>
          <w:rFonts w:cs="Arial"/>
          <w:b/>
          <w:sz w:val="20"/>
          <w:szCs w:val="20"/>
        </w:rPr>
        <w:t> </w:t>
      </w:r>
      <w:r w:rsidR="0038167D" w:rsidRPr="008B4CB3">
        <w:rPr>
          <w:rFonts w:cs="Arial"/>
          <w:sz w:val="20"/>
          <w:szCs w:val="20"/>
        </w:rPr>
        <w:t>1</w:t>
      </w:r>
      <w:r w:rsidR="008B4CB3" w:rsidRPr="008B4CB3">
        <w:rPr>
          <w:rFonts w:cs="Arial"/>
          <w:sz w:val="20"/>
          <w:szCs w:val="20"/>
        </w:rPr>
        <w:t>0</w:t>
      </w:r>
      <w:r w:rsidR="0038167D" w:rsidRPr="008B4CB3">
        <w:rPr>
          <w:rFonts w:cs="Arial"/>
          <w:sz w:val="20"/>
          <w:szCs w:val="20"/>
        </w:rPr>
        <w:t>,2</w:t>
      </w:r>
      <w:r w:rsidR="007071C9" w:rsidRPr="008B4CB3">
        <w:rPr>
          <w:rFonts w:cs="Arial"/>
          <w:sz w:val="20"/>
          <w:szCs w:val="20"/>
        </w:rPr>
        <w:t xml:space="preserve"> % </w:t>
      </w:r>
      <w:r w:rsidRPr="008B4CB3">
        <w:rPr>
          <w:rFonts w:cs="Arial"/>
          <w:sz w:val="20"/>
          <w:szCs w:val="20"/>
        </w:rPr>
        <w:t>(v</w:t>
      </w:r>
      <w:r w:rsidR="00FE43C7" w:rsidRPr="008B4CB3">
        <w:rPr>
          <w:rFonts w:cs="Arial"/>
          <w:sz w:val="20"/>
          <w:szCs w:val="20"/>
        </w:rPr>
        <w:t> </w:t>
      </w:r>
      <w:r w:rsidR="00FE65B3" w:rsidRPr="008B4CB3">
        <w:rPr>
          <w:rFonts w:cs="Arial"/>
          <w:sz w:val="20"/>
          <w:szCs w:val="20"/>
        </w:rPr>
        <w:t>červnu</w:t>
      </w:r>
      <w:r w:rsidRPr="008B4CB3">
        <w:rPr>
          <w:rFonts w:cs="Arial"/>
          <w:sz w:val="20"/>
          <w:szCs w:val="20"/>
        </w:rPr>
        <w:t xml:space="preserve"> </w:t>
      </w:r>
      <w:r w:rsidR="00F24442" w:rsidRPr="008B4CB3">
        <w:rPr>
          <w:rFonts w:cs="Arial"/>
          <w:sz w:val="20"/>
          <w:szCs w:val="20"/>
        </w:rPr>
        <w:t>o</w:t>
      </w:r>
      <w:r w:rsidR="00C0024C" w:rsidRPr="008B4CB3">
        <w:rPr>
          <w:rFonts w:cs="Arial"/>
          <w:sz w:val="20"/>
          <w:szCs w:val="20"/>
        </w:rPr>
        <w:t> </w:t>
      </w:r>
      <w:r w:rsidRPr="008B4CB3">
        <w:rPr>
          <w:rFonts w:cs="Arial"/>
          <w:sz w:val="20"/>
          <w:szCs w:val="20"/>
        </w:rPr>
        <w:t>1</w:t>
      </w:r>
      <w:r w:rsidR="00FE65B3" w:rsidRPr="008B4CB3">
        <w:rPr>
          <w:rFonts w:cs="Arial"/>
          <w:sz w:val="20"/>
          <w:szCs w:val="20"/>
        </w:rPr>
        <w:t>1,2</w:t>
      </w:r>
      <w:r w:rsidRPr="008B4CB3">
        <w:rPr>
          <w:rFonts w:cs="Arial"/>
          <w:sz w:val="20"/>
          <w:szCs w:val="20"/>
        </w:rPr>
        <w:t xml:space="preserve"> %). </w:t>
      </w:r>
      <w:r w:rsidR="00BF083E" w:rsidRPr="008B4CB3">
        <w:rPr>
          <w:rFonts w:cs="Arial"/>
          <w:b/>
          <w:sz w:val="20"/>
          <w:szCs w:val="20"/>
        </w:rPr>
        <w:t>Podle bleskových odhadů</w:t>
      </w:r>
      <w:r w:rsidR="00BF083E" w:rsidRPr="008B4CB3">
        <w:rPr>
          <w:rFonts w:cs="Arial"/>
          <w:sz w:val="20"/>
          <w:szCs w:val="20"/>
        </w:rPr>
        <w:t xml:space="preserve"> </w:t>
      </w:r>
      <w:proofErr w:type="spellStart"/>
      <w:r w:rsidR="00BF083E" w:rsidRPr="008B4CB3">
        <w:rPr>
          <w:rFonts w:cs="Arial"/>
          <w:sz w:val="20"/>
          <w:szCs w:val="20"/>
        </w:rPr>
        <w:t>Eurostatu</w:t>
      </w:r>
      <w:proofErr w:type="spellEnd"/>
      <w:r w:rsidR="00BF083E" w:rsidRPr="004B5EC8">
        <w:rPr>
          <w:rFonts w:cs="Arial"/>
          <w:b/>
          <w:sz w:val="20"/>
          <w:szCs w:val="20"/>
        </w:rPr>
        <w:t xml:space="preserve"> </w:t>
      </w:r>
      <w:r w:rsidR="00BF083E" w:rsidRPr="00B92E0A">
        <w:rPr>
          <w:rFonts w:cs="Arial"/>
          <w:sz w:val="20"/>
          <w:szCs w:val="20"/>
        </w:rPr>
        <w:t>byla</w:t>
      </w:r>
      <w:r w:rsidR="00BF083E" w:rsidRPr="00B92E0A">
        <w:rPr>
          <w:rFonts w:cs="Arial"/>
          <w:b/>
          <w:sz w:val="20"/>
          <w:szCs w:val="20"/>
        </w:rPr>
        <w:t xml:space="preserve"> meziroční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</w:t>
      </w:r>
      <w:r w:rsidR="00FE65B3">
        <w:rPr>
          <w:rFonts w:cs="Arial"/>
          <w:b/>
          <w:sz w:val="20"/>
          <w:szCs w:val="20"/>
        </w:rPr>
        <w:t> </w:t>
      </w:r>
      <w:r w:rsidR="000F2FF2">
        <w:rPr>
          <w:rFonts w:cs="Arial"/>
          <w:b/>
          <w:sz w:val="20"/>
          <w:szCs w:val="20"/>
        </w:rPr>
        <w:t>červ</w:t>
      </w:r>
      <w:r w:rsidR="00FE65B3">
        <w:rPr>
          <w:rFonts w:cs="Arial"/>
          <w:b/>
          <w:sz w:val="20"/>
          <w:szCs w:val="20"/>
        </w:rPr>
        <w:t>e</w:t>
      </w:r>
      <w:r w:rsidR="000F2FF2">
        <w:rPr>
          <w:rFonts w:cs="Arial"/>
          <w:b/>
          <w:sz w:val="20"/>
          <w:szCs w:val="20"/>
        </w:rPr>
        <w:t>n</w:t>
      </w:r>
      <w:r w:rsidR="00FE65B3">
        <w:rPr>
          <w:rFonts w:cs="Arial"/>
          <w:b/>
          <w:sz w:val="20"/>
          <w:szCs w:val="20"/>
        </w:rPr>
        <w:t xml:space="preserve">ci </w:t>
      </w:r>
      <w:r w:rsidR="00BC2A66">
        <w:rPr>
          <w:rFonts w:cs="Arial"/>
          <w:b/>
          <w:bCs/>
          <w:sz w:val="20"/>
          <w:szCs w:val="20"/>
        </w:rPr>
        <w:t>2023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B3645D">
        <w:rPr>
          <w:rFonts w:cs="Arial"/>
          <w:sz w:val="20"/>
          <w:szCs w:val="20"/>
        </w:rPr>
        <w:t xml:space="preserve">za Eurozónu </w:t>
      </w:r>
      <w:r w:rsidR="000F2FF2">
        <w:rPr>
          <w:rFonts w:cs="Arial"/>
          <w:sz w:val="20"/>
          <w:szCs w:val="20"/>
        </w:rPr>
        <w:t>5,</w:t>
      </w:r>
      <w:r w:rsidR="00FE65B3">
        <w:rPr>
          <w:rFonts w:cs="Arial"/>
          <w:sz w:val="20"/>
          <w:szCs w:val="20"/>
        </w:rPr>
        <w:t>3</w:t>
      </w:r>
      <w:r w:rsidR="00BF083E" w:rsidRPr="00800B2A">
        <w:rPr>
          <w:rFonts w:cs="Arial"/>
          <w:sz w:val="20"/>
          <w:szCs w:val="20"/>
        </w:rPr>
        <w:t> % (v </w:t>
      </w:r>
      <w:r w:rsidR="00FE65B3">
        <w:rPr>
          <w:rFonts w:cs="Arial"/>
          <w:sz w:val="20"/>
          <w:szCs w:val="20"/>
        </w:rPr>
        <w:t>červnu</w:t>
      </w:r>
      <w:r w:rsidR="00BF083E" w:rsidRPr="00800B2A">
        <w:rPr>
          <w:rFonts w:cs="Arial"/>
          <w:sz w:val="20"/>
          <w:szCs w:val="20"/>
        </w:rPr>
        <w:t xml:space="preserve"> </w:t>
      </w:r>
      <w:r w:rsidR="00FE65B3">
        <w:rPr>
          <w:rFonts w:cs="Arial"/>
          <w:sz w:val="20"/>
          <w:szCs w:val="20"/>
        </w:rPr>
        <w:t>5,5</w:t>
      </w:r>
      <w:r w:rsidR="00BF083E" w:rsidRPr="00800B2A">
        <w:rPr>
          <w:rFonts w:cs="Arial"/>
          <w:sz w:val="20"/>
          <w:szCs w:val="20"/>
        </w:rPr>
        <w:t> %)</w:t>
      </w:r>
      <w:r w:rsidR="006E4E5C">
        <w:rPr>
          <w:rFonts w:cs="Arial"/>
          <w:sz w:val="20"/>
          <w:szCs w:val="20"/>
        </w:rPr>
        <w:t>,</w:t>
      </w:r>
      <w:r w:rsidR="00574ED3">
        <w:rPr>
          <w:rFonts w:cs="Arial"/>
          <w:sz w:val="20"/>
          <w:szCs w:val="20"/>
        </w:rPr>
        <w:t xml:space="preserve"> </w:t>
      </w:r>
      <w:r w:rsidR="00A20E68">
        <w:rPr>
          <w:rFonts w:cs="Arial"/>
          <w:sz w:val="20"/>
          <w:szCs w:val="20"/>
        </w:rPr>
        <w:t xml:space="preserve">v Německu </w:t>
      </w:r>
      <w:r w:rsidR="00730E54">
        <w:rPr>
          <w:rFonts w:cs="Arial"/>
          <w:sz w:val="20"/>
          <w:szCs w:val="20"/>
        </w:rPr>
        <w:t>6</w:t>
      </w:r>
      <w:r w:rsidR="004B1F22">
        <w:rPr>
          <w:rFonts w:cs="Arial"/>
          <w:sz w:val="20"/>
          <w:szCs w:val="20"/>
        </w:rPr>
        <w:t>,</w:t>
      </w:r>
      <w:r w:rsidR="00FE65B3">
        <w:rPr>
          <w:rFonts w:cs="Arial"/>
          <w:sz w:val="20"/>
          <w:szCs w:val="20"/>
        </w:rPr>
        <w:t>5</w:t>
      </w:r>
      <w:r w:rsidR="00A20E68">
        <w:rPr>
          <w:rFonts w:cs="Arial"/>
          <w:sz w:val="20"/>
          <w:szCs w:val="20"/>
        </w:rPr>
        <w:t> %.</w:t>
      </w:r>
      <w:r w:rsidR="007D5451" w:rsidRPr="00800B2A">
        <w:rPr>
          <w:rFonts w:cs="Arial"/>
          <w:bCs/>
          <w:sz w:val="20"/>
          <w:szCs w:val="20"/>
        </w:rPr>
        <w:t xml:space="preserve"> 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D32BB8">
        <w:rPr>
          <w:rFonts w:cs="Arial"/>
          <w:bCs/>
          <w:sz w:val="20"/>
          <w:szCs w:val="20"/>
        </w:rPr>
        <w:t>červ</w:t>
      </w:r>
      <w:r w:rsidR="00FE65B3">
        <w:rPr>
          <w:rFonts w:cs="Arial"/>
          <w:bCs/>
          <w:sz w:val="20"/>
          <w:szCs w:val="20"/>
        </w:rPr>
        <w:t>e</w:t>
      </w:r>
      <w:r w:rsidR="00D32BB8">
        <w:rPr>
          <w:rFonts w:cs="Arial"/>
          <w:bCs/>
          <w:sz w:val="20"/>
          <w:szCs w:val="20"/>
        </w:rPr>
        <w:t>n</w:t>
      </w:r>
      <w:r w:rsidR="00FE65B3">
        <w:rPr>
          <w:rFonts w:cs="Arial"/>
          <w:bCs/>
          <w:sz w:val="20"/>
          <w:szCs w:val="20"/>
        </w:rPr>
        <w:t>ci</w:t>
      </w:r>
      <w:r w:rsidR="00D32BB8">
        <w:rPr>
          <w:rFonts w:cs="Arial"/>
          <w:bCs/>
          <w:sz w:val="20"/>
          <w:szCs w:val="20"/>
        </w:rPr>
        <w:t xml:space="preserve"> </w:t>
      </w:r>
      <w:r w:rsidR="004B1F22">
        <w:rPr>
          <w:rFonts w:cs="Arial"/>
          <w:bCs/>
          <w:sz w:val="20"/>
          <w:szCs w:val="20"/>
        </w:rPr>
        <w:t>na</w:t>
      </w:r>
      <w:r w:rsidR="00574ED3">
        <w:rPr>
          <w:rFonts w:cs="Arial"/>
          <w:bCs/>
          <w:sz w:val="20"/>
          <w:szCs w:val="20"/>
        </w:rPr>
        <w:t> </w:t>
      </w:r>
      <w:r w:rsidR="004B1F22">
        <w:rPr>
          <w:rFonts w:cs="Arial"/>
          <w:bCs/>
          <w:sz w:val="20"/>
          <w:szCs w:val="20"/>
        </w:rPr>
        <w:t>Slovensku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1E215D">
        <w:rPr>
          <w:rFonts w:cs="Arial"/>
          <w:bCs/>
          <w:sz w:val="20"/>
          <w:szCs w:val="20"/>
        </w:rPr>
        <w:t>1</w:t>
      </w:r>
      <w:r w:rsidR="00FE65B3">
        <w:rPr>
          <w:rFonts w:cs="Arial"/>
          <w:bCs/>
          <w:sz w:val="20"/>
          <w:szCs w:val="20"/>
        </w:rPr>
        <w:t>0,2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DE378D" w:rsidRPr="00800B2A">
        <w:rPr>
          <w:rFonts w:cs="Arial"/>
          <w:bCs/>
          <w:sz w:val="20"/>
          <w:szCs w:val="20"/>
        </w:rPr>
        <w:t>.</w:t>
      </w:r>
      <w:r w:rsidR="00BF083E" w:rsidRPr="00B3645D">
        <w:rPr>
          <w:rFonts w:cs="Arial"/>
          <w:bCs/>
          <w:sz w:val="20"/>
          <w:szCs w:val="20"/>
        </w:rPr>
        <w:t xml:space="preserve"> P</w:t>
      </w:r>
      <w:r w:rsidR="00BF083E" w:rsidRPr="00B3645D">
        <w:rPr>
          <w:rFonts w:cs="Arial"/>
          <w:sz w:val="20"/>
          <w:szCs w:val="20"/>
        </w:rPr>
        <w:t xml:space="preserve">odle předběžných údajů </w:t>
      </w:r>
      <w:proofErr w:type="spellStart"/>
      <w:r w:rsidR="00BF083E" w:rsidRPr="00B3645D">
        <w:rPr>
          <w:rFonts w:cs="Arial"/>
          <w:sz w:val="20"/>
          <w:szCs w:val="20"/>
        </w:rPr>
        <w:t>Eurostatu</w:t>
      </w:r>
      <w:proofErr w:type="spellEnd"/>
      <w:r w:rsidR="00BF083E" w:rsidRPr="00B3645D">
        <w:rPr>
          <w:rFonts w:cs="Arial"/>
          <w:sz w:val="20"/>
          <w:szCs w:val="20"/>
        </w:rPr>
        <w:t xml:space="preserve">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 </w:t>
      </w:r>
      <w:r w:rsidR="00FE65B3">
        <w:rPr>
          <w:rFonts w:cs="Arial"/>
          <w:b/>
          <w:sz w:val="20"/>
          <w:szCs w:val="20"/>
        </w:rPr>
        <w:t>červnu</w:t>
      </w:r>
      <w:r w:rsidR="00BF083E" w:rsidRPr="00B3645D">
        <w:rPr>
          <w:rFonts w:cs="Arial"/>
          <w:b/>
          <w:sz w:val="20"/>
          <w:szCs w:val="20"/>
        </w:rPr>
        <w:t xml:space="preserve"> </w:t>
      </w:r>
      <w:r w:rsidR="00FE65B3" w:rsidRPr="00FE65B3">
        <w:rPr>
          <w:rFonts w:cs="Arial"/>
          <w:sz w:val="20"/>
          <w:szCs w:val="20"/>
        </w:rPr>
        <w:t>6,4</w:t>
      </w:r>
      <w:r w:rsidR="00B25B4E" w:rsidRPr="00B3645D">
        <w:rPr>
          <w:rFonts w:cs="Arial"/>
          <w:sz w:val="20"/>
          <w:szCs w:val="20"/>
        </w:rPr>
        <w:t> %, což bylo o </w:t>
      </w:r>
      <w:r w:rsidR="00580633">
        <w:rPr>
          <w:rFonts w:cs="Arial"/>
          <w:sz w:val="20"/>
          <w:szCs w:val="20"/>
        </w:rPr>
        <w:t>0</w:t>
      </w:r>
      <w:r w:rsidR="00FE65B3">
        <w:rPr>
          <w:rFonts w:cs="Arial"/>
          <w:sz w:val="20"/>
          <w:szCs w:val="20"/>
        </w:rPr>
        <w:t>,7</w:t>
      </w:r>
      <w:r w:rsidR="00BF083E" w:rsidRPr="00B3645D">
        <w:rPr>
          <w:rFonts w:cs="Arial"/>
          <w:sz w:val="20"/>
          <w:szCs w:val="20"/>
        </w:rPr>
        <w:t xml:space="preserve"> procentního bodu </w:t>
      </w:r>
      <w:r w:rsidR="00066322">
        <w:rPr>
          <w:rFonts w:cs="Arial"/>
          <w:sz w:val="20"/>
          <w:szCs w:val="20"/>
        </w:rPr>
        <w:t>méně</w:t>
      </w:r>
      <w:r w:rsidR="00BF083E" w:rsidRPr="00B3645D">
        <w:rPr>
          <w:rFonts w:cs="Arial"/>
          <w:sz w:val="20"/>
          <w:szCs w:val="20"/>
        </w:rPr>
        <w:t xml:space="preserve"> než v </w:t>
      </w:r>
      <w:r w:rsidR="00FE65B3">
        <w:rPr>
          <w:rFonts w:cs="Arial"/>
          <w:sz w:val="20"/>
          <w:szCs w:val="20"/>
        </w:rPr>
        <w:t>květnu</w:t>
      </w:r>
      <w:r w:rsidR="00BF083E" w:rsidRPr="00B3645D">
        <w:rPr>
          <w:rFonts w:cs="Arial"/>
          <w:sz w:val="20"/>
          <w:szCs w:val="20"/>
        </w:rPr>
        <w:t xml:space="preserve">. </w:t>
      </w:r>
      <w:r w:rsidR="00BF083E" w:rsidRPr="00B3645D">
        <w:rPr>
          <w:rFonts w:cs="Arial"/>
          <w:bCs/>
          <w:sz w:val="20"/>
          <w:szCs w:val="20"/>
        </w:rPr>
        <w:t xml:space="preserve">Nejvíce </w:t>
      </w:r>
      <w:r w:rsidR="00BF083E" w:rsidRPr="004817C3">
        <w:rPr>
          <w:rFonts w:cs="Arial"/>
          <w:bCs/>
          <w:sz w:val="20"/>
          <w:szCs w:val="20"/>
        </w:rPr>
        <w:t>ceny v </w:t>
      </w:r>
      <w:r w:rsidR="00FE65B3">
        <w:rPr>
          <w:rFonts w:cs="Arial"/>
          <w:bCs/>
          <w:sz w:val="20"/>
          <w:szCs w:val="20"/>
        </w:rPr>
        <w:t>červnu</w:t>
      </w:r>
      <w:r w:rsidR="00BF083E" w:rsidRPr="00B3645D">
        <w:rPr>
          <w:rFonts w:cs="Arial"/>
          <w:bCs/>
          <w:sz w:val="20"/>
          <w:szCs w:val="20"/>
        </w:rPr>
        <w:t xml:space="preserve"> meziročně vzrostly v </w:t>
      </w:r>
      <w:r w:rsidR="00066322">
        <w:rPr>
          <w:rFonts w:cs="Arial"/>
          <w:bCs/>
          <w:sz w:val="20"/>
          <w:szCs w:val="20"/>
        </w:rPr>
        <w:t>Maďarsku</w:t>
      </w:r>
      <w:r w:rsidR="00BF083E" w:rsidRPr="00B3645D">
        <w:rPr>
          <w:rFonts w:cs="Arial"/>
          <w:bCs/>
          <w:sz w:val="20"/>
          <w:szCs w:val="20"/>
        </w:rPr>
        <w:t xml:space="preserve"> (o </w:t>
      </w:r>
      <w:r w:rsidR="00D32BB8">
        <w:rPr>
          <w:rFonts w:cs="Arial"/>
          <w:bCs/>
          <w:sz w:val="20"/>
          <w:szCs w:val="20"/>
        </w:rPr>
        <w:t>1</w:t>
      </w:r>
      <w:r w:rsidR="00EC3CF5">
        <w:rPr>
          <w:rFonts w:cs="Arial"/>
          <w:bCs/>
          <w:sz w:val="20"/>
          <w:szCs w:val="20"/>
        </w:rPr>
        <w:t>9</w:t>
      </w:r>
      <w:r w:rsidR="00D32BB8">
        <w:rPr>
          <w:rFonts w:cs="Arial"/>
          <w:bCs/>
          <w:sz w:val="20"/>
          <w:szCs w:val="20"/>
        </w:rPr>
        <w:t>,9</w:t>
      </w:r>
      <w:r w:rsidR="00B25B4E" w:rsidRPr="00B3645D">
        <w:rPr>
          <w:rFonts w:cs="Arial"/>
          <w:bCs/>
          <w:sz w:val="20"/>
          <w:szCs w:val="20"/>
        </w:rPr>
        <w:t> %) a nejméně</w:t>
      </w:r>
      <w:r w:rsidR="00A04F7D" w:rsidRPr="00B3645D">
        <w:rPr>
          <w:rFonts w:cs="Arial"/>
          <w:bCs/>
          <w:sz w:val="20"/>
          <w:szCs w:val="20"/>
        </w:rPr>
        <w:t xml:space="preserve"> </w:t>
      </w:r>
      <w:r w:rsidR="00ED6C34">
        <w:rPr>
          <w:rFonts w:cs="Arial"/>
          <w:bCs/>
          <w:sz w:val="20"/>
          <w:szCs w:val="20"/>
        </w:rPr>
        <w:t>v </w:t>
      </w:r>
      <w:r w:rsidR="00A20E68">
        <w:rPr>
          <w:rFonts w:cs="Arial"/>
          <w:bCs/>
          <w:sz w:val="20"/>
          <w:szCs w:val="20"/>
        </w:rPr>
        <w:t>Lucembursku</w:t>
      </w:r>
      <w:r w:rsidR="00B12D94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(o </w:t>
      </w:r>
      <w:r w:rsidR="00EC3CF5">
        <w:rPr>
          <w:rFonts w:cs="Arial"/>
          <w:bCs/>
          <w:sz w:val="20"/>
          <w:szCs w:val="20"/>
        </w:rPr>
        <w:t>1</w:t>
      </w:r>
      <w:r w:rsidR="005E1AB8">
        <w:rPr>
          <w:rFonts w:cs="Arial"/>
          <w:bCs/>
          <w:sz w:val="20"/>
          <w:szCs w:val="20"/>
        </w:rPr>
        <w:t>,</w:t>
      </w:r>
      <w:r w:rsidR="00D32BB8">
        <w:rPr>
          <w:rFonts w:cs="Arial"/>
          <w:bCs/>
          <w:sz w:val="20"/>
          <w:szCs w:val="20"/>
        </w:rPr>
        <w:t>0</w:t>
      </w:r>
      <w:r w:rsidR="00BF083E" w:rsidRPr="00B3645D">
        <w:rPr>
          <w:rFonts w:cs="Arial"/>
          <w:bCs/>
          <w:sz w:val="20"/>
          <w:szCs w:val="20"/>
        </w:rPr>
        <w:t> %).</w:t>
      </w:r>
    </w:p>
    <w:p w14:paraId="46D16067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696C1DF1" w14:textId="2057D488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: </w:t>
      </w:r>
      <w:hyperlink r:id="rId11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14:paraId="73C58E2C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CEC3633" w14:textId="77777777"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CE84B6D" w14:textId="45DA31FE" w:rsidR="007F47F9" w:rsidRDefault="007F47F9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EBCB743" w14:textId="74574606" w:rsidR="005D7990" w:rsidRDefault="005D7990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3264B8A" w14:textId="25874BD9" w:rsidR="005D7990" w:rsidRDefault="005D7990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2758CD0" w14:textId="77777777" w:rsidR="005D7990" w:rsidRDefault="005D7990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6A242AE" w14:textId="3DEA1F96" w:rsidR="00953E83" w:rsidRDefault="00953E8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9CA8E57" w14:textId="77777777" w:rsidR="006649E2" w:rsidRDefault="006649E2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BF1563E" w14:textId="77777777" w:rsidR="0016389E" w:rsidRDefault="0016389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9E4DBE2" w14:textId="77777777" w:rsidR="00953E83" w:rsidRDefault="00953E8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1ADD154" w14:textId="77777777"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644476FA" w14:textId="77777777"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2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31955181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14:paraId="48647EEE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3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52664BB9" w14:textId="77777777"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14:paraId="3973DB30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14:paraId="2CAC9841" w14:textId="77777777"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459CAF4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4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14:paraId="33CBEE93" w14:textId="3BCCDF9C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F226B2">
        <w:rPr>
          <w:rFonts w:cs="Arial"/>
          <w:i/>
          <w:iCs/>
          <w:sz w:val="18"/>
          <w:szCs w:val="18"/>
        </w:rPr>
        <w:t>1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F226B2">
        <w:rPr>
          <w:rFonts w:cs="Arial"/>
          <w:i/>
          <w:iCs/>
          <w:sz w:val="18"/>
          <w:szCs w:val="18"/>
        </w:rPr>
        <w:t>9</w:t>
      </w:r>
      <w:r w:rsidRPr="00B3645D">
        <w:rPr>
          <w:rFonts w:cs="Arial"/>
          <w:i/>
          <w:iCs/>
          <w:sz w:val="18"/>
          <w:szCs w:val="18"/>
        </w:rPr>
        <w:t>. 202</w:t>
      </w:r>
      <w:r w:rsidR="004676D5">
        <w:rPr>
          <w:rFonts w:cs="Arial"/>
          <w:i/>
          <w:iCs/>
          <w:sz w:val="18"/>
          <w:szCs w:val="18"/>
        </w:rPr>
        <w:t>3</w:t>
      </w:r>
    </w:p>
    <w:p w14:paraId="318C41AA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6CBFDC70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1778B20C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0C53257E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6CD20FEA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1  Index</w:t>
      </w:r>
      <w:proofErr w:type="gramEnd"/>
      <w:r w:rsidRPr="00B3645D">
        <w:rPr>
          <w:rFonts w:cs="Arial"/>
          <w:szCs w:val="18"/>
        </w:rPr>
        <w:t xml:space="preserve"> spotřebitelských cen (indexy, míra inflace)</w:t>
      </w:r>
    </w:p>
    <w:p w14:paraId="51B9663D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2  Index</w:t>
      </w:r>
      <w:proofErr w:type="gramEnd"/>
      <w:r w:rsidRPr="00B3645D">
        <w:rPr>
          <w:rFonts w:cs="Arial"/>
          <w:szCs w:val="18"/>
        </w:rPr>
        <w:t xml:space="preserve"> spotřebitelských cen (rozklad meziměsíčního přírůstku)</w:t>
      </w:r>
    </w:p>
    <w:p w14:paraId="50941118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3  Index</w:t>
      </w:r>
      <w:proofErr w:type="gramEnd"/>
      <w:r w:rsidRPr="00B3645D">
        <w:rPr>
          <w:rFonts w:cs="Arial"/>
          <w:szCs w:val="18"/>
        </w:rPr>
        <w:t xml:space="preserve"> spotřebitelských cen (rozklad přírůstků meziměsíčního, meziročních)</w:t>
      </w:r>
    </w:p>
    <w:p w14:paraId="5B60A4E0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4  Index</w:t>
      </w:r>
      <w:proofErr w:type="gramEnd"/>
      <w:r w:rsidRPr="00B3645D">
        <w:rPr>
          <w:rFonts w:cs="Arial"/>
          <w:szCs w:val="18"/>
        </w:rPr>
        <w:t xml:space="preserve"> spotřebitelských cen (sociální skupiny domácností – indexy, míra inflace)</w:t>
      </w:r>
    </w:p>
    <w:p w14:paraId="25A21971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5  Index</w:t>
      </w:r>
      <w:proofErr w:type="gramEnd"/>
      <w:r w:rsidRPr="00B3645D">
        <w:rPr>
          <w:rFonts w:cs="Arial"/>
          <w:szCs w:val="18"/>
        </w:rPr>
        <w:t xml:space="preserve"> spotřebitelských cen (analytická tabulka, specifické indexy)</w:t>
      </w:r>
    </w:p>
    <w:p w14:paraId="56B6C563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B3645D">
        <w:rPr>
          <w:rFonts w:cs="Arial"/>
          <w:szCs w:val="18"/>
        </w:rPr>
        <w:t>Graf  1  Index</w:t>
      </w:r>
      <w:proofErr w:type="gramEnd"/>
      <w:r w:rsidRPr="00B3645D">
        <w:rPr>
          <w:rFonts w:cs="Arial"/>
          <w:szCs w:val="18"/>
        </w:rPr>
        <w:t xml:space="preserve"> spotřebitelských cen (meziroční změny, změny proti bazickému roku)</w:t>
      </w:r>
    </w:p>
    <w:p w14:paraId="3CBF4FCA" w14:textId="77777777"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proofErr w:type="gramStart"/>
      <w:r w:rsidRPr="00B3645D">
        <w:rPr>
          <w:rFonts w:cs="Arial"/>
          <w:szCs w:val="18"/>
        </w:rPr>
        <w:t>Graf  2  Harmonizovaný</w:t>
      </w:r>
      <w:proofErr w:type="gramEnd"/>
      <w:r w:rsidRPr="00B3645D">
        <w:rPr>
          <w:rFonts w:cs="Arial"/>
          <w:szCs w:val="18"/>
        </w:rPr>
        <w:t xml:space="preserve"> index spotřebitelských cen – mezinárodní srovnání</w:t>
      </w:r>
    </w:p>
    <w:p w14:paraId="1264D6A5" w14:textId="77777777" w:rsidR="00D209A7" w:rsidRPr="00BF083E" w:rsidRDefault="00D209A7" w:rsidP="00BF083E"/>
    <w:sectPr w:rsidR="00D209A7" w:rsidRPr="00BF083E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F3D4D" w14:textId="77777777" w:rsidR="00D77561" w:rsidRDefault="00D77561" w:rsidP="00BA6370">
      <w:r>
        <w:separator/>
      </w:r>
    </w:p>
  </w:endnote>
  <w:endnote w:type="continuationSeparator" w:id="0">
    <w:p w14:paraId="6E68DE93" w14:textId="77777777" w:rsidR="00D77561" w:rsidRDefault="00D7756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71618685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537E9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71618685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537E9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 w14:anchorId="08BA3595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024306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320A" w14:textId="77777777" w:rsidR="00D77561" w:rsidRDefault="00D77561" w:rsidP="00BA6370">
      <w:r>
        <w:separator/>
      </w:r>
    </w:p>
  </w:footnote>
  <w:footnote w:type="continuationSeparator" w:id="0">
    <w:p w14:paraId="3024E2DF" w14:textId="77777777" w:rsidR="00D77561" w:rsidRDefault="00D77561" w:rsidP="00BA6370">
      <w:r>
        <w:continuationSeparator/>
      </w:r>
    </w:p>
  </w:footnote>
  <w:footnote w:id="1">
    <w:p w14:paraId="6B0BDD75" w14:textId="77777777" w:rsidR="00BF083E" w:rsidRDefault="00BF083E" w:rsidP="00BF083E">
      <w:pPr>
        <w:pStyle w:val="Textpoznpodarou"/>
        <w:spacing w:line="276" w:lineRule="auto"/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14:paraId="413BCF9C" w14:textId="77777777" w:rsidR="00857778" w:rsidRPr="00743BAE" w:rsidRDefault="00857778" w:rsidP="007F47F9">
      <w:pPr>
        <w:pStyle w:val="Textpoznpodarou"/>
        <w:spacing w:line="276" w:lineRule="auto"/>
        <w:rPr>
          <w:i/>
          <w:sz w:val="18"/>
          <w:szCs w:val="18"/>
        </w:rPr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="00D503EF">
        <w:rPr>
          <w:i/>
          <w:sz w:val="18"/>
          <w:szCs w:val="18"/>
        </w:rPr>
        <w:t>Nájemné z bytu z</w:t>
      </w:r>
      <w:r w:rsidR="00743BAE" w:rsidRPr="00637E7E">
        <w:rPr>
          <w:i/>
          <w:sz w:val="18"/>
          <w:szCs w:val="18"/>
        </w:rPr>
        <w:t>ahrnuje j</w:t>
      </w:r>
      <w:r w:rsidR="00637E7E">
        <w:rPr>
          <w:i/>
          <w:sz w:val="18"/>
          <w:szCs w:val="18"/>
        </w:rPr>
        <w:t>ak nově uzavřené smlouvy, tak i </w:t>
      </w:r>
      <w:r w:rsidR="00743BAE" w:rsidRPr="00637E7E">
        <w:rPr>
          <w:i/>
          <w:sz w:val="18"/>
          <w:szCs w:val="18"/>
        </w:rPr>
        <w:t>stávající.</w:t>
      </w:r>
    </w:p>
  </w:footnote>
  <w:footnote w:id="3">
    <w:p w14:paraId="2E986220" w14:textId="77777777"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 w14:anchorId="13E610F8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7A65EC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723C"/>
    <w:rsid w:val="000116DF"/>
    <w:rsid w:val="0001176A"/>
    <w:rsid w:val="00015BB0"/>
    <w:rsid w:val="00017418"/>
    <w:rsid w:val="0002340F"/>
    <w:rsid w:val="000354EE"/>
    <w:rsid w:val="000355C7"/>
    <w:rsid w:val="0003590B"/>
    <w:rsid w:val="000362D1"/>
    <w:rsid w:val="00040568"/>
    <w:rsid w:val="000412B1"/>
    <w:rsid w:val="00043BF4"/>
    <w:rsid w:val="000454EA"/>
    <w:rsid w:val="00046599"/>
    <w:rsid w:val="00051EB8"/>
    <w:rsid w:val="00056879"/>
    <w:rsid w:val="00060228"/>
    <w:rsid w:val="0006316F"/>
    <w:rsid w:val="00064DB2"/>
    <w:rsid w:val="00066322"/>
    <w:rsid w:val="0006758B"/>
    <w:rsid w:val="00071DB7"/>
    <w:rsid w:val="00072ACE"/>
    <w:rsid w:val="000753E0"/>
    <w:rsid w:val="000806E9"/>
    <w:rsid w:val="00083205"/>
    <w:rsid w:val="00083F51"/>
    <w:rsid w:val="000843A5"/>
    <w:rsid w:val="00084857"/>
    <w:rsid w:val="000910DA"/>
    <w:rsid w:val="00092180"/>
    <w:rsid w:val="00094542"/>
    <w:rsid w:val="00096D6C"/>
    <w:rsid w:val="000A09ED"/>
    <w:rsid w:val="000A362A"/>
    <w:rsid w:val="000A4DEA"/>
    <w:rsid w:val="000A6461"/>
    <w:rsid w:val="000B1C8C"/>
    <w:rsid w:val="000B3A88"/>
    <w:rsid w:val="000B6F63"/>
    <w:rsid w:val="000B75AF"/>
    <w:rsid w:val="000B75C2"/>
    <w:rsid w:val="000C076C"/>
    <w:rsid w:val="000C68E6"/>
    <w:rsid w:val="000C6F4E"/>
    <w:rsid w:val="000D093F"/>
    <w:rsid w:val="000D1806"/>
    <w:rsid w:val="000D217F"/>
    <w:rsid w:val="000E43CC"/>
    <w:rsid w:val="000E6E1F"/>
    <w:rsid w:val="000F2FF2"/>
    <w:rsid w:val="000F3327"/>
    <w:rsid w:val="000F3EFA"/>
    <w:rsid w:val="000F6E27"/>
    <w:rsid w:val="000F7871"/>
    <w:rsid w:val="000F7B31"/>
    <w:rsid w:val="001015C1"/>
    <w:rsid w:val="00104233"/>
    <w:rsid w:val="00104701"/>
    <w:rsid w:val="00105B5A"/>
    <w:rsid w:val="0011399F"/>
    <w:rsid w:val="00117FE1"/>
    <w:rsid w:val="0012138D"/>
    <w:rsid w:val="001227F4"/>
    <w:rsid w:val="00126EF2"/>
    <w:rsid w:val="00133B3B"/>
    <w:rsid w:val="00135118"/>
    <w:rsid w:val="001404AB"/>
    <w:rsid w:val="00150960"/>
    <w:rsid w:val="001511B3"/>
    <w:rsid w:val="001541D8"/>
    <w:rsid w:val="00154A3A"/>
    <w:rsid w:val="00155C0F"/>
    <w:rsid w:val="00156022"/>
    <w:rsid w:val="00160FAA"/>
    <w:rsid w:val="00163514"/>
    <w:rsid w:val="0016389E"/>
    <w:rsid w:val="0016422B"/>
    <w:rsid w:val="001660D3"/>
    <w:rsid w:val="00166918"/>
    <w:rsid w:val="00170334"/>
    <w:rsid w:val="001710CD"/>
    <w:rsid w:val="0017231D"/>
    <w:rsid w:val="0017390E"/>
    <w:rsid w:val="0017561A"/>
    <w:rsid w:val="001810DC"/>
    <w:rsid w:val="00181B1D"/>
    <w:rsid w:val="00182224"/>
    <w:rsid w:val="0018369F"/>
    <w:rsid w:val="00187CB2"/>
    <w:rsid w:val="001959AE"/>
    <w:rsid w:val="001A3A71"/>
    <w:rsid w:val="001A4764"/>
    <w:rsid w:val="001A6012"/>
    <w:rsid w:val="001B109E"/>
    <w:rsid w:val="001B3043"/>
    <w:rsid w:val="001B4033"/>
    <w:rsid w:val="001B5955"/>
    <w:rsid w:val="001B607F"/>
    <w:rsid w:val="001B6C33"/>
    <w:rsid w:val="001C238B"/>
    <w:rsid w:val="001C2A88"/>
    <w:rsid w:val="001C3A50"/>
    <w:rsid w:val="001C4102"/>
    <w:rsid w:val="001C4709"/>
    <w:rsid w:val="001C70BF"/>
    <w:rsid w:val="001D0657"/>
    <w:rsid w:val="001D369A"/>
    <w:rsid w:val="001E1DA1"/>
    <w:rsid w:val="001E215D"/>
    <w:rsid w:val="001E3CE0"/>
    <w:rsid w:val="001E6419"/>
    <w:rsid w:val="001F08B3"/>
    <w:rsid w:val="001F2FE0"/>
    <w:rsid w:val="00200854"/>
    <w:rsid w:val="00200A9C"/>
    <w:rsid w:val="00200B54"/>
    <w:rsid w:val="002039C0"/>
    <w:rsid w:val="002070FB"/>
    <w:rsid w:val="00213729"/>
    <w:rsid w:val="0021730A"/>
    <w:rsid w:val="002246E8"/>
    <w:rsid w:val="00224DBE"/>
    <w:rsid w:val="00225348"/>
    <w:rsid w:val="0022719E"/>
    <w:rsid w:val="002274A6"/>
    <w:rsid w:val="00230143"/>
    <w:rsid w:val="00230446"/>
    <w:rsid w:val="00233784"/>
    <w:rsid w:val="00234493"/>
    <w:rsid w:val="002350AA"/>
    <w:rsid w:val="002356DD"/>
    <w:rsid w:val="002406FA"/>
    <w:rsid w:val="00244B44"/>
    <w:rsid w:val="00247399"/>
    <w:rsid w:val="00251287"/>
    <w:rsid w:val="00256E13"/>
    <w:rsid w:val="0026107B"/>
    <w:rsid w:val="00262FC4"/>
    <w:rsid w:val="00263558"/>
    <w:rsid w:val="002655B8"/>
    <w:rsid w:val="00266634"/>
    <w:rsid w:val="00270854"/>
    <w:rsid w:val="00271132"/>
    <w:rsid w:val="00274EDF"/>
    <w:rsid w:val="00275DF8"/>
    <w:rsid w:val="0028054D"/>
    <w:rsid w:val="00282FEF"/>
    <w:rsid w:val="00290ACC"/>
    <w:rsid w:val="002939C2"/>
    <w:rsid w:val="002956BB"/>
    <w:rsid w:val="002966B2"/>
    <w:rsid w:val="00296907"/>
    <w:rsid w:val="002A17D3"/>
    <w:rsid w:val="002A31C5"/>
    <w:rsid w:val="002A3A4E"/>
    <w:rsid w:val="002B2E47"/>
    <w:rsid w:val="002B335D"/>
    <w:rsid w:val="002B5FBA"/>
    <w:rsid w:val="002C1396"/>
    <w:rsid w:val="002C28EF"/>
    <w:rsid w:val="002C3D7E"/>
    <w:rsid w:val="002C3F2F"/>
    <w:rsid w:val="002D3097"/>
    <w:rsid w:val="002D47F9"/>
    <w:rsid w:val="002D7F4F"/>
    <w:rsid w:val="002E1C1F"/>
    <w:rsid w:val="002E29B2"/>
    <w:rsid w:val="002E2BE1"/>
    <w:rsid w:val="002E2F9A"/>
    <w:rsid w:val="002E5D6A"/>
    <w:rsid w:val="002F0FBA"/>
    <w:rsid w:val="002F3264"/>
    <w:rsid w:val="002F63F3"/>
    <w:rsid w:val="00301387"/>
    <w:rsid w:val="00302ABA"/>
    <w:rsid w:val="0030772F"/>
    <w:rsid w:val="00320870"/>
    <w:rsid w:val="00325CF5"/>
    <w:rsid w:val="00326AC7"/>
    <w:rsid w:val="003301A3"/>
    <w:rsid w:val="00330ACB"/>
    <w:rsid w:val="00330D7D"/>
    <w:rsid w:val="003329A6"/>
    <w:rsid w:val="00332C39"/>
    <w:rsid w:val="00334B85"/>
    <w:rsid w:val="0034242C"/>
    <w:rsid w:val="00342BB2"/>
    <w:rsid w:val="003440B8"/>
    <w:rsid w:val="0034491D"/>
    <w:rsid w:val="0034590D"/>
    <w:rsid w:val="00351627"/>
    <w:rsid w:val="0035217D"/>
    <w:rsid w:val="00355231"/>
    <w:rsid w:val="00362778"/>
    <w:rsid w:val="00363AEB"/>
    <w:rsid w:val="0036462C"/>
    <w:rsid w:val="00365C31"/>
    <w:rsid w:val="0036777B"/>
    <w:rsid w:val="00367904"/>
    <w:rsid w:val="003714CB"/>
    <w:rsid w:val="00381119"/>
    <w:rsid w:val="0038167D"/>
    <w:rsid w:val="0038282A"/>
    <w:rsid w:val="00385410"/>
    <w:rsid w:val="00387151"/>
    <w:rsid w:val="00387200"/>
    <w:rsid w:val="00387F1E"/>
    <w:rsid w:val="00392317"/>
    <w:rsid w:val="00397580"/>
    <w:rsid w:val="003A1C90"/>
    <w:rsid w:val="003A45C8"/>
    <w:rsid w:val="003B00DA"/>
    <w:rsid w:val="003B3F1D"/>
    <w:rsid w:val="003B7E4A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3576"/>
    <w:rsid w:val="003E172F"/>
    <w:rsid w:val="003E6913"/>
    <w:rsid w:val="003F526A"/>
    <w:rsid w:val="003F5BC6"/>
    <w:rsid w:val="003F7111"/>
    <w:rsid w:val="004042AA"/>
    <w:rsid w:val="00405244"/>
    <w:rsid w:val="00407334"/>
    <w:rsid w:val="00410709"/>
    <w:rsid w:val="0041095B"/>
    <w:rsid w:val="004116D6"/>
    <w:rsid w:val="00411A48"/>
    <w:rsid w:val="00412626"/>
    <w:rsid w:val="00413F5A"/>
    <w:rsid w:val="004154C7"/>
    <w:rsid w:val="00416745"/>
    <w:rsid w:val="00417747"/>
    <w:rsid w:val="00420EDE"/>
    <w:rsid w:val="004264D3"/>
    <w:rsid w:val="00431B9E"/>
    <w:rsid w:val="004407ED"/>
    <w:rsid w:val="00442EBC"/>
    <w:rsid w:val="004436EE"/>
    <w:rsid w:val="00446D75"/>
    <w:rsid w:val="00454DBC"/>
    <w:rsid w:val="0045547F"/>
    <w:rsid w:val="004569F1"/>
    <w:rsid w:val="00460611"/>
    <w:rsid w:val="00464000"/>
    <w:rsid w:val="004676D5"/>
    <w:rsid w:val="0047123D"/>
    <w:rsid w:val="00471C1D"/>
    <w:rsid w:val="00471DEF"/>
    <w:rsid w:val="00472310"/>
    <w:rsid w:val="00473DCE"/>
    <w:rsid w:val="00475FB5"/>
    <w:rsid w:val="004817C3"/>
    <w:rsid w:val="00482400"/>
    <w:rsid w:val="00483F21"/>
    <w:rsid w:val="00487480"/>
    <w:rsid w:val="004920AD"/>
    <w:rsid w:val="004936F3"/>
    <w:rsid w:val="00494997"/>
    <w:rsid w:val="004955F4"/>
    <w:rsid w:val="00496E3C"/>
    <w:rsid w:val="004A2121"/>
    <w:rsid w:val="004A5106"/>
    <w:rsid w:val="004B1F22"/>
    <w:rsid w:val="004B528C"/>
    <w:rsid w:val="004B5EC8"/>
    <w:rsid w:val="004B6AF0"/>
    <w:rsid w:val="004C0510"/>
    <w:rsid w:val="004C313B"/>
    <w:rsid w:val="004C62FC"/>
    <w:rsid w:val="004D05B3"/>
    <w:rsid w:val="004D10CC"/>
    <w:rsid w:val="004D15D8"/>
    <w:rsid w:val="004D6150"/>
    <w:rsid w:val="004E479E"/>
    <w:rsid w:val="004E53F4"/>
    <w:rsid w:val="004E58C5"/>
    <w:rsid w:val="004E5BED"/>
    <w:rsid w:val="004F0A77"/>
    <w:rsid w:val="004F1300"/>
    <w:rsid w:val="004F44D4"/>
    <w:rsid w:val="004F686C"/>
    <w:rsid w:val="004F78E6"/>
    <w:rsid w:val="0050420E"/>
    <w:rsid w:val="00505499"/>
    <w:rsid w:val="00512D99"/>
    <w:rsid w:val="00516B0A"/>
    <w:rsid w:val="00522506"/>
    <w:rsid w:val="0052278F"/>
    <w:rsid w:val="00526E1C"/>
    <w:rsid w:val="00527C65"/>
    <w:rsid w:val="00531DBB"/>
    <w:rsid w:val="00551DD7"/>
    <w:rsid w:val="00555A50"/>
    <w:rsid w:val="00557830"/>
    <w:rsid w:val="0056461B"/>
    <w:rsid w:val="00565ACE"/>
    <w:rsid w:val="00565F3B"/>
    <w:rsid w:val="005670C9"/>
    <w:rsid w:val="005677A0"/>
    <w:rsid w:val="00571BB6"/>
    <w:rsid w:val="00572A75"/>
    <w:rsid w:val="00572BCB"/>
    <w:rsid w:val="00573529"/>
    <w:rsid w:val="00573994"/>
    <w:rsid w:val="00574ED3"/>
    <w:rsid w:val="00580633"/>
    <w:rsid w:val="00581CBA"/>
    <w:rsid w:val="00583570"/>
    <w:rsid w:val="00583BE6"/>
    <w:rsid w:val="005872AB"/>
    <w:rsid w:val="00591470"/>
    <w:rsid w:val="0059219C"/>
    <w:rsid w:val="005953DB"/>
    <w:rsid w:val="005A49AE"/>
    <w:rsid w:val="005A4EF4"/>
    <w:rsid w:val="005A5249"/>
    <w:rsid w:val="005A698B"/>
    <w:rsid w:val="005B0790"/>
    <w:rsid w:val="005B699C"/>
    <w:rsid w:val="005B79BD"/>
    <w:rsid w:val="005C6CE3"/>
    <w:rsid w:val="005C7B58"/>
    <w:rsid w:val="005D028B"/>
    <w:rsid w:val="005D3DCC"/>
    <w:rsid w:val="005D49EF"/>
    <w:rsid w:val="005D56D7"/>
    <w:rsid w:val="005D62C2"/>
    <w:rsid w:val="005D7990"/>
    <w:rsid w:val="005E1AB8"/>
    <w:rsid w:val="005E1D92"/>
    <w:rsid w:val="005E2154"/>
    <w:rsid w:val="005E30E0"/>
    <w:rsid w:val="005E5DEB"/>
    <w:rsid w:val="005F14CB"/>
    <w:rsid w:val="005F3712"/>
    <w:rsid w:val="005F3CF7"/>
    <w:rsid w:val="005F4C3C"/>
    <w:rsid w:val="005F4F3D"/>
    <w:rsid w:val="005F79FB"/>
    <w:rsid w:val="00604406"/>
    <w:rsid w:val="00605F4A"/>
    <w:rsid w:val="00607822"/>
    <w:rsid w:val="006103AA"/>
    <w:rsid w:val="00612AC3"/>
    <w:rsid w:val="00613BBF"/>
    <w:rsid w:val="0061718E"/>
    <w:rsid w:val="00622B80"/>
    <w:rsid w:val="0062332B"/>
    <w:rsid w:val="006349AC"/>
    <w:rsid w:val="00635925"/>
    <w:rsid w:val="0063677F"/>
    <w:rsid w:val="00637E7E"/>
    <w:rsid w:val="0064139A"/>
    <w:rsid w:val="00641430"/>
    <w:rsid w:val="00642197"/>
    <w:rsid w:val="00643FC4"/>
    <w:rsid w:val="006441AE"/>
    <w:rsid w:val="00644AD3"/>
    <w:rsid w:val="00655EAF"/>
    <w:rsid w:val="006649E2"/>
    <w:rsid w:val="00665551"/>
    <w:rsid w:val="00666C38"/>
    <w:rsid w:val="00674F35"/>
    <w:rsid w:val="00675342"/>
    <w:rsid w:val="00680783"/>
    <w:rsid w:val="00683504"/>
    <w:rsid w:val="006851EA"/>
    <w:rsid w:val="00687357"/>
    <w:rsid w:val="00692211"/>
    <w:rsid w:val="00692C87"/>
    <w:rsid w:val="006931CF"/>
    <w:rsid w:val="00693FF9"/>
    <w:rsid w:val="00694756"/>
    <w:rsid w:val="006961D6"/>
    <w:rsid w:val="006B7313"/>
    <w:rsid w:val="006B773B"/>
    <w:rsid w:val="006C1D42"/>
    <w:rsid w:val="006C3AF4"/>
    <w:rsid w:val="006C4B8B"/>
    <w:rsid w:val="006C6E91"/>
    <w:rsid w:val="006D21EB"/>
    <w:rsid w:val="006D3FDA"/>
    <w:rsid w:val="006D402C"/>
    <w:rsid w:val="006E024F"/>
    <w:rsid w:val="006E4AFD"/>
    <w:rsid w:val="006E4E5C"/>
    <w:rsid w:val="006E4E81"/>
    <w:rsid w:val="006E51CB"/>
    <w:rsid w:val="006F3FC2"/>
    <w:rsid w:val="006F72D9"/>
    <w:rsid w:val="00701BE6"/>
    <w:rsid w:val="0070341B"/>
    <w:rsid w:val="00703D8F"/>
    <w:rsid w:val="00703E13"/>
    <w:rsid w:val="00704433"/>
    <w:rsid w:val="007071C9"/>
    <w:rsid w:val="00707F7D"/>
    <w:rsid w:val="00715A51"/>
    <w:rsid w:val="007167D5"/>
    <w:rsid w:val="00717EC5"/>
    <w:rsid w:val="00727380"/>
    <w:rsid w:val="00730E54"/>
    <w:rsid w:val="00731AC3"/>
    <w:rsid w:val="00732B93"/>
    <w:rsid w:val="00735B02"/>
    <w:rsid w:val="00737D4C"/>
    <w:rsid w:val="00743BAE"/>
    <w:rsid w:val="0074402B"/>
    <w:rsid w:val="007466F7"/>
    <w:rsid w:val="00746EF9"/>
    <w:rsid w:val="0075068E"/>
    <w:rsid w:val="00754C20"/>
    <w:rsid w:val="00761D37"/>
    <w:rsid w:val="007626A9"/>
    <w:rsid w:val="00763795"/>
    <w:rsid w:val="00763A4C"/>
    <w:rsid w:val="007650BB"/>
    <w:rsid w:val="007651B7"/>
    <w:rsid w:val="0077096F"/>
    <w:rsid w:val="00772196"/>
    <w:rsid w:val="0077368D"/>
    <w:rsid w:val="00780039"/>
    <w:rsid w:val="00782D81"/>
    <w:rsid w:val="00784105"/>
    <w:rsid w:val="00790904"/>
    <w:rsid w:val="00791804"/>
    <w:rsid w:val="0079364D"/>
    <w:rsid w:val="007944BD"/>
    <w:rsid w:val="00795659"/>
    <w:rsid w:val="007A03F8"/>
    <w:rsid w:val="007A18AE"/>
    <w:rsid w:val="007A2048"/>
    <w:rsid w:val="007A2313"/>
    <w:rsid w:val="007A3C7F"/>
    <w:rsid w:val="007A57F2"/>
    <w:rsid w:val="007A7FF0"/>
    <w:rsid w:val="007B1333"/>
    <w:rsid w:val="007B178B"/>
    <w:rsid w:val="007B1C24"/>
    <w:rsid w:val="007B449A"/>
    <w:rsid w:val="007B741E"/>
    <w:rsid w:val="007C0D83"/>
    <w:rsid w:val="007C6005"/>
    <w:rsid w:val="007C603E"/>
    <w:rsid w:val="007D5451"/>
    <w:rsid w:val="007E478F"/>
    <w:rsid w:val="007E67EA"/>
    <w:rsid w:val="007F00EA"/>
    <w:rsid w:val="007F43BA"/>
    <w:rsid w:val="007F47F9"/>
    <w:rsid w:val="007F4AEB"/>
    <w:rsid w:val="007F4C4C"/>
    <w:rsid w:val="007F5D91"/>
    <w:rsid w:val="007F75B2"/>
    <w:rsid w:val="00800B2A"/>
    <w:rsid w:val="00803143"/>
    <w:rsid w:val="00803993"/>
    <w:rsid w:val="008043C4"/>
    <w:rsid w:val="00804D2E"/>
    <w:rsid w:val="00805F8C"/>
    <w:rsid w:val="0081253D"/>
    <w:rsid w:val="00816A68"/>
    <w:rsid w:val="008213AF"/>
    <w:rsid w:val="00827287"/>
    <w:rsid w:val="00830522"/>
    <w:rsid w:val="00831B0F"/>
    <w:rsid w:val="00831B1B"/>
    <w:rsid w:val="00832098"/>
    <w:rsid w:val="00832735"/>
    <w:rsid w:val="008349DA"/>
    <w:rsid w:val="00835CC0"/>
    <w:rsid w:val="008362C1"/>
    <w:rsid w:val="00837354"/>
    <w:rsid w:val="0084232E"/>
    <w:rsid w:val="00846129"/>
    <w:rsid w:val="00846F69"/>
    <w:rsid w:val="008475D1"/>
    <w:rsid w:val="00850D84"/>
    <w:rsid w:val="00855FB3"/>
    <w:rsid w:val="00857778"/>
    <w:rsid w:val="00861D0E"/>
    <w:rsid w:val="008662BB"/>
    <w:rsid w:val="00867556"/>
    <w:rsid w:val="00867569"/>
    <w:rsid w:val="008675F5"/>
    <w:rsid w:val="008721CE"/>
    <w:rsid w:val="00872E1A"/>
    <w:rsid w:val="00876E95"/>
    <w:rsid w:val="00881494"/>
    <w:rsid w:val="00882841"/>
    <w:rsid w:val="0088388D"/>
    <w:rsid w:val="00890A93"/>
    <w:rsid w:val="00890D52"/>
    <w:rsid w:val="008936AD"/>
    <w:rsid w:val="0089738C"/>
    <w:rsid w:val="008A143C"/>
    <w:rsid w:val="008A1D49"/>
    <w:rsid w:val="008A2C2C"/>
    <w:rsid w:val="008A54CC"/>
    <w:rsid w:val="008A750A"/>
    <w:rsid w:val="008B0890"/>
    <w:rsid w:val="008B3970"/>
    <w:rsid w:val="008B3B82"/>
    <w:rsid w:val="008B4CB3"/>
    <w:rsid w:val="008C0979"/>
    <w:rsid w:val="008C0CFB"/>
    <w:rsid w:val="008C0E77"/>
    <w:rsid w:val="008C12B2"/>
    <w:rsid w:val="008C1C6E"/>
    <w:rsid w:val="008C3173"/>
    <w:rsid w:val="008C384C"/>
    <w:rsid w:val="008C612E"/>
    <w:rsid w:val="008D0F11"/>
    <w:rsid w:val="008D1A4A"/>
    <w:rsid w:val="008D65AC"/>
    <w:rsid w:val="008D6DE7"/>
    <w:rsid w:val="008E1FDE"/>
    <w:rsid w:val="008E23B7"/>
    <w:rsid w:val="008E2A1B"/>
    <w:rsid w:val="008E4E64"/>
    <w:rsid w:val="008E7811"/>
    <w:rsid w:val="008F73B4"/>
    <w:rsid w:val="00902DA6"/>
    <w:rsid w:val="00910EA4"/>
    <w:rsid w:val="009114F7"/>
    <w:rsid w:val="0091223E"/>
    <w:rsid w:val="00920FEE"/>
    <w:rsid w:val="00921CD5"/>
    <w:rsid w:val="00923C75"/>
    <w:rsid w:val="00924B06"/>
    <w:rsid w:val="0093474B"/>
    <w:rsid w:val="0093755C"/>
    <w:rsid w:val="009414AB"/>
    <w:rsid w:val="00943CF1"/>
    <w:rsid w:val="009447D9"/>
    <w:rsid w:val="00944DD4"/>
    <w:rsid w:val="009458E7"/>
    <w:rsid w:val="0094637F"/>
    <w:rsid w:val="00947C23"/>
    <w:rsid w:val="00950D79"/>
    <w:rsid w:val="009537E9"/>
    <w:rsid w:val="00953E83"/>
    <w:rsid w:val="00954C8A"/>
    <w:rsid w:val="00961A70"/>
    <w:rsid w:val="00963C84"/>
    <w:rsid w:val="009661AB"/>
    <w:rsid w:val="00967538"/>
    <w:rsid w:val="00971A01"/>
    <w:rsid w:val="0097747A"/>
    <w:rsid w:val="009813FC"/>
    <w:rsid w:val="00983404"/>
    <w:rsid w:val="00986379"/>
    <w:rsid w:val="00986DD7"/>
    <w:rsid w:val="0098780A"/>
    <w:rsid w:val="00991C54"/>
    <w:rsid w:val="00991C5D"/>
    <w:rsid w:val="009923E1"/>
    <w:rsid w:val="009A2AB6"/>
    <w:rsid w:val="009A6BFF"/>
    <w:rsid w:val="009A7898"/>
    <w:rsid w:val="009B55B1"/>
    <w:rsid w:val="009B62A7"/>
    <w:rsid w:val="009C5C09"/>
    <w:rsid w:val="009C7C88"/>
    <w:rsid w:val="009D182F"/>
    <w:rsid w:val="009E153B"/>
    <w:rsid w:val="009E6AB0"/>
    <w:rsid w:val="009F05CE"/>
    <w:rsid w:val="00A00B2E"/>
    <w:rsid w:val="00A0208B"/>
    <w:rsid w:val="00A04F7D"/>
    <w:rsid w:val="00A0531E"/>
    <w:rsid w:val="00A0762A"/>
    <w:rsid w:val="00A10957"/>
    <w:rsid w:val="00A1095E"/>
    <w:rsid w:val="00A1239A"/>
    <w:rsid w:val="00A12628"/>
    <w:rsid w:val="00A13291"/>
    <w:rsid w:val="00A1599B"/>
    <w:rsid w:val="00A178D9"/>
    <w:rsid w:val="00A2002E"/>
    <w:rsid w:val="00A20E68"/>
    <w:rsid w:val="00A2228E"/>
    <w:rsid w:val="00A228B2"/>
    <w:rsid w:val="00A235D6"/>
    <w:rsid w:val="00A27F47"/>
    <w:rsid w:val="00A30227"/>
    <w:rsid w:val="00A33B05"/>
    <w:rsid w:val="00A35C86"/>
    <w:rsid w:val="00A367BE"/>
    <w:rsid w:val="00A4343D"/>
    <w:rsid w:val="00A502F1"/>
    <w:rsid w:val="00A6102F"/>
    <w:rsid w:val="00A617FB"/>
    <w:rsid w:val="00A61B9E"/>
    <w:rsid w:val="00A63609"/>
    <w:rsid w:val="00A64DB7"/>
    <w:rsid w:val="00A66D3B"/>
    <w:rsid w:val="00A70A83"/>
    <w:rsid w:val="00A71A60"/>
    <w:rsid w:val="00A72F05"/>
    <w:rsid w:val="00A73333"/>
    <w:rsid w:val="00A77887"/>
    <w:rsid w:val="00A80AD3"/>
    <w:rsid w:val="00A81EB3"/>
    <w:rsid w:val="00A82536"/>
    <w:rsid w:val="00A83717"/>
    <w:rsid w:val="00A83DA9"/>
    <w:rsid w:val="00A86F97"/>
    <w:rsid w:val="00A90267"/>
    <w:rsid w:val="00A91D72"/>
    <w:rsid w:val="00A955BC"/>
    <w:rsid w:val="00A95A86"/>
    <w:rsid w:val="00A97074"/>
    <w:rsid w:val="00A97DD6"/>
    <w:rsid w:val="00AA1DD0"/>
    <w:rsid w:val="00AA2C75"/>
    <w:rsid w:val="00AA346A"/>
    <w:rsid w:val="00AB1321"/>
    <w:rsid w:val="00AB1C8D"/>
    <w:rsid w:val="00AB3410"/>
    <w:rsid w:val="00AC22A7"/>
    <w:rsid w:val="00AC3695"/>
    <w:rsid w:val="00AC36E7"/>
    <w:rsid w:val="00AC571E"/>
    <w:rsid w:val="00AC5EEB"/>
    <w:rsid w:val="00AC6C41"/>
    <w:rsid w:val="00AC7319"/>
    <w:rsid w:val="00AD08C6"/>
    <w:rsid w:val="00AD3D40"/>
    <w:rsid w:val="00AE0031"/>
    <w:rsid w:val="00AF074A"/>
    <w:rsid w:val="00AF1EF2"/>
    <w:rsid w:val="00AF22FE"/>
    <w:rsid w:val="00AF28BA"/>
    <w:rsid w:val="00AF5D90"/>
    <w:rsid w:val="00AF7265"/>
    <w:rsid w:val="00B00C1D"/>
    <w:rsid w:val="00B024D3"/>
    <w:rsid w:val="00B109BF"/>
    <w:rsid w:val="00B12D94"/>
    <w:rsid w:val="00B14223"/>
    <w:rsid w:val="00B1562A"/>
    <w:rsid w:val="00B2181D"/>
    <w:rsid w:val="00B22172"/>
    <w:rsid w:val="00B2399A"/>
    <w:rsid w:val="00B25B4E"/>
    <w:rsid w:val="00B27F44"/>
    <w:rsid w:val="00B31924"/>
    <w:rsid w:val="00B319CA"/>
    <w:rsid w:val="00B3645D"/>
    <w:rsid w:val="00B423E4"/>
    <w:rsid w:val="00B45A8D"/>
    <w:rsid w:val="00B51562"/>
    <w:rsid w:val="00B52F6A"/>
    <w:rsid w:val="00B55375"/>
    <w:rsid w:val="00B624FF"/>
    <w:rsid w:val="00B632CC"/>
    <w:rsid w:val="00B65FBF"/>
    <w:rsid w:val="00B669B0"/>
    <w:rsid w:val="00B71C50"/>
    <w:rsid w:val="00B7661A"/>
    <w:rsid w:val="00B81AE5"/>
    <w:rsid w:val="00B82F39"/>
    <w:rsid w:val="00B92E0A"/>
    <w:rsid w:val="00B93B88"/>
    <w:rsid w:val="00B9430A"/>
    <w:rsid w:val="00B969EA"/>
    <w:rsid w:val="00BA0943"/>
    <w:rsid w:val="00BA0C30"/>
    <w:rsid w:val="00BA0E59"/>
    <w:rsid w:val="00BA12F1"/>
    <w:rsid w:val="00BA439F"/>
    <w:rsid w:val="00BA4EC5"/>
    <w:rsid w:val="00BA6370"/>
    <w:rsid w:val="00BB2072"/>
    <w:rsid w:val="00BC0C3F"/>
    <w:rsid w:val="00BC1831"/>
    <w:rsid w:val="00BC2A66"/>
    <w:rsid w:val="00BC33B3"/>
    <w:rsid w:val="00BC3A53"/>
    <w:rsid w:val="00BC63F1"/>
    <w:rsid w:val="00BD306E"/>
    <w:rsid w:val="00BD3190"/>
    <w:rsid w:val="00BD4BC3"/>
    <w:rsid w:val="00BD72A2"/>
    <w:rsid w:val="00BD7EDC"/>
    <w:rsid w:val="00BE7CC2"/>
    <w:rsid w:val="00BF083E"/>
    <w:rsid w:val="00BF6E05"/>
    <w:rsid w:val="00C0024C"/>
    <w:rsid w:val="00C007D5"/>
    <w:rsid w:val="00C00CC5"/>
    <w:rsid w:val="00C04078"/>
    <w:rsid w:val="00C063B0"/>
    <w:rsid w:val="00C07753"/>
    <w:rsid w:val="00C1074C"/>
    <w:rsid w:val="00C11739"/>
    <w:rsid w:val="00C151CB"/>
    <w:rsid w:val="00C20086"/>
    <w:rsid w:val="00C226DD"/>
    <w:rsid w:val="00C23871"/>
    <w:rsid w:val="00C25C5F"/>
    <w:rsid w:val="00C269D4"/>
    <w:rsid w:val="00C31D7D"/>
    <w:rsid w:val="00C35535"/>
    <w:rsid w:val="00C35900"/>
    <w:rsid w:val="00C35C35"/>
    <w:rsid w:val="00C35FF7"/>
    <w:rsid w:val="00C36544"/>
    <w:rsid w:val="00C36B4F"/>
    <w:rsid w:val="00C37686"/>
    <w:rsid w:val="00C37ADB"/>
    <w:rsid w:val="00C40052"/>
    <w:rsid w:val="00C4160D"/>
    <w:rsid w:val="00C418B9"/>
    <w:rsid w:val="00C42689"/>
    <w:rsid w:val="00C43942"/>
    <w:rsid w:val="00C464E5"/>
    <w:rsid w:val="00C504BB"/>
    <w:rsid w:val="00C51916"/>
    <w:rsid w:val="00C533D3"/>
    <w:rsid w:val="00C53E94"/>
    <w:rsid w:val="00C62F3F"/>
    <w:rsid w:val="00C6327E"/>
    <w:rsid w:val="00C640B9"/>
    <w:rsid w:val="00C71E1D"/>
    <w:rsid w:val="00C72E70"/>
    <w:rsid w:val="00C74DFC"/>
    <w:rsid w:val="00C802A4"/>
    <w:rsid w:val="00C8253A"/>
    <w:rsid w:val="00C8406E"/>
    <w:rsid w:val="00C85093"/>
    <w:rsid w:val="00C854A4"/>
    <w:rsid w:val="00C901D2"/>
    <w:rsid w:val="00C9111D"/>
    <w:rsid w:val="00C9797E"/>
    <w:rsid w:val="00C97D55"/>
    <w:rsid w:val="00CA2E39"/>
    <w:rsid w:val="00CA40EE"/>
    <w:rsid w:val="00CA490B"/>
    <w:rsid w:val="00CA7110"/>
    <w:rsid w:val="00CB2709"/>
    <w:rsid w:val="00CB687A"/>
    <w:rsid w:val="00CB6F89"/>
    <w:rsid w:val="00CB7FA7"/>
    <w:rsid w:val="00CC0AE9"/>
    <w:rsid w:val="00CC6F34"/>
    <w:rsid w:val="00CD2BE3"/>
    <w:rsid w:val="00CD4D10"/>
    <w:rsid w:val="00CD55E8"/>
    <w:rsid w:val="00CD618A"/>
    <w:rsid w:val="00CE13A2"/>
    <w:rsid w:val="00CE228C"/>
    <w:rsid w:val="00CE640C"/>
    <w:rsid w:val="00CE71D9"/>
    <w:rsid w:val="00CF545B"/>
    <w:rsid w:val="00D04537"/>
    <w:rsid w:val="00D06879"/>
    <w:rsid w:val="00D0788C"/>
    <w:rsid w:val="00D10AFE"/>
    <w:rsid w:val="00D11008"/>
    <w:rsid w:val="00D209A7"/>
    <w:rsid w:val="00D25805"/>
    <w:rsid w:val="00D27704"/>
    <w:rsid w:val="00D27D69"/>
    <w:rsid w:val="00D32BB8"/>
    <w:rsid w:val="00D33658"/>
    <w:rsid w:val="00D3428B"/>
    <w:rsid w:val="00D3597A"/>
    <w:rsid w:val="00D37CAF"/>
    <w:rsid w:val="00D448C2"/>
    <w:rsid w:val="00D46101"/>
    <w:rsid w:val="00D503EF"/>
    <w:rsid w:val="00D5332F"/>
    <w:rsid w:val="00D54624"/>
    <w:rsid w:val="00D54AB9"/>
    <w:rsid w:val="00D576FA"/>
    <w:rsid w:val="00D63049"/>
    <w:rsid w:val="00D63C01"/>
    <w:rsid w:val="00D64FFD"/>
    <w:rsid w:val="00D666C3"/>
    <w:rsid w:val="00D6792F"/>
    <w:rsid w:val="00D67AAE"/>
    <w:rsid w:val="00D71E8F"/>
    <w:rsid w:val="00D75050"/>
    <w:rsid w:val="00D75656"/>
    <w:rsid w:val="00D7622C"/>
    <w:rsid w:val="00D77561"/>
    <w:rsid w:val="00D77BCA"/>
    <w:rsid w:val="00D77DDE"/>
    <w:rsid w:val="00D8012D"/>
    <w:rsid w:val="00D9189F"/>
    <w:rsid w:val="00D93D88"/>
    <w:rsid w:val="00D94915"/>
    <w:rsid w:val="00D94929"/>
    <w:rsid w:val="00D961DA"/>
    <w:rsid w:val="00DA6208"/>
    <w:rsid w:val="00DB3158"/>
    <w:rsid w:val="00DB39C6"/>
    <w:rsid w:val="00DB7A3D"/>
    <w:rsid w:val="00DC358C"/>
    <w:rsid w:val="00DC6047"/>
    <w:rsid w:val="00DD4406"/>
    <w:rsid w:val="00DE18EF"/>
    <w:rsid w:val="00DE2A67"/>
    <w:rsid w:val="00DE378D"/>
    <w:rsid w:val="00DE4B79"/>
    <w:rsid w:val="00DE5B65"/>
    <w:rsid w:val="00DF23F2"/>
    <w:rsid w:val="00DF47FE"/>
    <w:rsid w:val="00E0156A"/>
    <w:rsid w:val="00E046FB"/>
    <w:rsid w:val="00E050B6"/>
    <w:rsid w:val="00E05FE2"/>
    <w:rsid w:val="00E16CF3"/>
    <w:rsid w:val="00E20B77"/>
    <w:rsid w:val="00E2284A"/>
    <w:rsid w:val="00E2585A"/>
    <w:rsid w:val="00E26704"/>
    <w:rsid w:val="00E31980"/>
    <w:rsid w:val="00E37604"/>
    <w:rsid w:val="00E41575"/>
    <w:rsid w:val="00E45A17"/>
    <w:rsid w:val="00E5106B"/>
    <w:rsid w:val="00E51B56"/>
    <w:rsid w:val="00E53FA4"/>
    <w:rsid w:val="00E55212"/>
    <w:rsid w:val="00E60C97"/>
    <w:rsid w:val="00E61175"/>
    <w:rsid w:val="00E6423C"/>
    <w:rsid w:val="00E706D6"/>
    <w:rsid w:val="00E751F5"/>
    <w:rsid w:val="00E85F23"/>
    <w:rsid w:val="00E879A1"/>
    <w:rsid w:val="00E92271"/>
    <w:rsid w:val="00E93830"/>
    <w:rsid w:val="00E93E0E"/>
    <w:rsid w:val="00E945EF"/>
    <w:rsid w:val="00E954F6"/>
    <w:rsid w:val="00E972A6"/>
    <w:rsid w:val="00EA1B96"/>
    <w:rsid w:val="00EA28BE"/>
    <w:rsid w:val="00EA3089"/>
    <w:rsid w:val="00EA4BFB"/>
    <w:rsid w:val="00EA4F7B"/>
    <w:rsid w:val="00EB0100"/>
    <w:rsid w:val="00EB1ED3"/>
    <w:rsid w:val="00EC3CF5"/>
    <w:rsid w:val="00ED010B"/>
    <w:rsid w:val="00ED22F4"/>
    <w:rsid w:val="00ED3B51"/>
    <w:rsid w:val="00ED6C34"/>
    <w:rsid w:val="00EE0D51"/>
    <w:rsid w:val="00EE1BF2"/>
    <w:rsid w:val="00EE303F"/>
    <w:rsid w:val="00EE5D27"/>
    <w:rsid w:val="00EF7147"/>
    <w:rsid w:val="00F01C01"/>
    <w:rsid w:val="00F01D8A"/>
    <w:rsid w:val="00F02F55"/>
    <w:rsid w:val="00F05321"/>
    <w:rsid w:val="00F10BD7"/>
    <w:rsid w:val="00F11DCF"/>
    <w:rsid w:val="00F2206E"/>
    <w:rsid w:val="00F22541"/>
    <w:rsid w:val="00F226B2"/>
    <w:rsid w:val="00F22DAF"/>
    <w:rsid w:val="00F24442"/>
    <w:rsid w:val="00F26E1F"/>
    <w:rsid w:val="00F31E60"/>
    <w:rsid w:val="00F33860"/>
    <w:rsid w:val="00F33AC4"/>
    <w:rsid w:val="00F36E86"/>
    <w:rsid w:val="00F37C3A"/>
    <w:rsid w:val="00F409D5"/>
    <w:rsid w:val="00F41565"/>
    <w:rsid w:val="00F43430"/>
    <w:rsid w:val="00F466FE"/>
    <w:rsid w:val="00F50017"/>
    <w:rsid w:val="00F51D57"/>
    <w:rsid w:val="00F548F8"/>
    <w:rsid w:val="00F60480"/>
    <w:rsid w:val="00F638AB"/>
    <w:rsid w:val="00F666EF"/>
    <w:rsid w:val="00F7037F"/>
    <w:rsid w:val="00F70DE8"/>
    <w:rsid w:val="00F71262"/>
    <w:rsid w:val="00F73C38"/>
    <w:rsid w:val="00F75F2A"/>
    <w:rsid w:val="00F76455"/>
    <w:rsid w:val="00F81B69"/>
    <w:rsid w:val="00F826B9"/>
    <w:rsid w:val="00F847B6"/>
    <w:rsid w:val="00F85CFA"/>
    <w:rsid w:val="00F96F0A"/>
    <w:rsid w:val="00FA1D59"/>
    <w:rsid w:val="00FA2BBE"/>
    <w:rsid w:val="00FA32CB"/>
    <w:rsid w:val="00FA574D"/>
    <w:rsid w:val="00FA5DF7"/>
    <w:rsid w:val="00FB13B2"/>
    <w:rsid w:val="00FB160E"/>
    <w:rsid w:val="00FB39A6"/>
    <w:rsid w:val="00FB53E0"/>
    <w:rsid w:val="00FB687C"/>
    <w:rsid w:val="00FB7A71"/>
    <w:rsid w:val="00FC25E9"/>
    <w:rsid w:val="00FC392C"/>
    <w:rsid w:val="00FC620A"/>
    <w:rsid w:val="00FC6B07"/>
    <w:rsid w:val="00FD299D"/>
    <w:rsid w:val="00FD4A45"/>
    <w:rsid w:val="00FD7432"/>
    <w:rsid w:val="00FE43C7"/>
    <w:rsid w:val="00FE65B3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vla.sediva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ri.mrazek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urostat/web/hicp/databa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metodicke-poznamky-k-indexu-spotrebitelskych-cen-imputovane-najemn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inflace-spotrebitelske-cen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9358-0D45-4B06-9276-3CFF3304A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A6815-ECA4-4C15-B0D1-49489C080478}"/>
</file>

<file path=customXml/itemProps4.xml><?xml version="1.0" encoding="utf-8"?>
<ds:datastoreItem xmlns:ds="http://schemas.openxmlformats.org/officeDocument/2006/customXml" ds:itemID="{05EEE822-9E0E-4602-B50E-D5F209FD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</TotalTime>
  <Pages>3</Pages>
  <Words>884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Henkrichová Jana</cp:lastModifiedBy>
  <cp:revision>3</cp:revision>
  <cp:lastPrinted>2023-02-08T11:11:00Z</cp:lastPrinted>
  <dcterms:created xsi:type="dcterms:W3CDTF">2023-08-07T11:16:00Z</dcterms:created>
  <dcterms:modified xsi:type="dcterms:W3CDTF">2023-08-09T07:52:00Z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