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DF7A9D" w:rsidP="00AE6D5B">
      <w:pPr>
        <w:pStyle w:val="Datum"/>
      </w:pPr>
      <w:r>
        <w:t>17. prosince</w:t>
      </w:r>
      <w:r w:rsidR="0033176A">
        <w:t xml:space="preserve"> </w:t>
      </w:r>
      <w:r w:rsidR="009A21E5" w:rsidRPr="009A21E5">
        <w:t>2018</w:t>
      </w:r>
    </w:p>
    <w:p w:rsidR="00867569" w:rsidRPr="00AE6D5B" w:rsidRDefault="00577380" w:rsidP="00AE6D5B">
      <w:pPr>
        <w:pStyle w:val="Nzev"/>
      </w:pPr>
      <w:r>
        <w:t>Meziroční růst cen</w:t>
      </w:r>
      <w:r w:rsidR="00ED2CDA">
        <w:t xml:space="preserve"> zahra</w:t>
      </w:r>
      <w:r w:rsidR="00DF7A9D">
        <w:t>ničního obchodu zrychlil</w:t>
      </w:r>
    </w:p>
    <w:p w:rsidR="00ED2CDA" w:rsidRDefault="00DF7A9D" w:rsidP="00577380">
      <w:pPr>
        <w:pStyle w:val="Perex"/>
        <w:jc w:val="left"/>
      </w:pPr>
      <w:r>
        <w:rPr>
          <w:szCs w:val="20"/>
        </w:rPr>
        <w:t xml:space="preserve">V říjnu 2018 se </w:t>
      </w:r>
      <w:r w:rsidR="00577380" w:rsidRPr="00577380">
        <w:rPr>
          <w:szCs w:val="20"/>
        </w:rPr>
        <w:t xml:space="preserve">vývozní ceny </w:t>
      </w:r>
      <w:r>
        <w:rPr>
          <w:szCs w:val="20"/>
        </w:rPr>
        <w:t>meziměsíčně zvýšily o 1,0 %, dovozní ceny o 0,8</w:t>
      </w:r>
      <w:r w:rsidR="00577380" w:rsidRPr="00577380">
        <w:rPr>
          <w:szCs w:val="20"/>
        </w:rPr>
        <w:t xml:space="preserve"> %. </w:t>
      </w:r>
      <w:r>
        <w:rPr>
          <w:szCs w:val="20"/>
        </w:rPr>
        <w:t>Směnné relace dosáhly hodnoty 100</w:t>
      </w:r>
      <w:r w:rsidR="00577380" w:rsidRPr="00577380">
        <w:rPr>
          <w:szCs w:val="20"/>
        </w:rPr>
        <w:t>,0</w:t>
      </w:r>
      <w:r>
        <w:rPr>
          <w:szCs w:val="20"/>
        </w:rPr>
        <w:t>2</w:t>
      </w:r>
      <w:r w:rsidR="00577380" w:rsidRPr="00577380">
        <w:rPr>
          <w:szCs w:val="20"/>
        </w:rPr>
        <w:t xml:space="preserve"> %.</w:t>
      </w:r>
      <w:r w:rsidR="00577380">
        <w:rPr>
          <w:szCs w:val="20"/>
        </w:rPr>
        <w:t xml:space="preserve"> </w:t>
      </w:r>
      <w:r w:rsidR="00B736CC">
        <w:rPr>
          <w:szCs w:val="20"/>
        </w:rPr>
        <w:t>Meziročně se vývozní ceny zvýšily o 3,1 %, dovozní ceny 0 3,8 %. Směnné relace dosáhly hodnoty 99,3 %.</w:t>
      </w:r>
      <w:bookmarkStart w:id="0" w:name="_GoBack"/>
      <w:bookmarkEnd w:id="0"/>
    </w:p>
    <w:p w:rsidR="00DF7A9D" w:rsidRDefault="00ED2CDA" w:rsidP="00ED2CDA">
      <w:pPr>
        <w:jc w:val="left"/>
        <w:rPr>
          <w:i/>
        </w:rPr>
      </w:pPr>
      <w:r w:rsidRPr="00ED2CDA">
        <w:rPr>
          <w:i/>
        </w:rPr>
        <w:t>„</w:t>
      </w:r>
      <w:r w:rsidR="00DF7A9D">
        <w:rPr>
          <w:i/>
        </w:rPr>
        <w:t xml:space="preserve">V meziročním srovnání na straně vývozu nejvíce vzrostly, podobně jako v září, ceny ve skupině minerálních paliv, a to </w:t>
      </w:r>
      <w:r w:rsidR="00EC135E">
        <w:rPr>
          <w:i/>
        </w:rPr>
        <w:t xml:space="preserve">o </w:t>
      </w:r>
      <w:r w:rsidR="00DF7A9D">
        <w:rPr>
          <w:i/>
        </w:rPr>
        <w:t>24,9 %. Na straně dovozu opět hrály hlavní roli ceny minerálních paliv s růstem o 37,6 %. Naopak nejvíce klesly ceny potravin, konkrétně o 1,9 %,</w:t>
      </w:r>
      <w:r w:rsidR="00DF7A9D" w:rsidRPr="00ED2CDA">
        <w:rPr>
          <w:i/>
        </w:rPr>
        <w:t>“</w:t>
      </w:r>
      <w:r w:rsidR="00DF7A9D">
        <w:t xml:space="preserve"> vysvětluje</w:t>
      </w:r>
      <w:r w:rsidR="00DF7A9D" w:rsidRPr="00ED2CDA">
        <w:t xml:space="preserve"> Vladimír Klimeš, vedoucí oddělení statistiky cen průmyslu a zahraničního obchodu ČSÚ.</w:t>
      </w:r>
    </w:p>
    <w:p w:rsidR="00DF7A9D" w:rsidRDefault="00DF7A9D" w:rsidP="00ED2CDA">
      <w:pPr>
        <w:jc w:val="left"/>
        <w:rPr>
          <w:i/>
        </w:rPr>
      </w:pPr>
    </w:p>
    <w:p w:rsidR="00176A3E" w:rsidRDefault="001E178C" w:rsidP="002E0338">
      <w:r>
        <w:t>Podrobnosti byly zveřejněny v dnes vydané Rychlé informa</w:t>
      </w:r>
      <w:r w:rsidR="00176A3E">
        <w:t xml:space="preserve">ci </w:t>
      </w:r>
      <w:r w:rsidR="002E0338">
        <w:t>k indexům cen vývozu a dovozu</w:t>
      </w:r>
      <w:r w:rsidR="003B114F">
        <w:t>:</w:t>
      </w:r>
      <w:r w:rsidR="003B114F" w:rsidRPr="003B114F">
        <w:t xml:space="preserve"> </w:t>
      </w:r>
    </w:p>
    <w:p w:rsidR="00AE6D5B" w:rsidRDefault="002D4F79" w:rsidP="00AE6D5B">
      <w:hyperlink r:id="rId7" w:history="1">
        <w:r w:rsidRPr="002D4F79">
          <w:rPr>
            <w:rStyle w:val="Hypertextovodkaz"/>
          </w:rPr>
          <w:t>https://www.czso.cz/csu/czso/cri/indexy-cen-vyvozu-a-dovozu-rijen-2018</w:t>
        </w:r>
      </w:hyperlink>
      <w:r>
        <w:t>.</w:t>
      </w:r>
    </w:p>
    <w:p w:rsidR="000D476F" w:rsidRDefault="000D476F" w:rsidP="00AE6D5B"/>
    <w:p w:rsidR="002E0338" w:rsidRDefault="002E0338" w:rsidP="00AE6D5B"/>
    <w:p w:rsidR="009A21E5" w:rsidRPr="001B6F48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A21E5" w:rsidRPr="001B6F48" w:rsidRDefault="00F66BCA" w:rsidP="009A21E5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F66BCA"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proofErr w:type="gramStart"/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F66BCA">
        <w:rPr>
          <w:szCs w:val="20"/>
        </w:rPr>
        <w:t>604 149</w:t>
      </w:r>
      <w:r>
        <w:rPr>
          <w:szCs w:val="20"/>
        </w:rPr>
        <w:t> </w:t>
      </w:r>
      <w:r w:rsidR="00F66BCA">
        <w:rPr>
          <w:szCs w:val="20"/>
        </w:rPr>
        <w:t>190</w:t>
      </w:r>
      <w:proofErr w:type="gramEnd"/>
    </w:p>
    <w:p w:rsidR="009A21E5" w:rsidRPr="004920AD" w:rsidRDefault="009A21E5" w:rsidP="009A21E5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="00F66BCA">
        <w:rPr>
          <w:rFonts w:cs="Arial"/>
        </w:rPr>
        <w:t>jan.cieslar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9A21E5"/>
    <w:sectPr w:rsidR="004920AD" w:rsidRPr="004920AD" w:rsidSect="00CF31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15F" w:rsidRDefault="0066415F" w:rsidP="00BA6370">
      <w:r>
        <w:separator/>
      </w:r>
    </w:p>
  </w:endnote>
  <w:endnote w:type="continuationSeparator" w:id="0">
    <w:p w:rsidR="0066415F" w:rsidRDefault="0066415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vnější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</w:t>
                            </w:r>
                            <w:proofErr w:type="gramStart"/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B736CC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vnější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</w:t>
                      </w:r>
                      <w:proofErr w:type="gramStart"/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B736CC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15F" w:rsidRDefault="0066415F" w:rsidP="00BA6370">
      <w:r>
        <w:separator/>
      </w:r>
    </w:p>
  </w:footnote>
  <w:footnote w:type="continuationSeparator" w:id="0">
    <w:p w:rsidR="0066415F" w:rsidRDefault="0066415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3E88"/>
    <w:rsid w:val="00043BF4"/>
    <w:rsid w:val="00044EE4"/>
    <w:rsid w:val="00070B0C"/>
    <w:rsid w:val="000842D2"/>
    <w:rsid w:val="000843A5"/>
    <w:rsid w:val="00092693"/>
    <w:rsid w:val="000B2578"/>
    <w:rsid w:val="000B6F63"/>
    <w:rsid w:val="000C435D"/>
    <w:rsid w:val="000D476F"/>
    <w:rsid w:val="001404AB"/>
    <w:rsid w:val="0016494B"/>
    <w:rsid w:val="001658A9"/>
    <w:rsid w:val="0017231D"/>
    <w:rsid w:val="00176A3E"/>
    <w:rsid w:val="001776E2"/>
    <w:rsid w:val="001810DC"/>
    <w:rsid w:val="00183C7E"/>
    <w:rsid w:val="001A59BF"/>
    <w:rsid w:val="001B607F"/>
    <w:rsid w:val="001D369A"/>
    <w:rsid w:val="001E178C"/>
    <w:rsid w:val="002070FB"/>
    <w:rsid w:val="00212E40"/>
    <w:rsid w:val="00213729"/>
    <w:rsid w:val="002375ED"/>
    <w:rsid w:val="002406FA"/>
    <w:rsid w:val="002460EA"/>
    <w:rsid w:val="002505EC"/>
    <w:rsid w:val="002848DA"/>
    <w:rsid w:val="00296B83"/>
    <w:rsid w:val="002A064F"/>
    <w:rsid w:val="002A4456"/>
    <w:rsid w:val="002B2E47"/>
    <w:rsid w:val="002D4F79"/>
    <w:rsid w:val="002D6A6C"/>
    <w:rsid w:val="002E0338"/>
    <w:rsid w:val="00322412"/>
    <w:rsid w:val="003301A3"/>
    <w:rsid w:val="0033176A"/>
    <w:rsid w:val="0035578A"/>
    <w:rsid w:val="0036777B"/>
    <w:rsid w:val="0038282A"/>
    <w:rsid w:val="00397580"/>
    <w:rsid w:val="003A1794"/>
    <w:rsid w:val="003A45C8"/>
    <w:rsid w:val="003B114F"/>
    <w:rsid w:val="003C2DCF"/>
    <w:rsid w:val="003C7FE7"/>
    <w:rsid w:val="003D02AA"/>
    <w:rsid w:val="003D0499"/>
    <w:rsid w:val="003F526A"/>
    <w:rsid w:val="00405244"/>
    <w:rsid w:val="00413A9D"/>
    <w:rsid w:val="004436EE"/>
    <w:rsid w:val="0045547F"/>
    <w:rsid w:val="00476C49"/>
    <w:rsid w:val="00482A2E"/>
    <w:rsid w:val="004920AD"/>
    <w:rsid w:val="004B5A19"/>
    <w:rsid w:val="004D05B3"/>
    <w:rsid w:val="004E479E"/>
    <w:rsid w:val="004E583B"/>
    <w:rsid w:val="004E6E81"/>
    <w:rsid w:val="004F4D76"/>
    <w:rsid w:val="004F78E6"/>
    <w:rsid w:val="00512D99"/>
    <w:rsid w:val="0051779E"/>
    <w:rsid w:val="00531DBB"/>
    <w:rsid w:val="005539E3"/>
    <w:rsid w:val="0055638A"/>
    <w:rsid w:val="005643C7"/>
    <w:rsid w:val="00577380"/>
    <w:rsid w:val="005A3FF4"/>
    <w:rsid w:val="005A4748"/>
    <w:rsid w:val="005C4AEF"/>
    <w:rsid w:val="005E4060"/>
    <w:rsid w:val="005E7E7A"/>
    <w:rsid w:val="005F3774"/>
    <w:rsid w:val="005F699D"/>
    <w:rsid w:val="005F79FB"/>
    <w:rsid w:val="00604406"/>
    <w:rsid w:val="00605F4A"/>
    <w:rsid w:val="00607822"/>
    <w:rsid w:val="006103AA"/>
    <w:rsid w:val="00613BBF"/>
    <w:rsid w:val="00622B80"/>
    <w:rsid w:val="0064139A"/>
    <w:rsid w:val="00650EE8"/>
    <w:rsid w:val="0066415F"/>
    <w:rsid w:val="006E024F"/>
    <w:rsid w:val="006E4E81"/>
    <w:rsid w:val="0070329F"/>
    <w:rsid w:val="00707F7D"/>
    <w:rsid w:val="00717EC5"/>
    <w:rsid w:val="00737B80"/>
    <w:rsid w:val="00770BA5"/>
    <w:rsid w:val="007A57F2"/>
    <w:rsid w:val="007B1333"/>
    <w:rsid w:val="007E0B25"/>
    <w:rsid w:val="007F4AEB"/>
    <w:rsid w:val="007F75B2"/>
    <w:rsid w:val="0080244E"/>
    <w:rsid w:val="008043C4"/>
    <w:rsid w:val="0081544C"/>
    <w:rsid w:val="00831B1B"/>
    <w:rsid w:val="00846A25"/>
    <w:rsid w:val="00861D0E"/>
    <w:rsid w:val="00867569"/>
    <w:rsid w:val="008A750A"/>
    <w:rsid w:val="008C384C"/>
    <w:rsid w:val="008D0F11"/>
    <w:rsid w:val="008F35B4"/>
    <w:rsid w:val="008F5A0A"/>
    <w:rsid w:val="008F73B4"/>
    <w:rsid w:val="00904BAD"/>
    <w:rsid w:val="00922EF5"/>
    <w:rsid w:val="00930936"/>
    <w:rsid w:val="0094402F"/>
    <w:rsid w:val="009668FF"/>
    <w:rsid w:val="00977929"/>
    <w:rsid w:val="009A21E5"/>
    <w:rsid w:val="009B55B1"/>
    <w:rsid w:val="00A07A8E"/>
    <w:rsid w:val="00A4343D"/>
    <w:rsid w:val="00A502F1"/>
    <w:rsid w:val="00A70A83"/>
    <w:rsid w:val="00A81EB3"/>
    <w:rsid w:val="00A842CF"/>
    <w:rsid w:val="00AC68DB"/>
    <w:rsid w:val="00AE6D5B"/>
    <w:rsid w:val="00B00C1D"/>
    <w:rsid w:val="00B02FF9"/>
    <w:rsid w:val="00B03E21"/>
    <w:rsid w:val="00B203D2"/>
    <w:rsid w:val="00B21B86"/>
    <w:rsid w:val="00B22687"/>
    <w:rsid w:val="00B343C9"/>
    <w:rsid w:val="00B736CC"/>
    <w:rsid w:val="00BA0E97"/>
    <w:rsid w:val="00BA439F"/>
    <w:rsid w:val="00BA6370"/>
    <w:rsid w:val="00C13FE4"/>
    <w:rsid w:val="00C269D4"/>
    <w:rsid w:val="00C4160D"/>
    <w:rsid w:val="00C52466"/>
    <w:rsid w:val="00C62C60"/>
    <w:rsid w:val="00C8406E"/>
    <w:rsid w:val="00C936A9"/>
    <w:rsid w:val="00CB2709"/>
    <w:rsid w:val="00CB6F89"/>
    <w:rsid w:val="00CE228C"/>
    <w:rsid w:val="00CE6816"/>
    <w:rsid w:val="00CF318C"/>
    <w:rsid w:val="00CF545B"/>
    <w:rsid w:val="00D00735"/>
    <w:rsid w:val="00D018F0"/>
    <w:rsid w:val="00D27074"/>
    <w:rsid w:val="00D27D69"/>
    <w:rsid w:val="00D448C2"/>
    <w:rsid w:val="00D666C3"/>
    <w:rsid w:val="00DF0058"/>
    <w:rsid w:val="00DF47FE"/>
    <w:rsid w:val="00DF7A9D"/>
    <w:rsid w:val="00E2374E"/>
    <w:rsid w:val="00E26704"/>
    <w:rsid w:val="00E27C40"/>
    <w:rsid w:val="00E31980"/>
    <w:rsid w:val="00E6423C"/>
    <w:rsid w:val="00E93830"/>
    <w:rsid w:val="00E93E0E"/>
    <w:rsid w:val="00EB1999"/>
    <w:rsid w:val="00EB1ED3"/>
    <w:rsid w:val="00EB7BD1"/>
    <w:rsid w:val="00EC135E"/>
    <w:rsid w:val="00EC2D51"/>
    <w:rsid w:val="00EC3C94"/>
    <w:rsid w:val="00ED2CDA"/>
    <w:rsid w:val="00F15532"/>
    <w:rsid w:val="00F26395"/>
    <w:rsid w:val="00F46F18"/>
    <w:rsid w:val="00F61F8B"/>
    <w:rsid w:val="00F66BCA"/>
    <w:rsid w:val="00FB005B"/>
    <w:rsid w:val="00FB687C"/>
    <w:rsid w:val="00FF1E19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80E15CC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indexy-cen-vyvozu-a-dovozu-rijen-201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9E258-6661-4D08-98E3-7271968D7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0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1033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Mgr. Jan Cieslar</cp:lastModifiedBy>
  <cp:revision>2</cp:revision>
  <cp:lastPrinted>2018-05-14T07:58:00Z</cp:lastPrinted>
  <dcterms:created xsi:type="dcterms:W3CDTF">2018-12-14T11:22:00Z</dcterms:created>
  <dcterms:modified xsi:type="dcterms:W3CDTF">2018-12-14T11:22:00Z</dcterms:modified>
</cp:coreProperties>
</file>