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0A4F" w14:textId="2CFBDC1D" w:rsidR="00F21B6A" w:rsidRDefault="00BF6086" w:rsidP="00F21B6A">
      <w:pPr>
        <w:pStyle w:val="Nadpis1"/>
      </w:pPr>
      <w:r>
        <w:t>P</w:t>
      </w:r>
      <w:r w:rsidR="00940DE6">
        <w:t>o</w:t>
      </w:r>
      <w:r>
        <w:t>čet obyvatel klesl pod 10,9 milionu</w:t>
      </w:r>
      <w:r w:rsidR="00CB79A9">
        <w:t xml:space="preserve"> </w:t>
      </w:r>
    </w:p>
    <w:p w14:paraId="4C3E742E" w14:textId="26386B3A" w:rsidR="00F21B6A" w:rsidRDefault="00000000" w:rsidP="00200551">
      <w:pPr>
        <w:jc w:val="left"/>
      </w:pPr>
      <w:sdt>
        <w:sdtPr>
          <w:id w:val="902409853"/>
          <w:placeholder>
            <w:docPart w:val="5F540E29D09D438EAC53EE010ADD8B24"/>
          </w:placeholder>
          <w:date w:fullDate="2026-06-12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27660D">
            <w:t>12. 06. 2026</w:t>
          </w:r>
        </w:sdtContent>
      </w:sdt>
    </w:p>
    <w:p w14:paraId="12FBEFBE" w14:textId="64463E0F" w:rsidR="00773B0B" w:rsidRDefault="00773B0B" w:rsidP="00773B0B">
      <w:pPr>
        <w:pStyle w:val="Nadpis2"/>
      </w:pPr>
      <w:r>
        <w:t>Po</w:t>
      </w:r>
      <w:r w:rsidR="00BF06EA">
        <w:t>hyb obyvatelstva</w:t>
      </w:r>
      <w:r w:rsidR="00E10F26">
        <w:t xml:space="preserve"> – 1. </w:t>
      </w:r>
      <w:r w:rsidR="00AB2E0E">
        <w:t>čtvrtletí 2026</w:t>
      </w:r>
    </w:p>
    <w:p w14:paraId="6628F622" w14:textId="76B3F82E" w:rsidR="006A57CC" w:rsidRDefault="00853D85" w:rsidP="006A57CC">
      <w:pPr>
        <w:pStyle w:val="Perex"/>
      </w:pPr>
      <w:r>
        <w:t xml:space="preserve">Na konci </w:t>
      </w:r>
      <w:r w:rsidR="00B96A9A" w:rsidRPr="00B96A9A">
        <w:t xml:space="preserve">prvního čtvrtletí </w:t>
      </w:r>
      <w:r w:rsidR="008577C9">
        <w:t>mělo Če</w:t>
      </w:r>
      <w:r w:rsidR="00B96A9A" w:rsidRPr="00B96A9A">
        <w:t>s</w:t>
      </w:r>
      <w:r w:rsidR="008577C9">
        <w:t xml:space="preserve">ko </w:t>
      </w:r>
      <w:r w:rsidR="00B96A9A" w:rsidRPr="00B96A9A">
        <w:t>10,8</w:t>
      </w:r>
      <w:r w:rsidR="008577C9">
        <w:t>96</w:t>
      </w:r>
      <w:r w:rsidR="00B96A9A" w:rsidRPr="00B96A9A">
        <w:t xml:space="preserve"> milionu</w:t>
      </w:r>
      <w:r w:rsidR="008577C9">
        <w:t xml:space="preserve"> obyvatel</w:t>
      </w:r>
      <w:r w:rsidR="008404DF">
        <w:t xml:space="preserve">, </w:t>
      </w:r>
      <w:r w:rsidR="004A60BC">
        <w:t>o 19,</w:t>
      </w:r>
      <w:r w:rsidR="00A73137">
        <w:t>8</w:t>
      </w:r>
      <w:r w:rsidR="004A60BC">
        <w:t> tisíce méně než na počátku roku</w:t>
      </w:r>
      <w:r w:rsidR="00B96A9A" w:rsidRPr="00B96A9A">
        <w:t xml:space="preserve">. </w:t>
      </w:r>
      <w:r w:rsidR="004A60BC">
        <w:t xml:space="preserve">Záporná byla jak bilance </w:t>
      </w:r>
      <w:r w:rsidR="00841B18">
        <w:t>přirozené měny (</w:t>
      </w:r>
      <w:r w:rsidR="00841B18" w:rsidRPr="00B96A9A">
        <w:t>−</w:t>
      </w:r>
      <w:r w:rsidR="00096381">
        <w:t>12,</w:t>
      </w:r>
      <w:r w:rsidR="00F92723">
        <w:t>6</w:t>
      </w:r>
      <w:r w:rsidR="00096381">
        <w:t> tisíce</w:t>
      </w:r>
      <w:r w:rsidR="00841B18">
        <w:t xml:space="preserve">), tak </w:t>
      </w:r>
      <w:r w:rsidR="00B96A9A" w:rsidRPr="00B96A9A">
        <w:t>zahraničního stěhování (−</w:t>
      </w:r>
      <w:r w:rsidR="00096381">
        <w:t>7</w:t>
      </w:r>
      <w:r w:rsidR="00B96A9A" w:rsidRPr="00B96A9A">
        <w:t>,</w:t>
      </w:r>
      <w:r w:rsidR="00096381">
        <w:t>3</w:t>
      </w:r>
      <w:r w:rsidR="00B96A9A" w:rsidRPr="00B96A9A">
        <w:t xml:space="preserve"> tisíce). </w:t>
      </w:r>
      <w:r w:rsidR="00393748">
        <w:t>Počet živě narozených</w:t>
      </w:r>
      <w:r w:rsidR="00817027">
        <w:t xml:space="preserve"> </w:t>
      </w:r>
      <w:r w:rsidR="00B25B88">
        <w:t>(17,</w:t>
      </w:r>
      <w:r w:rsidR="00531BC7">
        <w:t>5</w:t>
      </w:r>
      <w:r w:rsidR="00B25B88">
        <w:t xml:space="preserve"> tisíce) </w:t>
      </w:r>
      <w:r w:rsidR="00817027">
        <w:t xml:space="preserve">se </w:t>
      </w:r>
      <w:r w:rsidR="0090716F">
        <w:t>dále</w:t>
      </w:r>
      <w:r w:rsidR="00B25B88">
        <w:t xml:space="preserve"> snížil</w:t>
      </w:r>
      <w:r w:rsidR="00AB1353">
        <w:t xml:space="preserve">, </w:t>
      </w:r>
      <w:r w:rsidR="00851D71">
        <w:t xml:space="preserve">meziročně </w:t>
      </w:r>
      <w:r w:rsidR="0007266E">
        <w:t>nižší byl i</w:t>
      </w:r>
      <w:r w:rsidR="000F67D2">
        <w:t> </w:t>
      </w:r>
      <w:r w:rsidR="0007266E">
        <w:t xml:space="preserve">počet </w:t>
      </w:r>
      <w:r w:rsidR="00AB1353">
        <w:t>zemřelých</w:t>
      </w:r>
      <w:r w:rsidR="006E0ABE">
        <w:t xml:space="preserve"> (</w:t>
      </w:r>
      <w:r w:rsidR="00BF6BE4">
        <w:t>30,</w:t>
      </w:r>
      <w:r w:rsidR="00531BC7">
        <w:t>1</w:t>
      </w:r>
      <w:r w:rsidR="00BF6BE4">
        <w:t> tisíce)</w:t>
      </w:r>
      <w:r w:rsidR="00AB1353">
        <w:t xml:space="preserve"> </w:t>
      </w:r>
      <w:r w:rsidR="00BF6BE4">
        <w:t>a</w:t>
      </w:r>
      <w:r w:rsidR="00AB1353">
        <w:t xml:space="preserve"> sňatků</w:t>
      </w:r>
      <w:r w:rsidR="00BF6BE4">
        <w:t xml:space="preserve"> (</w:t>
      </w:r>
      <w:r w:rsidR="00531BC7">
        <w:t>3,1</w:t>
      </w:r>
      <w:r w:rsidR="00BF6BE4">
        <w:t> tisíce)</w:t>
      </w:r>
      <w:r w:rsidR="00AB1353">
        <w:t>.</w:t>
      </w:r>
    </w:p>
    <w:p w14:paraId="18C4F40B" w14:textId="0B3BB36C" w:rsidR="00773B0B" w:rsidRDefault="00631B70" w:rsidP="00773B0B">
      <w:pPr>
        <w:jc w:val="left"/>
      </w:pPr>
      <w:r w:rsidRPr="00631B70">
        <w:t xml:space="preserve">Mezi 1. lednem a 31. březnem letošního roku </w:t>
      </w:r>
      <w:r w:rsidRPr="00FF53A4">
        <w:rPr>
          <w:b/>
          <w:bCs/>
        </w:rPr>
        <w:t>počet obyvatel</w:t>
      </w:r>
      <w:r w:rsidRPr="00631B70">
        <w:t xml:space="preserve"> Česka </w:t>
      </w:r>
      <w:r w:rsidR="00B1526F">
        <w:t>poklesl</w:t>
      </w:r>
      <w:r w:rsidRPr="00631B70">
        <w:t xml:space="preserve"> </w:t>
      </w:r>
      <w:r w:rsidR="008E1A64">
        <w:t>o 19,</w:t>
      </w:r>
      <w:r w:rsidR="00F92723">
        <w:t>8</w:t>
      </w:r>
      <w:r w:rsidR="008E1A64">
        <w:t> tisíce</w:t>
      </w:r>
      <w:r w:rsidR="008E1A64" w:rsidRPr="00631B70">
        <w:t xml:space="preserve"> </w:t>
      </w:r>
      <w:r w:rsidRPr="00631B70">
        <w:t>z</w:t>
      </w:r>
      <w:r w:rsidR="00A5398C">
        <w:t> </w:t>
      </w:r>
      <w:r w:rsidRPr="00631B70">
        <w:t>10</w:t>
      </w:r>
      <w:r w:rsidR="00684E9D">
        <w:t>,</w:t>
      </w:r>
      <w:r w:rsidRPr="00631B70">
        <w:t>9</w:t>
      </w:r>
      <w:r w:rsidR="000972AE">
        <w:t>1</w:t>
      </w:r>
      <w:r w:rsidR="00684E9D">
        <w:t>6 milionu</w:t>
      </w:r>
      <w:r w:rsidRPr="00631B70">
        <w:t xml:space="preserve"> na 10</w:t>
      </w:r>
      <w:r w:rsidR="00A5398C">
        <w:t>,896 milionu</w:t>
      </w:r>
      <w:r w:rsidRPr="00631B70">
        <w:t xml:space="preserve">. </w:t>
      </w:r>
      <w:r w:rsidR="0040781C">
        <w:t xml:space="preserve">Zhruba ze dvou třetin </w:t>
      </w:r>
      <w:r w:rsidR="009A7A0F">
        <w:t xml:space="preserve">šlo o důsledek </w:t>
      </w:r>
      <w:r w:rsidRPr="00631B70">
        <w:t>převahy zemřelých nad narozenými</w:t>
      </w:r>
      <w:r w:rsidR="009A7A0F">
        <w:t xml:space="preserve"> (o</w:t>
      </w:r>
      <w:r w:rsidR="00E10833">
        <w:t> </w:t>
      </w:r>
      <w:r w:rsidR="009A7A0F">
        <w:t>12,</w:t>
      </w:r>
      <w:r w:rsidR="00C92410">
        <w:t>6</w:t>
      </w:r>
      <w:r w:rsidR="009A7A0F">
        <w:t xml:space="preserve"> tisíce)</w:t>
      </w:r>
      <w:r w:rsidR="00FA0462">
        <w:t xml:space="preserve">, z jedné třetiny </w:t>
      </w:r>
      <w:r w:rsidR="008513C2">
        <w:t xml:space="preserve">o </w:t>
      </w:r>
      <w:r w:rsidR="00B32FD8">
        <w:t xml:space="preserve">odraz </w:t>
      </w:r>
      <w:r w:rsidR="00317D0D">
        <w:t>vyšší</w:t>
      </w:r>
      <w:r w:rsidR="00E15F01">
        <w:t>ho</w:t>
      </w:r>
      <w:r w:rsidR="00317D0D">
        <w:t xml:space="preserve"> počtu </w:t>
      </w:r>
      <w:r w:rsidR="0052711B">
        <w:t>vystěhovalých n</w:t>
      </w:r>
      <w:r w:rsidR="00317D0D">
        <w:t>ež</w:t>
      </w:r>
      <w:r w:rsidR="0052711B">
        <w:t xml:space="preserve"> přistěhovalý</w:t>
      </w:r>
      <w:r w:rsidR="00317D0D">
        <w:t>ch</w:t>
      </w:r>
      <w:r w:rsidR="0052711B">
        <w:t xml:space="preserve"> (o 7,3 tisíce)</w:t>
      </w:r>
      <w:r w:rsidR="00C744B6">
        <w:t>.</w:t>
      </w:r>
    </w:p>
    <w:p w14:paraId="7F35CC74" w14:textId="5E422D75" w:rsidR="00C85FFC" w:rsidRDefault="00AB5F9E" w:rsidP="00AB5F9E">
      <w:pPr>
        <w:jc w:val="left"/>
      </w:pPr>
      <w:r w:rsidRPr="00A848C7">
        <w:rPr>
          <w:i/>
          <w:iCs/>
        </w:rPr>
        <w:t>„</w:t>
      </w:r>
      <w:r w:rsidRPr="00A848C7">
        <w:rPr>
          <w:b/>
          <w:bCs/>
          <w:i/>
          <w:iCs/>
        </w:rPr>
        <w:t>Zahraniční stěhování</w:t>
      </w:r>
      <w:r w:rsidRPr="00A848C7">
        <w:rPr>
          <w:i/>
          <w:iCs/>
        </w:rPr>
        <w:t xml:space="preserve"> skončilo v 1. čtvrtletí </w:t>
      </w:r>
      <w:r w:rsidR="00993B97">
        <w:rPr>
          <w:i/>
          <w:iCs/>
        </w:rPr>
        <w:t xml:space="preserve">zápornou </w:t>
      </w:r>
      <w:r w:rsidRPr="00A848C7">
        <w:rPr>
          <w:i/>
          <w:iCs/>
        </w:rPr>
        <w:t xml:space="preserve">bilancí ve výši −7,3 tisíce osob. Stejně </w:t>
      </w:r>
      <w:r w:rsidR="00993B97">
        <w:rPr>
          <w:i/>
          <w:iCs/>
        </w:rPr>
        <w:t xml:space="preserve">jako </w:t>
      </w:r>
      <w:r w:rsidRPr="00A848C7">
        <w:rPr>
          <w:i/>
          <w:iCs/>
        </w:rPr>
        <w:t xml:space="preserve">v prvním čtvrtletí let 2025 a 2024 </w:t>
      </w:r>
      <w:r w:rsidR="00B87A43">
        <w:rPr>
          <w:i/>
          <w:iCs/>
        </w:rPr>
        <w:t>bylo i letos</w:t>
      </w:r>
      <w:r w:rsidR="005C4B3A">
        <w:rPr>
          <w:i/>
          <w:iCs/>
        </w:rPr>
        <w:t xml:space="preserve"> </w:t>
      </w:r>
      <w:r w:rsidR="007B4889">
        <w:rPr>
          <w:i/>
          <w:iCs/>
        </w:rPr>
        <w:t xml:space="preserve">záporné saldo </w:t>
      </w:r>
      <w:r w:rsidR="005C4B3A">
        <w:rPr>
          <w:i/>
          <w:iCs/>
        </w:rPr>
        <w:t>odrazem</w:t>
      </w:r>
      <w:r w:rsidRPr="00A848C7">
        <w:rPr>
          <w:i/>
          <w:iCs/>
        </w:rPr>
        <w:t xml:space="preserve"> vysok</w:t>
      </w:r>
      <w:r w:rsidR="005C4B3A">
        <w:rPr>
          <w:i/>
          <w:iCs/>
        </w:rPr>
        <w:t>ého</w:t>
      </w:r>
      <w:r w:rsidRPr="00A848C7">
        <w:rPr>
          <w:i/>
          <w:iCs/>
        </w:rPr>
        <w:t xml:space="preserve"> počt</w:t>
      </w:r>
      <w:r w:rsidR="005C4B3A">
        <w:rPr>
          <w:i/>
          <w:iCs/>
        </w:rPr>
        <w:t>u</w:t>
      </w:r>
      <w:r w:rsidRPr="00A848C7">
        <w:rPr>
          <w:i/>
          <w:iCs/>
        </w:rPr>
        <w:t xml:space="preserve"> osob, kterým na konci března skončila platnost udělené dočasné ochrany,“</w:t>
      </w:r>
      <w:r>
        <w:t xml:space="preserve"> </w:t>
      </w:r>
      <w:r w:rsidRPr="00631B70">
        <w:t>upřesňuje Michaela Němečková z oddělení demografické statistiky ČSÚ</w:t>
      </w:r>
      <w:r w:rsidRPr="007803B7">
        <w:t xml:space="preserve">. </w:t>
      </w:r>
    </w:p>
    <w:p w14:paraId="2A5CE258" w14:textId="6687B4F3" w:rsidR="00AB5F9E" w:rsidRDefault="00AB5F9E" w:rsidP="00AB5F9E">
      <w:pPr>
        <w:jc w:val="left"/>
      </w:pPr>
      <w:r>
        <w:t xml:space="preserve">Celkem bylo v prvním čtvrtletí </w:t>
      </w:r>
      <w:r w:rsidRPr="007803B7">
        <w:t xml:space="preserve">evidováno </w:t>
      </w:r>
      <w:r>
        <w:t>3</w:t>
      </w:r>
      <w:r w:rsidRPr="007803B7">
        <w:t>6,</w:t>
      </w:r>
      <w:r>
        <w:t>5</w:t>
      </w:r>
      <w:r w:rsidR="001D7BFB">
        <w:t> </w:t>
      </w:r>
      <w:r w:rsidRPr="007803B7">
        <w:t xml:space="preserve">tisíce </w:t>
      </w:r>
      <w:r>
        <w:t>v</w:t>
      </w:r>
      <w:r w:rsidRPr="007803B7">
        <w:t>ystěhovalých</w:t>
      </w:r>
      <w:r>
        <w:t>,</w:t>
      </w:r>
      <w:r w:rsidRPr="007803B7">
        <w:t xml:space="preserve"> meziročně o </w:t>
      </w:r>
      <w:r>
        <w:t>1</w:t>
      </w:r>
      <w:r w:rsidRPr="007803B7">
        <w:t>,</w:t>
      </w:r>
      <w:r>
        <w:t>7</w:t>
      </w:r>
      <w:r w:rsidRPr="007803B7">
        <w:t xml:space="preserve"> tisíce </w:t>
      </w:r>
      <w:r>
        <w:t>více.</w:t>
      </w:r>
      <w:r w:rsidRPr="007803B7">
        <w:t xml:space="preserve"> </w:t>
      </w:r>
      <w:r>
        <w:t xml:space="preserve">Počet </w:t>
      </w:r>
      <w:r w:rsidRPr="007803B7">
        <w:t xml:space="preserve">přistěhovalých ze zahraničí do Česka </w:t>
      </w:r>
      <w:r>
        <w:t xml:space="preserve">dosáhl </w:t>
      </w:r>
      <w:r w:rsidRPr="007803B7">
        <w:t>2</w:t>
      </w:r>
      <w:r>
        <w:t>9</w:t>
      </w:r>
      <w:r w:rsidRPr="007803B7">
        <w:t>,2 tisíce</w:t>
      </w:r>
      <w:r>
        <w:t xml:space="preserve"> a byl </w:t>
      </w:r>
      <w:r w:rsidRPr="007803B7">
        <w:t xml:space="preserve">meziročně o </w:t>
      </w:r>
      <w:r>
        <w:t>5,9</w:t>
      </w:r>
      <w:r w:rsidRPr="007803B7">
        <w:t xml:space="preserve"> tisíce </w:t>
      </w:r>
      <w:r>
        <w:t>vyšší</w:t>
      </w:r>
      <w:r w:rsidR="008D22FE">
        <w:t xml:space="preserve">, přičemž </w:t>
      </w:r>
      <w:r>
        <w:t>přibyl</w:t>
      </w:r>
      <w:r w:rsidR="008D22FE">
        <w:t>o</w:t>
      </w:r>
      <w:r>
        <w:t xml:space="preserve"> zejména </w:t>
      </w:r>
      <w:r w:rsidR="00471B7C">
        <w:t xml:space="preserve">přistěhovalých </w:t>
      </w:r>
      <w:r>
        <w:t>muž</w:t>
      </w:r>
      <w:r w:rsidR="008D22FE">
        <w:t>ů</w:t>
      </w:r>
      <w:r>
        <w:t xml:space="preserve"> ve věku 19 až 22 let. </w:t>
      </w:r>
      <w:r w:rsidRPr="007803B7">
        <w:t xml:space="preserve">V obou směrech </w:t>
      </w:r>
      <w:r>
        <w:t xml:space="preserve">zahraniční migrace </w:t>
      </w:r>
      <w:r w:rsidRPr="007803B7">
        <w:t>převládali občané Ukrajiny</w:t>
      </w:r>
      <w:r>
        <w:t>, jejich saldo však bylo záporné (−9,8 tisíce). Největší kladné saldo zahraničního stěhování měli občané Filipín a Slovenska (shodně 0,9 tisíce).</w:t>
      </w:r>
    </w:p>
    <w:p w14:paraId="7A103D12" w14:textId="4FFF6DFB" w:rsidR="00773B0B" w:rsidRDefault="00773B0B" w:rsidP="00705D8B">
      <w:pPr>
        <w:spacing w:after="0"/>
        <w:jc w:val="left"/>
        <w:rPr>
          <w:b/>
          <w:bCs/>
        </w:rPr>
      </w:pPr>
      <w:r w:rsidRPr="00773B0B">
        <w:rPr>
          <w:b/>
          <w:bCs/>
        </w:rPr>
        <w:t>Graf</w:t>
      </w:r>
      <w:r w:rsidR="00705D8B">
        <w:rPr>
          <w:b/>
          <w:bCs/>
        </w:rPr>
        <w:t xml:space="preserve"> Pohyb obyvatel v</w:t>
      </w:r>
      <w:r w:rsidR="00E058BE">
        <w:rPr>
          <w:b/>
          <w:bCs/>
        </w:rPr>
        <w:t xml:space="preserve"> 1. čtvrtletí </w:t>
      </w:r>
      <w:r w:rsidR="00705D8B">
        <w:rPr>
          <w:b/>
          <w:bCs/>
        </w:rPr>
        <w:t>let 2025 a 2026</w:t>
      </w:r>
    </w:p>
    <w:p w14:paraId="224AFB65" w14:textId="46B28D40" w:rsidR="00DA42DC" w:rsidRDefault="006953F9" w:rsidP="00773B0B">
      <w:pPr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00AACE" wp14:editId="62B4A1DD">
            <wp:extent cx="5041900" cy="2700655"/>
            <wp:effectExtent l="0" t="0" r="6350" b="4445"/>
            <wp:docPr id="739439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6FDCF" w14:textId="77777777" w:rsidR="00891BAD" w:rsidRDefault="00705D8B" w:rsidP="00705D8B">
      <w:pPr>
        <w:jc w:val="left"/>
      </w:pPr>
      <w:r>
        <w:t>V lednu až březnu letošního roku se ž</w:t>
      </w:r>
      <w:r w:rsidRPr="00263DF2">
        <w:t xml:space="preserve">ivě </w:t>
      </w:r>
      <w:r w:rsidRPr="00BF2A4E">
        <w:rPr>
          <w:b/>
          <w:bCs/>
        </w:rPr>
        <w:t>narodilo</w:t>
      </w:r>
      <w:r w:rsidRPr="00263DF2">
        <w:t xml:space="preserve"> 1</w:t>
      </w:r>
      <w:r>
        <w:t>7</w:t>
      </w:r>
      <w:r w:rsidRPr="00263DF2">
        <w:t>,</w:t>
      </w:r>
      <w:r>
        <w:t>5</w:t>
      </w:r>
      <w:r w:rsidRPr="00263DF2">
        <w:t xml:space="preserve"> tisíce dětí, meziročně o </w:t>
      </w:r>
      <w:r>
        <w:t>1</w:t>
      </w:r>
      <w:r w:rsidRPr="00263DF2">
        <w:t>,</w:t>
      </w:r>
      <w:r>
        <w:t>2</w:t>
      </w:r>
      <w:r w:rsidRPr="00263DF2">
        <w:t xml:space="preserve"> tisíce</w:t>
      </w:r>
      <w:r w:rsidR="00D2786C">
        <w:t>, resp. 6 %</w:t>
      </w:r>
      <w:r w:rsidR="00891BAD">
        <w:t>,</w:t>
      </w:r>
      <w:r w:rsidRPr="00263DF2">
        <w:t xml:space="preserve"> méně. Snižování porodnosti pokračuje </w:t>
      </w:r>
      <w:r>
        <w:t>pát</w:t>
      </w:r>
      <w:r w:rsidRPr="00263DF2">
        <w:t>ým rokem</w:t>
      </w:r>
      <w:r>
        <w:t>, ubývá přitom dětí ve všech pořadích</w:t>
      </w:r>
      <w:r w:rsidRPr="00263DF2">
        <w:t>.</w:t>
      </w:r>
      <w:r>
        <w:t xml:space="preserve"> Nejvíce narozených mělo matku ve věku 32 či 31 let.</w:t>
      </w:r>
      <w:r w:rsidRPr="00263DF2">
        <w:t xml:space="preserve"> </w:t>
      </w:r>
    </w:p>
    <w:p w14:paraId="4E99F206" w14:textId="153C1A3B" w:rsidR="00705D8B" w:rsidRPr="00F03044" w:rsidRDefault="00705D8B" w:rsidP="00705D8B">
      <w:pPr>
        <w:jc w:val="left"/>
      </w:pPr>
      <w:r w:rsidRPr="00263DF2">
        <w:lastRenderedPageBreak/>
        <w:t>Během prvníh</w:t>
      </w:r>
      <w:r>
        <w:t>o čtvrtletí</w:t>
      </w:r>
      <w:r w:rsidRPr="00263DF2">
        <w:t xml:space="preserve"> roku 202</w:t>
      </w:r>
      <w:r>
        <w:t>6</w:t>
      </w:r>
      <w:r w:rsidRPr="00263DF2">
        <w:t xml:space="preserve"> </w:t>
      </w:r>
      <w:r w:rsidRPr="006C516E">
        <w:rPr>
          <w:b/>
          <w:bCs/>
        </w:rPr>
        <w:t>zemřelo</w:t>
      </w:r>
      <w:r w:rsidRPr="00263DF2">
        <w:t xml:space="preserve"> 30,</w:t>
      </w:r>
      <w:r>
        <w:t>1</w:t>
      </w:r>
      <w:r w:rsidRPr="00263DF2">
        <w:t xml:space="preserve"> tisíce obyvatel Česka, </w:t>
      </w:r>
      <w:r>
        <w:t xml:space="preserve">ve srovnání se stejným obdobím roku 2025 </w:t>
      </w:r>
      <w:r w:rsidRPr="00263DF2">
        <w:t xml:space="preserve">o </w:t>
      </w:r>
      <w:r>
        <w:t>0</w:t>
      </w:r>
      <w:r w:rsidRPr="00263DF2">
        <w:t>,</w:t>
      </w:r>
      <w:r>
        <w:t>9</w:t>
      </w:r>
      <w:r w:rsidRPr="00263DF2">
        <w:t xml:space="preserve"> tisíce (o 3 %) </w:t>
      </w:r>
      <w:r w:rsidRPr="00F03044">
        <w:t>méně. Nejpočetnější byli zemřelí ve věku 80–84 let (5,5 tisíce) a 75–79 let (5,3 tisíce).</w:t>
      </w:r>
    </w:p>
    <w:p w14:paraId="02E6B3D7" w14:textId="2936B8D9" w:rsidR="00705D8B" w:rsidRDefault="00705D8B" w:rsidP="00705D8B">
      <w:pPr>
        <w:jc w:val="left"/>
      </w:pPr>
      <w:r>
        <w:t>V </w:t>
      </w:r>
      <w:r w:rsidRPr="006D1FDB">
        <w:t>první</w:t>
      </w:r>
      <w:r>
        <w:t>ch třech měsících</w:t>
      </w:r>
      <w:r w:rsidRPr="006D1FDB">
        <w:t xml:space="preserve"> letošního roku </w:t>
      </w:r>
      <w:r>
        <w:t xml:space="preserve">se konalo </w:t>
      </w:r>
      <w:r w:rsidRPr="006D1FDB">
        <w:t>3,</w:t>
      </w:r>
      <w:r>
        <w:t>1</w:t>
      </w:r>
      <w:r w:rsidRPr="006D1FDB">
        <w:t xml:space="preserve"> tisíce </w:t>
      </w:r>
      <w:r w:rsidRPr="000C67A6">
        <w:rPr>
          <w:b/>
          <w:bCs/>
        </w:rPr>
        <w:t>sňatků</w:t>
      </w:r>
      <w:r w:rsidRPr="006D1FDB">
        <w:t xml:space="preserve">, o </w:t>
      </w:r>
      <w:r w:rsidR="00A838FF">
        <w:t>3</w:t>
      </w:r>
      <w:r w:rsidRPr="006D1FDB">
        <w:t xml:space="preserve"> % méně než o rok dříve. </w:t>
      </w:r>
      <w:r>
        <w:t>Jejich p</w:t>
      </w:r>
      <w:r w:rsidRPr="006D1FDB">
        <w:t xml:space="preserve">očet se snižuje </w:t>
      </w:r>
      <w:r>
        <w:t>čtvrtým</w:t>
      </w:r>
      <w:r w:rsidRPr="006D1FDB">
        <w:t xml:space="preserve"> rokem v</w:t>
      </w:r>
      <w:r>
        <w:t> </w:t>
      </w:r>
      <w:r w:rsidRPr="006D1FDB">
        <w:t>řadě</w:t>
      </w:r>
      <w:r>
        <w:t>.</w:t>
      </w:r>
      <w:r w:rsidRPr="006D1FDB">
        <w:t xml:space="preserve"> </w:t>
      </w:r>
      <w:r w:rsidR="0028558B">
        <w:t xml:space="preserve">Zhruba dvě třetiny snoubenců </w:t>
      </w:r>
      <w:r w:rsidR="005A6794">
        <w:t xml:space="preserve">uzavíraly první manželství, zatímco jedna třetina </w:t>
      </w:r>
      <w:r w:rsidR="00DA311E">
        <w:t>manželství vyššího pořadí.</w:t>
      </w:r>
      <w:r w:rsidRPr="006D1FDB">
        <w:t xml:space="preserve"> </w:t>
      </w:r>
    </w:p>
    <w:p w14:paraId="19CA2884" w14:textId="77777777" w:rsidR="00200551" w:rsidRDefault="00200551" w:rsidP="006A57CC"/>
    <w:p w14:paraId="7B811363" w14:textId="77777777" w:rsidR="00A7786D" w:rsidRDefault="002C4C20" w:rsidP="00A7786D">
      <w:pPr>
        <w:pStyle w:val="Poznmky"/>
      </w:pPr>
      <w:r>
        <w:t xml:space="preserve">Poznámky: </w:t>
      </w:r>
    </w:p>
    <w:p w14:paraId="21D1A917" w14:textId="77777777" w:rsidR="00200551" w:rsidRDefault="00200551" w:rsidP="00A7786D">
      <w:pPr>
        <w:pStyle w:val="Poznmky"/>
      </w:pPr>
    </w:p>
    <w:p w14:paraId="6A3979F3" w14:textId="1CE34E7B" w:rsidR="0081709E" w:rsidRDefault="00584020" w:rsidP="00200551">
      <w:pPr>
        <w:pStyle w:val="Poznmky"/>
      </w:pPr>
      <w:r w:rsidRPr="00584020">
        <w:t>Veškeré údaje se týkají občanů České republiky a cizinců s trvalým pobytem v České republice, občanů třetích zemí s přechodným pobytem na území České republiky na základě dlouhodobého víza (nad 90 dnů) nebo povolení k dlouhodobému pobytu, občanů zemí EU, Norska, Švýcarska, Islandu, Lichtenštejnska a jejich rodinných příslušníků s hlášeným přechodným pobytem na území České republiky a cizinců s mezinárodní ochranou v České republice</w:t>
      </w:r>
      <w:r w:rsidR="00471398">
        <w:rPr>
          <w:rFonts w:cs="Arial"/>
        </w:rPr>
        <w:t xml:space="preserve"> a cizinců s udělenou dočasnou ochranou v České republice.</w:t>
      </w:r>
    </w:p>
    <w:p w14:paraId="6A92B2B2" w14:textId="47B5E982" w:rsidR="00CD1C59" w:rsidRDefault="00CD1C59" w:rsidP="00200551">
      <w:pPr>
        <w:pStyle w:val="Poznmky"/>
      </w:pPr>
      <w:r w:rsidRPr="00CD1C59">
        <w:t>Veškeré údaje za rok 202</w:t>
      </w:r>
      <w:r>
        <w:t>6</w:t>
      </w:r>
      <w:r w:rsidRPr="00CD1C59">
        <w:t xml:space="preserve"> jsou předběžné.</w:t>
      </w:r>
    </w:p>
    <w:p w14:paraId="6AB5360E" w14:textId="31F7EA5C" w:rsidR="00C129B4" w:rsidRDefault="00C129B4" w:rsidP="00200551">
      <w:pPr>
        <w:pStyle w:val="Poznmky"/>
      </w:pPr>
      <w:r w:rsidRPr="00C129B4">
        <w:t>Údaje o rozvodech za 1. čtvrtletí 202</w:t>
      </w:r>
      <w:r w:rsidR="00CD1C59">
        <w:t>6</w:t>
      </w:r>
      <w:r w:rsidRPr="00C129B4">
        <w:t xml:space="preserve"> nejsou obsaženy z důvodu neúplnosti dat přebíraných od MSp ČR.</w:t>
      </w:r>
    </w:p>
    <w:p w14:paraId="3E0B9208" w14:textId="77777777" w:rsidR="00A83E85" w:rsidRDefault="00A83E85" w:rsidP="00200551">
      <w:pPr>
        <w:pStyle w:val="Poznmky"/>
      </w:pPr>
    </w:p>
    <w:p w14:paraId="7F911CE0" w14:textId="50646A43" w:rsidR="00363113" w:rsidRDefault="00363113" w:rsidP="00585136">
      <w:pPr>
        <w:pStyle w:val="Poznmky"/>
        <w:ind w:left="3540" w:hanging="3540"/>
      </w:pPr>
      <w:r>
        <w:t>Zodpovědný vedoucí pracovník ČSÚ:</w:t>
      </w:r>
      <w:r>
        <w:tab/>
        <w:t xml:space="preserve">Mgr. Robert Šanda, ředitel odboru statistiky obyvatelstva, </w:t>
      </w:r>
      <w:r w:rsidR="00585136">
        <w:br/>
      </w:r>
      <w:r>
        <w:t xml:space="preserve">tel. 274 052 160, e-mail: robert.sanda@csu.gov.cz </w:t>
      </w:r>
    </w:p>
    <w:p w14:paraId="12292B4A" w14:textId="7BF6F7F6" w:rsidR="00363113" w:rsidRDefault="00363113" w:rsidP="00585136">
      <w:pPr>
        <w:pStyle w:val="Poznmky"/>
        <w:ind w:left="2127" w:hanging="2127"/>
      </w:pPr>
      <w:r>
        <w:t>Kontaktní osoba:</w:t>
      </w:r>
      <w:r>
        <w:tab/>
      </w:r>
      <w:r w:rsidR="00AF75C4">
        <w:tab/>
      </w:r>
      <w:r w:rsidR="00AF75C4">
        <w:tab/>
      </w:r>
      <w:r>
        <w:t xml:space="preserve">Mgr. Michaela Němečková, oddělení demografické statistiky, </w:t>
      </w:r>
      <w:r w:rsidR="00AF75C4">
        <w:br/>
      </w:r>
      <w:r w:rsidR="00AF75C4">
        <w:tab/>
      </w:r>
      <w:r w:rsidR="00AF75C4">
        <w:tab/>
      </w:r>
      <w:r>
        <w:t xml:space="preserve">tel. 274 052 184, e-mail: michaela.nemeckova@csu.gov.cz </w:t>
      </w:r>
    </w:p>
    <w:p w14:paraId="506E5E45" w14:textId="6FAB455A" w:rsidR="00363113" w:rsidRDefault="00363113" w:rsidP="0027110B">
      <w:pPr>
        <w:pStyle w:val="Poznmky"/>
        <w:ind w:left="2127" w:hanging="2127"/>
      </w:pPr>
      <w:r>
        <w:t>Metoda získání dat:</w:t>
      </w:r>
      <w:r>
        <w:tab/>
      </w:r>
      <w:r w:rsidR="00AF75C4">
        <w:tab/>
      </w:r>
      <w:r w:rsidR="00AF75C4">
        <w:tab/>
      </w:r>
      <w:r>
        <w:t xml:space="preserve">Demografická statistika – výsledky zpracování statistických hlášení </w:t>
      </w:r>
      <w:r w:rsidR="00AF75C4">
        <w:tab/>
      </w:r>
      <w:r w:rsidR="00AF75C4">
        <w:tab/>
      </w:r>
      <w:r>
        <w:t>řady Obyv a údajů z Cenzového informačního systému</w:t>
      </w:r>
    </w:p>
    <w:p w14:paraId="3523533C" w14:textId="79053A37" w:rsidR="00363113" w:rsidRDefault="00363113" w:rsidP="00363113">
      <w:pPr>
        <w:pStyle w:val="Poznmky"/>
      </w:pPr>
      <w:r>
        <w:tab/>
      </w:r>
      <w:r w:rsidR="0027110B">
        <w:tab/>
      </w:r>
      <w:r w:rsidR="0027110B">
        <w:tab/>
      </w:r>
      <w:r w:rsidR="00AF75C4">
        <w:tab/>
      </w:r>
      <w:r w:rsidR="00AF75C4">
        <w:tab/>
      </w:r>
      <w:r>
        <w:t>Rozvody – Informační systém Ministerstva spravedlnosti ČR</w:t>
      </w:r>
    </w:p>
    <w:p w14:paraId="273CFA4B" w14:textId="534EE281" w:rsidR="00363113" w:rsidRDefault="00CF1390" w:rsidP="00DA311E">
      <w:pPr>
        <w:pStyle w:val="Poznmky"/>
        <w:ind w:firstLine="1418"/>
      </w:pPr>
      <w:r>
        <w:tab/>
      </w:r>
      <w:r w:rsidR="00AF75C4">
        <w:tab/>
      </w:r>
      <w:r w:rsidR="00AF75C4">
        <w:tab/>
      </w:r>
      <w:r w:rsidR="00363113">
        <w:t xml:space="preserve">Stěhování – Informační systém evidence obyvatel (MV ČR) a </w:t>
      </w:r>
      <w:r w:rsidR="00741F26">
        <w:tab/>
      </w:r>
      <w:r w:rsidR="00741F26">
        <w:tab/>
      </w:r>
      <w:r w:rsidR="00741F26">
        <w:tab/>
      </w:r>
      <w:r w:rsidR="00741F26">
        <w:tab/>
      </w:r>
      <w:r w:rsidR="00741F26">
        <w:tab/>
      </w:r>
      <w:r w:rsidR="00741F26">
        <w:tab/>
      </w:r>
      <w:r w:rsidR="00363113">
        <w:t>Cizinecký informační systém (Ředitelství služby cizinecké policie)</w:t>
      </w:r>
    </w:p>
    <w:p w14:paraId="695ACC63" w14:textId="3DA018C9" w:rsidR="00363113" w:rsidRDefault="00363113" w:rsidP="00363113">
      <w:pPr>
        <w:pStyle w:val="Poznmky"/>
      </w:pPr>
      <w:r>
        <w:t>Termín ukončení sběru dat:</w:t>
      </w:r>
      <w:r w:rsidR="004B2BF1">
        <w:t xml:space="preserve"> </w:t>
      </w:r>
      <w:r w:rsidR="00741F26">
        <w:tab/>
      </w:r>
      <w:r w:rsidR="00741F26">
        <w:tab/>
      </w:r>
      <w:r w:rsidR="00FA7932">
        <w:t>8</w:t>
      </w:r>
      <w:r>
        <w:t xml:space="preserve">. </w:t>
      </w:r>
      <w:r w:rsidR="00FA7932">
        <w:t>červ</w:t>
      </w:r>
      <w:r>
        <w:t>en 2026</w:t>
      </w:r>
    </w:p>
    <w:p w14:paraId="5B5FD432" w14:textId="00DA8E8A" w:rsidR="00363113" w:rsidRDefault="00363113" w:rsidP="00363113">
      <w:pPr>
        <w:pStyle w:val="Poznmky"/>
      </w:pPr>
      <w:r>
        <w:t>Navazující datová sada:</w:t>
      </w:r>
      <w:r>
        <w:tab/>
      </w:r>
      <w:r w:rsidR="00741F26">
        <w:tab/>
      </w:r>
      <w:r w:rsidR="00741F26">
        <w:tab/>
      </w:r>
      <w:r>
        <w:t>130062-2</w:t>
      </w:r>
      <w:r w:rsidR="00294BE8">
        <w:t>6</w:t>
      </w:r>
      <w:r>
        <w:t xml:space="preserve"> Stav a pohyb obyvatelstva – </w:t>
      </w:r>
      <w:r w:rsidR="00026319">
        <w:t>1. čtvrtletí</w:t>
      </w:r>
      <w:r>
        <w:t xml:space="preserve"> 202</w:t>
      </w:r>
      <w:r w:rsidR="00026319">
        <w:t>6</w:t>
      </w:r>
    </w:p>
    <w:p w14:paraId="065C6107" w14:textId="08B3EE28" w:rsidR="00363113" w:rsidRDefault="00363113" w:rsidP="00363113">
      <w:pPr>
        <w:pStyle w:val="Poznmky"/>
      </w:pPr>
      <w:r>
        <w:tab/>
      </w:r>
      <w:r w:rsidR="00741F26">
        <w:tab/>
      </w:r>
      <w:r w:rsidR="00741F26">
        <w:tab/>
      </w:r>
      <w:r w:rsidR="00741F26">
        <w:tab/>
      </w:r>
      <w:r w:rsidR="00C55A14">
        <w:t xml:space="preserve">         </w:t>
      </w:r>
      <w:hyperlink r:id="rId12" w:history="1">
        <w:r w:rsidRPr="00554AD4">
          <w:rPr>
            <w:rStyle w:val="Hypertextovodkaz"/>
          </w:rPr>
          <w:t>https://data.csu.gov.cz/datastat/dash?aSada=OBY01PD#katalog=34275</w:t>
        </w:r>
      </w:hyperlink>
    </w:p>
    <w:p w14:paraId="2102FB5F" w14:textId="119A3D9A" w:rsidR="00363113" w:rsidRDefault="00363113" w:rsidP="00363113">
      <w:pPr>
        <w:pStyle w:val="Poznmky"/>
      </w:pPr>
      <w:r>
        <w:t>Související časové řady:</w:t>
      </w:r>
      <w:r>
        <w:tab/>
      </w:r>
      <w:r w:rsidR="00741F26">
        <w:tab/>
      </w:r>
      <w:r w:rsidR="00741F26">
        <w:tab/>
      </w:r>
      <w:hyperlink r:id="rId13" w:history="1">
        <w:r w:rsidRPr="00EC0C2E">
          <w:rPr>
            <w:rStyle w:val="Hypertextovodkaz"/>
          </w:rPr>
          <w:t>https://csu.gov.cz/produkty/oby_cr_m</w:t>
        </w:r>
      </w:hyperlink>
    </w:p>
    <w:p w14:paraId="5C836DE3" w14:textId="7686DB61" w:rsidR="00AB54D5" w:rsidRDefault="00363113" w:rsidP="00363113">
      <w:pPr>
        <w:pStyle w:val="Poznmky"/>
      </w:pPr>
      <w:r>
        <w:t>Termín zveřejnění další RI:</w:t>
      </w:r>
      <w:r w:rsidR="00F127E2">
        <w:t xml:space="preserve"> </w:t>
      </w:r>
      <w:r w:rsidR="00741F26">
        <w:tab/>
      </w:r>
      <w:r w:rsidR="00741F26">
        <w:tab/>
      </w:r>
      <w:r>
        <w:t>1</w:t>
      </w:r>
      <w:r w:rsidR="00BD0845">
        <w:t>1</w:t>
      </w:r>
      <w:r>
        <w:t xml:space="preserve">. </w:t>
      </w:r>
      <w:r w:rsidR="00BD0845">
        <w:t>září</w:t>
      </w:r>
      <w:r>
        <w:t xml:space="preserve"> 2026</w:t>
      </w:r>
    </w:p>
    <w:p w14:paraId="43E2F8FE" w14:textId="77777777" w:rsidR="00200551" w:rsidRDefault="00200551" w:rsidP="00A7786D">
      <w:pPr>
        <w:pStyle w:val="Poznmky"/>
      </w:pPr>
    </w:p>
    <w:p w14:paraId="7576FC1E" w14:textId="77777777" w:rsidR="00062565" w:rsidRDefault="00062565" w:rsidP="00A7786D">
      <w:pPr>
        <w:pStyle w:val="Poznmky"/>
      </w:pPr>
    </w:p>
    <w:p w14:paraId="70B2EE8D" w14:textId="77777777" w:rsidR="00062565" w:rsidRDefault="00062565" w:rsidP="00062565">
      <w:pPr>
        <w:spacing w:after="0"/>
      </w:pPr>
      <w:r>
        <w:t>Přílohy:</w:t>
      </w:r>
    </w:p>
    <w:p w14:paraId="55D2B8FD" w14:textId="1EBED1CC" w:rsidR="000F5907" w:rsidRDefault="000F5907" w:rsidP="000F5907">
      <w:pPr>
        <w:spacing w:after="0"/>
      </w:pPr>
      <w:r>
        <w:t>Tab. 1 Počet a pohyb obyvatel (absolutně, relativně, meziroční změny)</w:t>
      </w:r>
    </w:p>
    <w:p w14:paraId="30FEC8CE" w14:textId="64B36F1D" w:rsidR="00070445" w:rsidRDefault="00070445">
      <w:pPr>
        <w:rPr>
          <w:i/>
          <w:sz w:val="18"/>
        </w:rPr>
      </w:pPr>
    </w:p>
    <w:sectPr w:rsidR="00070445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25C8" w14:textId="77777777" w:rsidR="00C61BA3" w:rsidRDefault="00C61BA3" w:rsidP="004A01A7">
      <w:pPr>
        <w:spacing w:after="0" w:line="240" w:lineRule="auto"/>
      </w:pPr>
      <w:r>
        <w:separator/>
      </w:r>
    </w:p>
  </w:endnote>
  <w:endnote w:type="continuationSeparator" w:id="0">
    <w:p w14:paraId="4EF8FDF1" w14:textId="77777777" w:rsidR="00C61BA3" w:rsidRDefault="00C61BA3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59B1" w14:textId="77777777" w:rsidR="006A57CC" w:rsidRDefault="006A57CC" w:rsidP="00F21B6A">
    <w:pPr>
      <w:pStyle w:val="Zpat"/>
    </w:pPr>
    <w:r w:rsidRPr="006A57CC">
      <w:t>Český statistický úřad</w:t>
    </w:r>
  </w:p>
  <w:p w14:paraId="6396B1FE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27373D2F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0D32FABC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CF14" w14:textId="77777777" w:rsidR="00C61BA3" w:rsidRDefault="00C61BA3" w:rsidP="004A01A7">
      <w:pPr>
        <w:spacing w:after="0" w:line="240" w:lineRule="auto"/>
      </w:pPr>
    </w:p>
  </w:footnote>
  <w:footnote w:type="continuationSeparator" w:id="0">
    <w:p w14:paraId="148BF20F" w14:textId="77777777" w:rsidR="00C61BA3" w:rsidRDefault="00C61BA3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1387758A" w14:textId="77777777" w:rsidTr="00F21B6A">
      <w:trPr>
        <w:jc w:val="right"/>
      </w:trPr>
      <w:tc>
        <w:tcPr>
          <w:tcW w:w="4253" w:type="dxa"/>
        </w:tcPr>
        <w:p w14:paraId="5787E5CB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EB4EBF9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E0"/>
    <w:rsid w:val="000106FE"/>
    <w:rsid w:val="000120B4"/>
    <w:rsid w:val="00013AE1"/>
    <w:rsid w:val="0002560E"/>
    <w:rsid w:val="0002603C"/>
    <w:rsid w:val="00026319"/>
    <w:rsid w:val="00032CCE"/>
    <w:rsid w:val="00035F16"/>
    <w:rsid w:val="00043335"/>
    <w:rsid w:val="00054392"/>
    <w:rsid w:val="0005510C"/>
    <w:rsid w:val="00060EF2"/>
    <w:rsid w:val="00062565"/>
    <w:rsid w:val="00070445"/>
    <w:rsid w:val="00071F0F"/>
    <w:rsid w:val="0007266E"/>
    <w:rsid w:val="0008023E"/>
    <w:rsid w:val="00083A55"/>
    <w:rsid w:val="00085436"/>
    <w:rsid w:val="000962B1"/>
    <w:rsid w:val="00096381"/>
    <w:rsid w:val="000968A9"/>
    <w:rsid w:val="000972AE"/>
    <w:rsid w:val="000B4F0B"/>
    <w:rsid w:val="000C11F2"/>
    <w:rsid w:val="000C2452"/>
    <w:rsid w:val="000C67A6"/>
    <w:rsid w:val="000C67FA"/>
    <w:rsid w:val="000C68F4"/>
    <w:rsid w:val="000C70C4"/>
    <w:rsid w:val="000C7925"/>
    <w:rsid w:val="000D2954"/>
    <w:rsid w:val="000D5C58"/>
    <w:rsid w:val="000E00C3"/>
    <w:rsid w:val="000E3099"/>
    <w:rsid w:val="000F141D"/>
    <w:rsid w:val="000F5907"/>
    <w:rsid w:val="000F5A54"/>
    <w:rsid w:val="000F67D2"/>
    <w:rsid w:val="00102994"/>
    <w:rsid w:val="0010606B"/>
    <w:rsid w:val="00110AC7"/>
    <w:rsid w:val="00134D21"/>
    <w:rsid w:val="00134F2B"/>
    <w:rsid w:val="00135EBB"/>
    <w:rsid w:val="001363A5"/>
    <w:rsid w:val="00137B85"/>
    <w:rsid w:val="00140402"/>
    <w:rsid w:val="001413AD"/>
    <w:rsid w:val="00141449"/>
    <w:rsid w:val="00144A6E"/>
    <w:rsid w:val="00146A2A"/>
    <w:rsid w:val="0015074B"/>
    <w:rsid w:val="001510FA"/>
    <w:rsid w:val="001571D4"/>
    <w:rsid w:val="00160FEB"/>
    <w:rsid w:val="00164790"/>
    <w:rsid w:val="001712FE"/>
    <w:rsid w:val="00171B3E"/>
    <w:rsid w:val="00175680"/>
    <w:rsid w:val="00176687"/>
    <w:rsid w:val="001828DE"/>
    <w:rsid w:val="001909FA"/>
    <w:rsid w:val="0019514E"/>
    <w:rsid w:val="001B432B"/>
    <w:rsid w:val="001D52C5"/>
    <w:rsid w:val="001D6BDF"/>
    <w:rsid w:val="001D719A"/>
    <w:rsid w:val="001D7BFB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2FEE"/>
    <w:rsid w:val="0020716F"/>
    <w:rsid w:val="00216463"/>
    <w:rsid w:val="00222610"/>
    <w:rsid w:val="002234D1"/>
    <w:rsid w:val="002311DE"/>
    <w:rsid w:val="002363CA"/>
    <w:rsid w:val="0024676C"/>
    <w:rsid w:val="00260DCA"/>
    <w:rsid w:val="00263DF2"/>
    <w:rsid w:val="0027110B"/>
    <w:rsid w:val="00275B42"/>
    <w:rsid w:val="0027660D"/>
    <w:rsid w:val="00280346"/>
    <w:rsid w:val="00280D21"/>
    <w:rsid w:val="0028101B"/>
    <w:rsid w:val="002826B4"/>
    <w:rsid w:val="0028558B"/>
    <w:rsid w:val="00293F29"/>
    <w:rsid w:val="00294BE8"/>
    <w:rsid w:val="00297C33"/>
    <w:rsid w:val="002C4C20"/>
    <w:rsid w:val="002D11B9"/>
    <w:rsid w:val="002D796B"/>
    <w:rsid w:val="002F7004"/>
    <w:rsid w:val="0030061B"/>
    <w:rsid w:val="00301E95"/>
    <w:rsid w:val="00303A0E"/>
    <w:rsid w:val="00307360"/>
    <w:rsid w:val="003103DF"/>
    <w:rsid w:val="00316AF1"/>
    <w:rsid w:val="00317D0D"/>
    <w:rsid w:val="003206E7"/>
    <w:rsid w:val="003208E6"/>
    <w:rsid w:val="0032285E"/>
    <w:rsid w:val="00332879"/>
    <w:rsid w:val="003351B8"/>
    <w:rsid w:val="00342E5E"/>
    <w:rsid w:val="003540FA"/>
    <w:rsid w:val="00356332"/>
    <w:rsid w:val="00356C58"/>
    <w:rsid w:val="00363113"/>
    <w:rsid w:val="00363650"/>
    <w:rsid w:val="00363815"/>
    <w:rsid w:val="003654CD"/>
    <w:rsid w:val="00370110"/>
    <w:rsid w:val="00372598"/>
    <w:rsid w:val="00392F53"/>
    <w:rsid w:val="00393748"/>
    <w:rsid w:val="00393EC0"/>
    <w:rsid w:val="00395B65"/>
    <w:rsid w:val="003A2A49"/>
    <w:rsid w:val="003A3966"/>
    <w:rsid w:val="003A7E6A"/>
    <w:rsid w:val="003C027F"/>
    <w:rsid w:val="003C3F6A"/>
    <w:rsid w:val="003C72E1"/>
    <w:rsid w:val="003D2BE1"/>
    <w:rsid w:val="003D639F"/>
    <w:rsid w:val="003E0572"/>
    <w:rsid w:val="003E3910"/>
    <w:rsid w:val="003E6369"/>
    <w:rsid w:val="003F2553"/>
    <w:rsid w:val="003F36C7"/>
    <w:rsid w:val="003F54C8"/>
    <w:rsid w:val="003F69B1"/>
    <w:rsid w:val="004027D2"/>
    <w:rsid w:val="0040303E"/>
    <w:rsid w:val="0040781C"/>
    <w:rsid w:val="00407B47"/>
    <w:rsid w:val="004136C9"/>
    <w:rsid w:val="00420F82"/>
    <w:rsid w:val="00421341"/>
    <w:rsid w:val="00421717"/>
    <w:rsid w:val="00425777"/>
    <w:rsid w:val="00426C60"/>
    <w:rsid w:val="00427089"/>
    <w:rsid w:val="00427375"/>
    <w:rsid w:val="00430BB6"/>
    <w:rsid w:val="0043243E"/>
    <w:rsid w:val="00433E54"/>
    <w:rsid w:val="00436EC2"/>
    <w:rsid w:val="00447D05"/>
    <w:rsid w:val="00450156"/>
    <w:rsid w:val="00454DC7"/>
    <w:rsid w:val="004560F4"/>
    <w:rsid w:val="004573FA"/>
    <w:rsid w:val="004607B2"/>
    <w:rsid w:val="00463047"/>
    <w:rsid w:val="0046727D"/>
    <w:rsid w:val="00471398"/>
    <w:rsid w:val="00471B7C"/>
    <w:rsid w:val="004723B2"/>
    <w:rsid w:val="00487AB4"/>
    <w:rsid w:val="00493ED9"/>
    <w:rsid w:val="00494D61"/>
    <w:rsid w:val="004977D7"/>
    <w:rsid w:val="004A01A7"/>
    <w:rsid w:val="004A09C5"/>
    <w:rsid w:val="004A38DD"/>
    <w:rsid w:val="004A60BC"/>
    <w:rsid w:val="004B2BF1"/>
    <w:rsid w:val="004B4A94"/>
    <w:rsid w:val="004C74C0"/>
    <w:rsid w:val="004C7DCA"/>
    <w:rsid w:val="004E7E0E"/>
    <w:rsid w:val="00500452"/>
    <w:rsid w:val="00500A63"/>
    <w:rsid w:val="00506B18"/>
    <w:rsid w:val="00521746"/>
    <w:rsid w:val="0052711B"/>
    <w:rsid w:val="00531BC7"/>
    <w:rsid w:val="00532AF3"/>
    <w:rsid w:val="00534403"/>
    <w:rsid w:val="00540B82"/>
    <w:rsid w:val="00542A56"/>
    <w:rsid w:val="00542CA8"/>
    <w:rsid w:val="00547E2C"/>
    <w:rsid w:val="00550B36"/>
    <w:rsid w:val="00553ACE"/>
    <w:rsid w:val="005548CD"/>
    <w:rsid w:val="00554AD4"/>
    <w:rsid w:val="00554FC7"/>
    <w:rsid w:val="0055531A"/>
    <w:rsid w:val="00560EC8"/>
    <w:rsid w:val="00563A5F"/>
    <w:rsid w:val="00563FE8"/>
    <w:rsid w:val="0056491C"/>
    <w:rsid w:val="00564F2B"/>
    <w:rsid w:val="005801BB"/>
    <w:rsid w:val="00584020"/>
    <w:rsid w:val="00585136"/>
    <w:rsid w:val="005865A4"/>
    <w:rsid w:val="00586756"/>
    <w:rsid w:val="0058729F"/>
    <w:rsid w:val="00593FA2"/>
    <w:rsid w:val="00594AB9"/>
    <w:rsid w:val="005970F5"/>
    <w:rsid w:val="005A012C"/>
    <w:rsid w:val="005A4EC9"/>
    <w:rsid w:val="005A60C3"/>
    <w:rsid w:val="005A6794"/>
    <w:rsid w:val="005C14EB"/>
    <w:rsid w:val="005C29C9"/>
    <w:rsid w:val="005C4B3A"/>
    <w:rsid w:val="005C781E"/>
    <w:rsid w:val="005E0AAF"/>
    <w:rsid w:val="00601C8A"/>
    <w:rsid w:val="00601DFE"/>
    <w:rsid w:val="006051FE"/>
    <w:rsid w:val="00606CF5"/>
    <w:rsid w:val="00607675"/>
    <w:rsid w:val="0061068E"/>
    <w:rsid w:val="006120D2"/>
    <w:rsid w:val="006172C4"/>
    <w:rsid w:val="00626A46"/>
    <w:rsid w:val="00626A74"/>
    <w:rsid w:val="0062750B"/>
    <w:rsid w:val="00631B70"/>
    <w:rsid w:val="00637E8B"/>
    <w:rsid w:val="00640E73"/>
    <w:rsid w:val="0064237D"/>
    <w:rsid w:val="00647757"/>
    <w:rsid w:val="00650D3D"/>
    <w:rsid w:val="00664950"/>
    <w:rsid w:val="0066772D"/>
    <w:rsid w:val="0067042F"/>
    <w:rsid w:val="006828A1"/>
    <w:rsid w:val="00684E9D"/>
    <w:rsid w:val="006950C1"/>
    <w:rsid w:val="006953F9"/>
    <w:rsid w:val="00695D1F"/>
    <w:rsid w:val="0069631F"/>
    <w:rsid w:val="006A4940"/>
    <w:rsid w:val="006A55E4"/>
    <w:rsid w:val="006A57CC"/>
    <w:rsid w:val="006A67FB"/>
    <w:rsid w:val="006B2DF8"/>
    <w:rsid w:val="006C0860"/>
    <w:rsid w:val="006C107F"/>
    <w:rsid w:val="006C516E"/>
    <w:rsid w:val="006D1FDB"/>
    <w:rsid w:val="006E0ABE"/>
    <w:rsid w:val="006E3E62"/>
    <w:rsid w:val="006E7273"/>
    <w:rsid w:val="006F1917"/>
    <w:rsid w:val="006F4755"/>
    <w:rsid w:val="006F51DB"/>
    <w:rsid w:val="006F79E1"/>
    <w:rsid w:val="00702BED"/>
    <w:rsid w:val="007049E6"/>
    <w:rsid w:val="00705D8B"/>
    <w:rsid w:val="0071006C"/>
    <w:rsid w:val="00713213"/>
    <w:rsid w:val="007141CA"/>
    <w:rsid w:val="0071455E"/>
    <w:rsid w:val="00716F0E"/>
    <w:rsid w:val="00723A58"/>
    <w:rsid w:val="00724E67"/>
    <w:rsid w:val="0072726A"/>
    <w:rsid w:val="0073040F"/>
    <w:rsid w:val="007371E0"/>
    <w:rsid w:val="0074067A"/>
    <w:rsid w:val="00741F26"/>
    <w:rsid w:val="00765263"/>
    <w:rsid w:val="00773687"/>
    <w:rsid w:val="00773B0B"/>
    <w:rsid w:val="007803B7"/>
    <w:rsid w:val="00787190"/>
    <w:rsid w:val="007B4889"/>
    <w:rsid w:val="007C0C1E"/>
    <w:rsid w:val="007D44C2"/>
    <w:rsid w:val="007D6A0E"/>
    <w:rsid w:val="007D6F07"/>
    <w:rsid w:val="007E625F"/>
    <w:rsid w:val="007F30B1"/>
    <w:rsid w:val="00801CDD"/>
    <w:rsid w:val="00811964"/>
    <w:rsid w:val="00817027"/>
    <w:rsid w:val="0081709E"/>
    <w:rsid w:val="00830C66"/>
    <w:rsid w:val="008340C9"/>
    <w:rsid w:val="00834A49"/>
    <w:rsid w:val="00837E45"/>
    <w:rsid w:val="008404DF"/>
    <w:rsid w:val="00841B18"/>
    <w:rsid w:val="0084277E"/>
    <w:rsid w:val="00842A66"/>
    <w:rsid w:val="0084621B"/>
    <w:rsid w:val="00851074"/>
    <w:rsid w:val="00851238"/>
    <w:rsid w:val="008513C2"/>
    <w:rsid w:val="00851D71"/>
    <w:rsid w:val="00853D85"/>
    <w:rsid w:val="008541DA"/>
    <w:rsid w:val="008577C9"/>
    <w:rsid w:val="008638AF"/>
    <w:rsid w:val="00870D3E"/>
    <w:rsid w:val="00877CF1"/>
    <w:rsid w:val="00881BA3"/>
    <w:rsid w:val="00882FC4"/>
    <w:rsid w:val="00884306"/>
    <w:rsid w:val="00884FD4"/>
    <w:rsid w:val="00891BAD"/>
    <w:rsid w:val="008A4895"/>
    <w:rsid w:val="008B0E87"/>
    <w:rsid w:val="008C0CE3"/>
    <w:rsid w:val="008C4A49"/>
    <w:rsid w:val="008D22FE"/>
    <w:rsid w:val="008D405D"/>
    <w:rsid w:val="008D5575"/>
    <w:rsid w:val="008E1A64"/>
    <w:rsid w:val="008F125B"/>
    <w:rsid w:val="008F533C"/>
    <w:rsid w:val="00902AC1"/>
    <w:rsid w:val="0090716F"/>
    <w:rsid w:val="00910FE0"/>
    <w:rsid w:val="0091169E"/>
    <w:rsid w:val="009149E6"/>
    <w:rsid w:val="0091598B"/>
    <w:rsid w:val="00916E60"/>
    <w:rsid w:val="00917C90"/>
    <w:rsid w:val="00924993"/>
    <w:rsid w:val="00940DE6"/>
    <w:rsid w:val="00945FB9"/>
    <w:rsid w:val="00946A90"/>
    <w:rsid w:val="009475A7"/>
    <w:rsid w:val="00951930"/>
    <w:rsid w:val="00956AE3"/>
    <w:rsid w:val="00956B64"/>
    <w:rsid w:val="009610E2"/>
    <w:rsid w:val="0096469E"/>
    <w:rsid w:val="00966B71"/>
    <w:rsid w:val="0097303D"/>
    <w:rsid w:val="00983393"/>
    <w:rsid w:val="00984352"/>
    <w:rsid w:val="00985819"/>
    <w:rsid w:val="00985E6B"/>
    <w:rsid w:val="00993B97"/>
    <w:rsid w:val="009A389D"/>
    <w:rsid w:val="009A7A0F"/>
    <w:rsid w:val="009B032C"/>
    <w:rsid w:val="009B0804"/>
    <w:rsid w:val="009B2945"/>
    <w:rsid w:val="009C081A"/>
    <w:rsid w:val="009C0BC3"/>
    <w:rsid w:val="009C31A6"/>
    <w:rsid w:val="009D72AA"/>
    <w:rsid w:val="009E4B81"/>
    <w:rsid w:val="009F3E9D"/>
    <w:rsid w:val="00A03110"/>
    <w:rsid w:val="00A034E4"/>
    <w:rsid w:val="00A07FA9"/>
    <w:rsid w:val="00A15A28"/>
    <w:rsid w:val="00A22729"/>
    <w:rsid w:val="00A274A1"/>
    <w:rsid w:val="00A3283F"/>
    <w:rsid w:val="00A43B06"/>
    <w:rsid w:val="00A47859"/>
    <w:rsid w:val="00A50653"/>
    <w:rsid w:val="00A5398C"/>
    <w:rsid w:val="00A55A71"/>
    <w:rsid w:val="00A67F56"/>
    <w:rsid w:val="00A73137"/>
    <w:rsid w:val="00A7448B"/>
    <w:rsid w:val="00A7786D"/>
    <w:rsid w:val="00A838FF"/>
    <w:rsid w:val="00A83E85"/>
    <w:rsid w:val="00A848C7"/>
    <w:rsid w:val="00A851CE"/>
    <w:rsid w:val="00A91166"/>
    <w:rsid w:val="00A91452"/>
    <w:rsid w:val="00A95D0B"/>
    <w:rsid w:val="00A97A1C"/>
    <w:rsid w:val="00AA0C58"/>
    <w:rsid w:val="00AA0F0C"/>
    <w:rsid w:val="00AA1D72"/>
    <w:rsid w:val="00AA56B6"/>
    <w:rsid w:val="00AB1353"/>
    <w:rsid w:val="00AB2E0E"/>
    <w:rsid w:val="00AB4BE7"/>
    <w:rsid w:val="00AB5479"/>
    <w:rsid w:val="00AB54D5"/>
    <w:rsid w:val="00AB5F9E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AF75C4"/>
    <w:rsid w:val="00B0330A"/>
    <w:rsid w:val="00B07208"/>
    <w:rsid w:val="00B1526F"/>
    <w:rsid w:val="00B2195A"/>
    <w:rsid w:val="00B25B88"/>
    <w:rsid w:val="00B31BB1"/>
    <w:rsid w:val="00B32FD8"/>
    <w:rsid w:val="00B40D87"/>
    <w:rsid w:val="00B43D9B"/>
    <w:rsid w:val="00B47092"/>
    <w:rsid w:val="00B51C8F"/>
    <w:rsid w:val="00B602D0"/>
    <w:rsid w:val="00B62344"/>
    <w:rsid w:val="00B70022"/>
    <w:rsid w:val="00B710A7"/>
    <w:rsid w:val="00B7165F"/>
    <w:rsid w:val="00B733E5"/>
    <w:rsid w:val="00B759AD"/>
    <w:rsid w:val="00B85EC9"/>
    <w:rsid w:val="00B8724F"/>
    <w:rsid w:val="00B87A43"/>
    <w:rsid w:val="00B90BD8"/>
    <w:rsid w:val="00B96A9A"/>
    <w:rsid w:val="00B96F18"/>
    <w:rsid w:val="00BA64C3"/>
    <w:rsid w:val="00BA6934"/>
    <w:rsid w:val="00BA7D46"/>
    <w:rsid w:val="00BB2466"/>
    <w:rsid w:val="00BB2B9A"/>
    <w:rsid w:val="00BB6195"/>
    <w:rsid w:val="00BB6635"/>
    <w:rsid w:val="00BC23FF"/>
    <w:rsid w:val="00BC2AD1"/>
    <w:rsid w:val="00BC5C99"/>
    <w:rsid w:val="00BD0845"/>
    <w:rsid w:val="00BD27B2"/>
    <w:rsid w:val="00BD4B4E"/>
    <w:rsid w:val="00BE2E0B"/>
    <w:rsid w:val="00BE3BE4"/>
    <w:rsid w:val="00BE5550"/>
    <w:rsid w:val="00BF06EA"/>
    <w:rsid w:val="00BF2A4E"/>
    <w:rsid w:val="00BF58C9"/>
    <w:rsid w:val="00BF6086"/>
    <w:rsid w:val="00BF6AF9"/>
    <w:rsid w:val="00BF6BE4"/>
    <w:rsid w:val="00C040DE"/>
    <w:rsid w:val="00C044C1"/>
    <w:rsid w:val="00C063DD"/>
    <w:rsid w:val="00C10488"/>
    <w:rsid w:val="00C129B4"/>
    <w:rsid w:val="00C12B28"/>
    <w:rsid w:val="00C15C5E"/>
    <w:rsid w:val="00C17A21"/>
    <w:rsid w:val="00C206E5"/>
    <w:rsid w:val="00C21594"/>
    <w:rsid w:val="00C240F6"/>
    <w:rsid w:val="00C27B17"/>
    <w:rsid w:val="00C30639"/>
    <w:rsid w:val="00C311A5"/>
    <w:rsid w:val="00C31E00"/>
    <w:rsid w:val="00C4391D"/>
    <w:rsid w:val="00C47D31"/>
    <w:rsid w:val="00C5077B"/>
    <w:rsid w:val="00C54817"/>
    <w:rsid w:val="00C559EC"/>
    <w:rsid w:val="00C55A14"/>
    <w:rsid w:val="00C5725B"/>
    <w:rsid w:val="00C61BA3"/>
    <w:rsid w:val="00C61C26"/>
    <w:rsid w:val="00C678BE"/>
    <w:rsid w:val="00C744B6"/>
    <w:rsid w:val="00C744B7"/>
    <w:rsid w:val="00C74A09"/>
    <w:rsid w:val="00C85FFC"/>
    <w:rsid w:val="00C92410"/>
    <w:rsid w:val="00CA3ABB"/>
    <w:rsid w:val="00CB1B52"/>
    <w:rsid w:val="00CB1E4F"/>
    <w:rsid w:val="00CB5768"/>
    <w:rsid w:val="00CB6B2A"/>
    <w:rsid w:val="00CB6F38"/>
    <w:rsid w:val="00CB72C4"/>
    <w:rsid w:val="00CB79A9"/>
    <w:rsid w:val="00CC0409"/>
    <w:rsid w:val="00CC309B"/>
    <w:rsid w:val="00CC35A2"/>
    <w:rsid w:val="00CC3881"/>
    <w:rsid w:val="00CC7927"/>
    <w:rsid w:val="00CD0856"/>
    <w:rsid w:val="00CD1C59"/>
    <w:rsid w:val="00CD784B"/>
    <w:rsid w:val="00CE0BC6"/>
    <w:rsid w:val="00CF1390"/>
    <w:rsid w:val="00CF6697"/>
    <w:rsid w:val="00D0594B"/>
    <w:rsid w:val="00D066AA"/>
    <w:rsid w:val="00D06B30"/>
    <w:rsid w:val="00D10740"/>
    <w:rsid w:val="00D12AC4"/>
    <w:rsid w:val="00D15B3B"/>
    <w:rsid w:val="00D20AC3"/>
    <w:rsid w:val="00D20C37"/>
    <w:rsid w:val="00D2151A"/>
    <w:rsid w:val="00D25E4E"/>
    <w:rsid w:val="00D2786C"/>
    <w:rsid w:val="00D50FAD"/>
    <w:rsid w:val="00D63056"/>
    <w:rsid w:val="00D70040"/>
    <w:rsid w:val="00D7143F"/>
    <w:rsid w:val="00D936E5"/>
    <w:rsid w:val="00DA03FC"/>
    <w:rsid w:val="00DA0FB6"/>
    <w:rsid w:val="00DA10DB"/>
    <w:rsid w:val="00DA311E"/>
    <w:rsid w:val="00DA42DC"/>
    <w:rsid w:val="00DD3D93"/>
    <w:rsid w:val="00DD4E3E"/>
    <w:rsid w:val="00DD6689"/>
    <w:rsid w:val="00DE1AFC"/>
    <w:rsid w:val="00DF3F66"/>
    <w:rsid w:val="00DF5FB0"/>
    <w:rsid w:val="00E058BE"/>
    <w:rsid w:val="00E10833"/>
    <w:rsid w:val="00E10F26"/>
    <w:rsid w:val="00E12747"/>
    <w:rsid w:val="00E14659"/>
    <w:rsid w:val="00E15F01"/>
    <w:rsid w:val="00E24FEA"/>
    <w:rsid w:val="00E34234"/>
    <w:rsid w:val="00E34849"/>
    <w:rsid w:val="00E414DB"/>
    <w:rsid w:val="00E456D4"/>
    <w:rsid w:val="00E47767"/>
    <w:rsid w:val="00E52007"/>
    <w:rsid w:val="00E53AEF"/>
    <w:rsid w:val="00E62893"/>
    <w:rsid w:val="00E67257"/>
    <w:rsid w:val="00E704CC"/>
    <w:rsid w:val="00E721D1"/>
    <w:rsid w:val="00E72CDB"/>
    <w:rsid w:val="00E8736C"/>
    <w:rsid w:val="00E90829"/>
    <w:rsid w:val="00E9571D"/>
    <w:rsid w:val="00E97FB6"/>
    <w:rsid w:val="00EB5DA8"/>
    <w:rsid w:val="00EC0C2E"/>
    <w:rsid w:val="00EC2292"/>
    <w:rsid w:val="00EC5E07"/>
    <w:rsid w:val="00EF1981"/>
    <w:rsid w:val="00EF4611"/>
    <w:rsid w:val="00F03044"/>
    <w:rsid w:val="00F0418D"/>
    <w:rsid w:val="00F049CC"/>
    <w:rsid w:val="00F04EC6"/>
    <w:rsid w:val="00F127E2"/>
    <w:rsid w:val="00F12842"/>
    <w:rsid w:val="00F152C4"/>
    <w:rsid w:val="00F21784"/>
    <w:rsid w:val="00F21B6A"/>
    <w:rsid w:val="00F26AB3"/>
    <w:rsid w:val="00F30E1E"/>
    <w:rsid w:val="00F34410"/>
    <w:rsid w:val="00F52B0D"/>
    <w:rsid w:val="00F562EF"/>
    <w:rsid w:val="00F668A6"/>
    <w:rsid w:val="00F70F49"/>
    <w:rsid w:val="00F837DE"/>
    <w:rsid w:val="00F8628E"/>
    <w:rsid w:val="00F92723"/>
    <w:rsid w:val="00F937E0"/>
    <w:rsid w:val="00F93DB8"/>
    <w:rsid w:val="00FA0462"/>
    <w:rsid w:val="00FA0FB3"/>
    <w:rsid w:val="00FA412F"/>
    <w:rsid w:val="00FA634C"/>
    <w:rsid w:val="00FA7932"/>
    <w:rsid w:val="00FA79CC"/>
    <w:rsid w:val="00FA7B77"/>
    <w:rsid w:val="00FB11FD"/>
    <w:rsid w:val="00FB4F1B"/>
    <w:rsid w:val="00FB57B9"/>
    <w:rsid w:val="00FC186E"/>
    <w:rsid w:val="00FD113E"/>
    <w:rsid w:val="00FD5BC4"/>
    <w:rsid w:val="00FD5BEC"/>
    <w:rsid w:val="00FD5E47"/>
    <w:rsid w:val="00FD7332"/>
    <w:rsid w:val="00FE7E23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5224"/>
  <w15:chartTrackingRefBased/>
  <w15:docId w15:val="{10D927D9-6903-4E76-8300-F501059D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A03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3F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A03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3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3FC"/>
    <w:rPr>
      <w:b/>
      <w:bCs/>
    </w:rPr>
  </w:style>
  <w:style w:type="paragraph" w:styleId="Revize">
    <w:name w:val="Revision"/>
    <w:hidden/>
    <w:uiPriority w:val="99"/>
    <w:semiHidden/>
    <w:rsid w:val="00DA03F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produkty/oby_cr_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.csu.gov.cz/datastat/dash?aSada=OBY01PD%23katalog=34275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ova5518\_D\vnit&#345;n&#237;_p&#345;edpisy\&#353;ablony\2026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540E29D09D438EAC53EE010ADD8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9CFD0-04CA-4E84-91AA-D2089E142EC6}"/>
      </w:docPartPr>
      <w:docPartBody>
        <w:p w:rsidR="00496B24" w:rsidRDefault="009269B1">
          <w:pPr>
            <w:pStyle w:val="5F540E29D09D438EAC53EE010ADD8B24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F1"/>
    <w:rsid w:val="00032D7F"/>
    <w:rsid w:val="0008023E"/>
    <w:rsid w:val="00144A6E"/>
    <w:rsid w:val="001571D4"/>
    <w:rsid w:val="00175D31"/>
    <w:rsid w:val="00356C58"/>
    <w:rsid w:val="00363650"/>
    <w:rsid w:val="003F2553"/>
    <w:rsid w:val="00496B24"/>
    <w:rsid w:val="00563EAA"/>
    <w:rsid w:val="00576507"/>
    <w:rsid w:val="006A0B81"/>
    <w:rsid w:val="006A4645"/>
    <w:rsid w:val="006C107F"/>
    <w:rsid w:val="006F6F23"/>
    <w:rsid w:val="00723A58"/>
    <w:rsid w:val="00746ABE"/>
    <w:rsid w:val="009269B1"/>
    <w:rsid w:val="00A22729"/>
    <w:rsid w:val="00AD7EF1"/>
    <w:rsid w:val="00DA0FB6"/>
    <w:rsid w:val="00EB18EC"/>
    <w:rsid w:val="00F12842"/>
    <w:rsid w:val="00F2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5F540E29D09D438EAC53EE010ADD8B24">
    <w:name w:val="5F540E29D09D438EAC53EE010ADD8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D92399E-DF42-47BB-A691-2C367655F63F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13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</dc:creator>
  <cp:keywords/>
  <dc:description/>
  <cp:lastModifiedBy>Němečková Michaela</cp:lastModifiedBy>
  <cp:revision>4</cp:revision>
  <cp:lastPrinted>2026-06-09T12:09:00Z</cp:lastPrinted>
  <dcterms:created xsi:type="dcterms:W3CDTF">2026-06-11T05:01:00Z</dcterms:created>
  <dcterms:modified xsi:type="dcterms:W3CDTF">2026-06-11T07:54:00Z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e68f2f20-c8f8-4f55-a3b6-9bab350b5fe7</vt:lpwstr>
  </property>
</Properties>
</file>