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3D14A" w14:textId="77777777" w:rsidR="00485075" w:rsidRPr="0008581D" w:rsidRDefault="00485075" w:rsidP="00485075">
      <w:pPr>
        <w:pStyle w:val="Datum"/>
      </w:pPr>
      <w:r w:rsidRPr="0008581D">
        <w:t>9</w:t>
      </w:r>
      <w:r w:rsidR="001A1CD9" w:rsidRPr="0008581D">
        <w:t> May </w:t>
      </w:r>
      <w:r w:rsidRPr="0008581D">
        <w:t>2022</w:t>
      </w:r>
    </w:p>
    <w:p w14:paraId="0800C1ED" w14:textId="77777777" w:rsidR="00485075" w:rsidRPr="0008581D" w:rsidRDefault="001A1CD9" w:rsidP="00485075">
      <w:pPr>
        <w:pStyle w:val="Nzev"/>
      </w:pPr>
      <w:r w:rsidRPr="0008581D">
        <w:t>Industrial productio</w:t>
      </w:r>
      <w:r w:rsidR="00BB6111" w:rsidRPr="0008581D">
        <w:t xml:space="preserve">n </w:t>
      </w:r>
      <w:r w:rsidR="00466256" w:rsidRPr="0008581D">
        <w:t>increased by 0.4%, year-on-year, in the first quarter</w:t>
      </w:r>
    </w:p>
    <w:p w14:paraId="201C63DC" w14:textId="77777777" w:rsidR="00485075" w:rsidRPr="0008581D" w:rsidRDefault="00110268" w:rsidP="00485075">
      <w:pPr>
        <w:pStyle w:val="Podtitulek"/>
      </w:pPr>
      <w:r w:rsidRPr="0008581D">
        <w:t xml:space="preserve">Supplementary information to the News Release on Industry </w:t>
      </w:r>
      <w:r w:rsidR="00485075" w:rsidRPr="0008581D">
        <w:t>–</w:t>
      </w:r>
      <w:r w:rsidRPr="0008581D">
        <w:t> </w:t>
      </w:r>
      <w:r w:rsidR="001A1CD9" w:rsidRPr="0008581D">
        <w:t>March</w:t>
      </w:r>
      <w:r w:rsidR="00485075" w:rsidRPr="0008581D">
        <w:t xml:space="preserve"> 2022</w:t>
      </w:r>
    </w:p>
    <w:p w14:paraId="0E9C5009" w14:textId="7E0A085C" w:rsidR="000810ED" w:rsidRPr="0008581D" w:rsidRDefault="001A1CD9" w:rsidP="002F118E">
      <w:pPr>
        <w:pStyle w:val="Perex"/>
        <w:spacing w:after="0"/>
        <w:rPr>
          <w:lang w:eastAsia="cs-CZ"/>
        </w:rPr>
      </w:pPr>
      <w:r w:rsidRPr="0008581D">
        <w:rPr>
          <w:lang w:eastAsia="cs-CZ"/>
        </w:rPr>
        <w:t xml:space="preserve">Industry in the first quarter </w:t>
      </w:r>
      <w:bookmarkStart w:id="0" w:name="_GoBack"/>
      <w:bookmarkEnd w:id="0"/>
    </w:p>
    <w:p w14:paraId="32D19D18" w14:textId="5DE42224" w:rsidR="00BF5456" w:rsidRPr="0008581D" w:rsidRDefault="000810ED" w:rsidP="000810ED">
      <w:pPr>
        <w:rPr>
          <w:lang w:val="en-GB"/>
        </w:rPr>
      </w:pPr>
      <w:r w:rsidRPr="0008581D">
        <w:rPr>
          <w:b/>
          <w:lang w:val="en-GB"/>
        </w:rPr>
        <w:t>I</w:t>
      </w:r>
      <w:r w:rsidRPr="0008581D">
        <w:rPr>
          <w:b/>
          <w:bCs/>
          <w:lang w:val="en-GB"/>
        </w:rPr>
        <w:t>ndustrial production</w:t>
      </w:r>
      <w:r w:rsidRPr="0008581D">
        <w:rPr>
          <w:bCs/>
          <w:lang w:val="en-GB"/>
        </w:rPr>
        <w:t xml:space="preserve"> </w:t>
      </w:r>
      <w:r w:rsidRPr="0008581D">
        <w:rPr>
          <w:lang w:val="en-GB"/>
        </w:rPr>
        <w:t>was in real terms by 2.3% higher, quarter-on-quarter (q-o-q)</w:t>
      </w:r>
      <w:r w:rsidR="00DF011D">
        <w:rPr>
          <w:lang w:val="en-GB"/>
        </w:rPr>
        <w:t xml:space="preserve">, </w:t>
      </w:r>
      <w:r w:rsidR="00DF011D" w:rsidRPr="0008581D">
        <w:rPr>
          <w:lang w:val="en-GB"/>
        </w:rPr>
        <w:t>in the Q1 2022</w:t>
      </w:r>
      <w:r w:rsidRPr="0008581D">
        <w:rPr>
          <w:lang w:val="en-GB"/>
        </w:rPr>
        <w:t>. In the year-on-year comparison, it increased by 0.4%.</w:t>
      </w:r>
      <w:r w:rsidR="00BF5456" w:rsidRPr="0008581D">
        <w:rPr>
          <w:lang w:val="en-GB"/>
        </w:rPr>
        <w:t xml:space="preserve"> The first quarter of 2022 had by 1 working day more compared to the corresponding quarter of the previous year. </w:t>
      </w:r>
    </w:p>
    <w:p w14:paraId="5E448CE6" w14:textId="49C317B9" w:rsidR="00BF5456" w:rsidRPr="0008581D" w:rsidRDefault="00BF5456" w:rsidP="000810ED">
      <w:pPr>
        <w:rPr>
          <w:lang w:val="en-GB"/>
        </w:rPr>
      </w:pPr>
      <w:r w:rsidRPr="0008581D">
        <w:rPr>
          <w:lang w:val="en-GB"/>
        </w:rPr>
        <w:t>The whole first quarter of 2022 was characterised by production growth in an absolute</w:t>
      </w:r>
      <w:r w:rsidR="000810ED" w:rsidRPr="0008581D">
        <w:rPr>
          <w:lang w:val="en-GB"/>
        </w:rPr>
        <w:t xml:space="preserve"> majority of economic activities of industry</w:t>
      </w:r>
      <w:r w:rsidRPr="0008581D">
        <w:rPr>
          <w:lang w:val="en-GB"/>
        </w:rPr>
        <w:t xml:space="preserve"> on one side and by continuing problems in manufacture of motor vehicles and related industries on the other</w:t>
      </w:r>
      <w:r w:rsidR="00B44C5F">
        <w:rPr>
          <w:lang w:val="en-GB"/>
        </w:rPr>
        <w:t xml:space="preserve"> side</w:t>
      </w:r>
      <w:r w:rsidRPr="0008581D">
        <w:rPr>
          <w:lang w:val="en-GB"/>
        </w:rPr>
        <w:t xml:space="preserve">. Namely these problems prevented industry as a whole </w:t>
      </w:r>
      <w:r w:rsidR="007C454B">
        <w:rPr>
          <w:lang w:val="en-GB"/>
        </w:rPr>
        <w:t>from reaching a</w:t>
      </w:r>
      <w:r w:rsidRPr="0008581D">
        <w:rPr>
          <w:lang w:val="en-GB"/>
        </w:rPr>
        <w:t xml:space="preserve"> more significant growth and </w:t>
      </w:r>
      <w:r w:rsidR="006269AD">
        <w:rPr>
          <w:lang w:val="en-GB"/>
        </w:rPr>
        <w:t>from</w:t>
      </w:r>
      <w:r w:rsidRPr="0008581D">
        <w:rPr>
          <w:lang w:val="en-GB"/>
        </w:rPr>
        <w:t xml:space="preserve"> reach</w:t>
      </w:r>
      <w:r w:rsidR="006269AD">
        <w:rPr>
          <w:lang w:val="en-GB"/>
        </w:rPr>
        <w:t>ing</w:t>
      </w:r>
      <w:r w:rsidRPr="0008581D">
        <w:rPr>
          <w:lang w:val="en-GB"/>
        </w:rPr>
        <w:t xml:space="preserve"> the level of production volume of the pre-covid period.  </w:t>
      </w:r>
    </w:p>
    <w:p w14:paraId="05F3D2FC" w14:textId="3F47070F" w:rsidR="000810ED" w:rsidRPr="0008581D" w:rsidRDefault="00BF5456" w:rsidP="000810ED">
      <w:pPr>
        <w:rPr>
          <w:lang w:val="en-GB"/>
        </w:rPr>
      </w:pPr>
      <w:r w:rsidRPr="0008581D">
        <w:rPr>
          <w:lang w:val="en-GB"/>
        </w:rPr>
        <w:t>The highest contribution</w:t>
      </w:r>
      <w:r w:rsidR="000802EE" w:rsidRPr="0008581D">
        <w:rPr>
          <w:lang w:val="en-GB"/>
        </w:rPr>
        <w:t>s</w:t>
      </w:r>
      <w:r w:rsidRPr="0008581D">
        <w:rPr>
          <w:lang w:val="en-GB"/>
        </w:rPr>
        <w:t xml:space="preserve"> to the year-on-year industrial growth in the Q1 2022</w:t>
      </w:r>
      <w:r w:rsidR="000802EE" w:rsidRPr="0008581D">
        <w:rPr>
          <w:lang w:val="en-GB"/>
        </w:rPr>
        <w:t xml:space="preserve"> were recorded by the following industries (economic activities): </w:t>
      </w:r>
      <w:r w:rsidR="00D525DC" w:rsidRPr="0008581D">
        <w:rPr>
          <w:lang w:val="en-GB"/>
        </w:rPr>
        <w:t>manufacture of electrical equipment (contribution +0.39 percentage point (p. p.), increase by 5.3%),</w:t>
      </w:r>
      <w:r w:rsidR="00A65B34" w:rsidRPr="0008581D">
        <w:rPr>
          <w:lang w:val="en-GB"/>
        </w:rPr>
        <w:t xml:space="preserve"> manufacture of machinery and equipment (contribution +0.38 p. p., increase by 5.1%), and </w:t>
      </w:r>
      <w:r w:rsidR="00B70A3E" w:rsidRPr="0008581D">
        <w:rPr>
          <w:lang w:val="en-GB"/>
        </w:rPr>
        <w:t>manufacture of other non-metallic mineral products</w:t>
      </w:r>
      <w:r w:rsidR="00D525DC" w:rsidRPr="0008581D">
        <w:rPr>
          <w:lang w:val="en-GB"/>
        </w:rPr>
        <w:t xml:space="preserve"> </w:t>
      </w:r>
      <w:r w:rsidR="00B70A3E" w:rsidRPr="0008581D">
        <w:rPr>
          <w:lang w:val="en-GB"/>
        </w:rPr>
        <w:t>(contribution +0.31 p. p., increase by 8.7%). Manufacture of motor vehicles</w:t>
      </w:r>
      <w:r w:rsidR="00687824" w:rsidRPr="0008581D">
        <w:rPr>
          <w:lang w:val="en-GB"/>
        </w:rPr>
        <w:t xml:space="preserve"> took 2 p. p.</w:t>
      </w:r>
      <w:r w:rsidR="00B70A3E" w:rsidRPr="0008581D">
        <w:rPr>
          <w:lang w:val="en-GB"/>
        </w:rPr>
        <w:t xml:space="preserve"> </w:t>
      </w:r>
      <w:r w:rsidR="00687824" w:rsidRPr="0008581D">
        <w:rPr>
          <w:lang w:val="en-GB"/>
        </w:rPr>
        <w:t xml:space="preserve">off the total result, the industry (economic activity) </w:t>
      </w:r>
      <w:r w:rsidR="000810ED" w:rsidRPr="0008581D">
        <w:rPr>
          <w:lang w:val="en-GB"/>
        </w:rPr>
        <w:t>recorded</w:t>
      </w:r>
      <w:r w:rsidR="00687824" w:rsidRPr="0008581D">
        <w:rPr>
          <w:lang w:val="en-GB"/>
        </w:rPr>
        <w:t xml:space="preserve"> a</w:t>
      </w:r>
      <w:r w:rsidR="000810ED" w:rsidRPr="0008581D">
        <w:rPr>
          <w:lang w:val="en-GB"/>
        </w:rPr>
        <w:t xml:space="preserve"> year-on-year </w:t>
      </w:r>
      <w:r w:rsidR="00687824" w:rsidRPr="0008581D">
        <w:rPr>
          <w:lang w:val="en-GB"/>
        </w:rPr>
        <w:t xml:space="preserve">decrease by 10.3%. </w:t>
      </w:r>
    </w:p>
    <w:p w14:paraId="6B13DF47" w14:textId="3CAABF0F" w:rsidR="007703E5" w:rsidRPr="0008581D" w:rsidRDefault="007703E5" w:rsidP="00485075">
      <w:r w:rsidRPr="0008581D">
        <w:rPr>
          <w:noProof/>
          <w:lang w:eastAsia="cs-CZ"/>
        </w:rPr>
        <w:drawing>
          <wp:inline distT="0" distB="0" distL="0" distR="0" wp14:anchorId="7D707132" wp14:editId="5DB387B2">
            <wp:extent cx="5388698" cy="3479470"/>
            <wp:effectExtent l="0" t="0" r="254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461" cy="3499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85DB8" w14:textId="48A03C72" w:rsidR="00A76F7D" w:rsidRPr="0008581D" w:rsidRDefault="00A76F7D" w:rsidP="00485075">
      <w:pPr>
        <w:rPr>
          <w:rFonts w:cs="Arial"/>
        </w:rPr>
      </w:pPr>
    </w:p>
    <w:p w14:paraId="74FFC851" w14:textId="7C026CEE" w:rsidR="00485075" w:rsidRPr="0008581D" w:rsidRDefault="00A76F7D" w:rsidP="00485075">
      <w:pPr>
        <w:rPr>
          <w:lang w:val="en-GB"/>
        </w:rPr>
      </w:pPr>
      <w:r w:rsidRPr="0008581D">
        <w:rPr>
          <w:b/>
          <w:bCs/>
          <w:lang w:val="en-GB"/>
        </w:rPr>
        <w:t xml:space="preserve">Sales from industrial activity </w:t>
      </w:r>
      <w:r w:rsidRPr="0008581D">
        <w:rPr>
          <w:bCs/>
          <w:lang w:val="en-GB"/>
        </w:rPr>
        <w:t>at current prices</w:t>
      </w:r>
      <w:r w:rsidRPr="0008581D">
        <w:rPr>
          <w:b/>
          <w:bCs/>
          <w:lang w:val="en-GB"/>
        </w:rPr>
        <w:t xml:space="preserve"> </w:t>
      </w:r>
      <w:r w:rsidRPr="0008581D">
        <w:rPr>
          <w:lang w:val="en-GB"/>
        </w:rPr>
        <w:t>increased by 9.5%, y-o-y, in the Q1 2022. Direct export sales of industrial enterprises increased at current prices by 4.3%. Domestic sales, which also include indirect export via non-industrial enterprises, increased at current prices by 16.8%. </w:t>
      </w:r>
    </w:p>
    <w:p w14:paraId="61D1B051" w14:textId="31118E01" w:rsidR="00034094" w:rsidRPr="0008581D" w:rsidRDefault="00A76F7D" w:rsidP="00485075">
      <w:pPr>
        <w:rPr>
          <w:lang w:val="en-GB"/>
        </w:rPr>
      </w:pPr>
      <w:r w:rsidRPr="0008581D">
        <w:rPr>
          <w:lang w:val="en-GB"/>
        </w:rPr>
        <w:t>A year-on-year decrease of sales was only recorded by manufacture of motor vehicles, trailers and semi-trailers, namely by 12% (contribution -3.2 percentage points). Sales from abroad decreased more. The following contributed the most to the increase: electricity, gas, steam and air conditioning supply (contribution +1.71 p. p., increase by 22.3%),</w:t>
      </w:r>
      <w:r w:rsidR="00034094" w:rsidRPr="0008581D">
        <w:rPr>
          <w:lang w:val="en-GB"/>
        </w:rPr>
        <w:t xml:space="preserve"> manufacture of basic metals (contribution +1.44 p. p., increase by 36%), and manufacture of fabricated metal products (contribution +1.36 p. p., increase by 16.9%).</w:t>
      </w:r>
    </w:p>
    <w:p w14:paraId="0981795C" w14:textId="2A572A6A" w:rsidR="006A5111" w:rsidRPr="0008581D" w:rsidRDefault="006A5111" w:rsidP="00485075">
      <w:pPr>
        <w:rPr>
          <w:lang w:val="en-GB"/>
        </w:rPr>
      </w:pPr>
      <w:r w:rsidRPr="0008581D">
        <w:rPr>
          <w:lang w:val="en-GB"/>
        </w:rPr>
        <w:t>Moreover, an absolute majority of industries (economic activities) recorded a double digit year-on-year growth</w:t>
      </w:r>
      <w:r w:rsidR="007E7615">
        <w:rPr>
          <w:lang w:val="en-GB"/>
        </w:rPr>
        <w:t xml:space="preserve"> of</w:t>
      </w:r>
      <w:r w:rsidR="007E7615" w:rsidRPr="007E7615">
        <w:rPr>
          <w:lang w:val="en-GB"/>
        </w:rPr>
        <w:t xml:space="preserve"> </w:t>
      </w:r>
      <w:r w:rsidR="007E7615" w:rsidRPr="0008581D">
        <w:rPr>
          <w:lang w:val="en-GB"/>
        </w:rPr>
        <w:t>sales</w:t>
      </w:r>
      <w:r w:rsidRPr="0008581D">
        <w:rPr>
          <w:lang w:val="en-GB"/>
        </w:rPr>
        <w:t xml:space="preserve">, which was significantly influenced by price growth of both raw materials and </w:t>
      </w:r>
      <w:r w:rsidR="00BC2E33" w:rsidRPr="0008581D">
        <w:rPr>
          <w:lang w:val="en-GB"/>
        </w:rPr>
        <w:t>finished</w:t>
      </w:r>
      <w:r w:rsidRPr="0008581D">
        <w:rPr>
          <w:lang w:val="en-GB"/>
        </w:rPr>
        <w:t xml:space="preserve"> products </w:t>
      </w:r>
      <w:r w:rsidRPr="0008581D">
        <w:rPr>
          <w:rFonts w:cs="Arial"/>
        </w:rPr>
        <w:t>–</w:t>
      </w:r>
      <w:r w:rsidRPr="0008581D">
        <w:rPr>
          <w:lang w:val="en-GB"/>
        </w:rPr>
        <w:t xml:space="preserve"> </w:t>
      </w:r>
      <w:r w:rsidR="006D0A81" w:rsidRPr="0008581D">
        <w:rPr>
          <w:lang w:val="en-GB"/>
        </w:rPr>
        <w:t xml:space="preserve">it mainly applied to mining and quarrying, manufacture of basic metals, manufacture of chemicals and chemical products, and wood processing industry. </w:t>
      </w:r>
      <w:r w:rsidR="00A63FE2" w:rsidRPr="0008581D">
        <w:rPr>
          <w:lang w:val="en-GB"/>
        </w:rPr>
        <w:t xml:space="preserve">That is also the reason why, during the last months, </w:t>
      </w:r>
      <w:r w:rsidR="00D70FE1" w:rsidRPr="0008581D">
        <w:rPr>
          <w:lang w:val="en-GB"/>
        </w:rPr>
        <w:t xml:space="preserve">there was a significant “scissor” effect </w:t>
      </w:r>
      <w:r w:rsidR="00A63FE2" w:rsidRPr="0008581D">
        <w:rPr>
          <w:lang w:val="en-GB"/>
        </w:rPr>
        <w:t xml:space="preserve">between the development of production at constant prices and sales at current prices. </w:t>
      </w:r>
      <w:r w:rsidR="006D0A81" w:rsidRPr="0008581D">
        <w:rPr>
          <w:lang w:val="en-GB"/>
        </w:rPr>
        <w:t xml:space="preserve">  </w:t>
      </w:r>
    </w:p>
    <w:p w14:paraId="4132EE37" w14:textId="1DE03CF0" w:rsidR="00AF2862" w:rsidRPr="0008581D" w:rsidRDefault="00AF2862" w:rsidP="00485075">
      <w:pPr>
        <w:rPr>
          <w:rFonts w:cs="Arial"/>
        </w:rPr>
      </w:pPr>
    </w:p>
    <w:p w14:paraId="7A2A7928" w14:textId="77777777" w:rsidR="007317B8" w:rsidRDefault="00AF2862" w:rsidP="00485075">
      <w:pPr>
        <w:rPr>
          <w:rFonts w:cs="Arial"/>
          <w:szCs w:val="20"/>
          <w:lang w:val="en-GB"/>
        </w:rPr>
      </w:pPr>
      <w:r w:rsidRPr="0008581D">
        <w:rPr>
          <w:rFonts w:cs="Arial"/>
          <w:szCs w:val="20"/>
          <w:lang w:val="en-GB"/>
        </w:rPr>
        <w:t xml:space="preserve">The value of </w:t>
      </w:r>
      <w:r w:rsidRPr="0008581D">
        <w:rPr>
          <w:rFonts w:cs="Arial"/>
          <w:b/>
          <w:bCs/>
          <w:szCs w:val="20"/>
          <w:lang w:val="en-GB"/>
        </w:rPr>
        <w:t>new orders</w:t>
      </w:r>
      <w:r w:rsidRPr="0008581D">
        <w:rPr>
          <w:rFonts w:cs="Arial"/>
          <w:szCs w:val="20"/>
          <w:lang w:val="en-GB"/>
        </w:rPr>
        <w:t xml:space="preserve"> at current prices in surveyed industrial CZ-NACE activities in </w:t>
      </w:r>
      <w:r w:rsidR="00090E22" w:rsidRPr="0008581D">
        <w:rPr>
          <w:rFonts w:cs="Arial"/>
          <w:szCs w:val="20"/>
          <w:lang w:val="en-GB"/>
        </w:rPr>
        <w:t>the Q1 </w:t>
      </w:r>
      <w:r w:rsidRPr="0008581D">
        <w:rPr>
          <w:rFonts w:cs="Arial"/>
          <w:szCs w:val="20"/>
          <w:lang w:val="en-GB"/>
        </w:rPr>
        <w:t xml:space="preserve">2022 </w:t>
      </w:r>
      <w:r w:rsidR="00090E22" w:rsidRPr="0008581D">
        <w:rPr>
          <w:rFonts w:cs="Arial"/>
          <w:szCs w:val="20"/>
          <w:lang w:val="en-GB"/>
        </w:rPr>
        <w:t>increased by 5.3%, year-on-year. Non-domestic new orders increased by 5.7%. Domestic new orders increased by 4.4%.</w:t>
      </w:r>
      <w:r w:rsidR="003E72A4" w:rsidRPr="0008581D">
        <w:rPr>
          <w:rFonts w:cs="Arial"/>
          <w:szCs w:val="20"/>
          <w:lang w:val="en-GB"/>
        </w:rPr>
        <w:t xml:space="preserve"> </w:t>
      </w:r>
    </w:p>
    <w:p w14:paraId="568517DC" w14:textId="494F16CC" w:rsidR="00D30049" w:rsidRPr="0008581D" w:rsidRDefault="003E72A4" w:rsidP="00485075">
      <w:pPr>
        <w:rPr>
          <w:rFonts w:cs="Arial"/>
          <w:szCs w:val="20"/>
          <w:lang w:val="en-GB"/>
        </w:rPr>
      </w:pPr>
      <w:r w:rsidRPr="0008581D">
        <w:rPr>
          <w:rFonts w:cs="Arial"/>
          <w:szCs w:val="20"/>
          <w:lang w:val="en-GB"/>
        </w:rPr>
        <w:t xml:space="preserve">The following contributed the most to the increase of the value of new orders: </w:t>
      </w:r>
      <w:r w:rsidRPr="0008581D">
        <w:rPr>
          <w:lang w:val="en-GB"/>
        </w:rPr>
        <w:t>manufacture of fabricated metal products</w:t>
      </w:r>
      <w:r w:rsidR="0078706A" w:rsidRPr="0008581D">
        <w:rPr>
          <w:lang w:val="en-GB"/>
        </w:rPr>
        <w:t xml:space="preserve"> (contribution +2.04 p. p., increase by 17.4%),</w:t>
      </w:r>
      <w:r w:rsidR="001A5947" w:rsidRPr="0008581D">
        <w:rPr>
          <w:lang w:val="en-GB"/>
        </w:rPr>
        <w:t xml:space="preserve"> manufacture of chemicals and chemical products (contribution +1.68 p. p., increase by 32.6%), and manufacture of electrical equipment (contribution +1.41 p. p., increase by 14%). </w:t>
      </w:r>
      <w:r w:rsidR="00033C9B" w:rsidRPr="0008581D">
        <w:rPr>
          <w:lang w:val="en-GB"/>
        </w:rPr>
        <w:t>A decrease was only recorded by manufacture of motor vehicles, trailers and semi-trailers</w:t>
      </w:r>
      <w:r w:rsidR="005579A1" w:rsidRPr="0008581D">
        <w:rPr>
          <w:lang w:val="en-GB"/>
        </w:rPr>
        <w:t xml:space="preserve"> (contribution </w:t>
      </w:r>
      <w:r w:rsidR="00D30049" w:rsidRPr="0008581D">
        <w:rPr>
          <w:lang w:val="en-GB"/>
        </w:rPr>
        <w:t>-2</w:t>
      </w:r>
      <w:r w:rsidR="005579A1" w:rsidRPr="0008581D">
        <w:rPr>
          <w:lang w:val="en-GB"/>
        </w:rPr>
        <w:t>.</w:t>
      </w:r>
      <w:r w:rsidR="00D30049" w:rsidRPr="0008581D">
        <w:rPr>
          <w:lang w:val="en-GB"/>
        </w:rPr>
        <w:t>89 p. p., de</w:t>
      </w:r>
      <w:r w:rsidR="005579A1" w:rsidRPr="0008581D">
        <w:rPr>
          <w:lang w:val="en-GB"/>
        </w:rPr>
        <w:t xml:space="preserve">crease by </w:t>
      </w:r>
      <w:r w:rsidR="00D30049" w:rsidRPr="0008581D">
        <w:rPr>
          <w:lang w:val="en-GB"/>
        </w:rPr>
        <w:t>7.1</w:t>
      </w:r>
      <w:r w:rsidR="005579A1" w:rsidRPr="0008581D">
        <w:rPr>
          <w:lang w:val="en-GB"/>
        </w:rPr>
        <w:t>%)</w:t>
      </w:r>
      <w:r w:rsidR="0078706A" w:rsidRPr="0008581D">
        <w:rPr>
          <w:lang w:val="en-GB"/>
        </w:rPr>
        <w:t xml:space="preserve"> </w:t>
      </w:r>
      <w:r w:rsidR="00D30049" w:rsidRPr="0008581D">
        <w:rPr>
          <w:lang w:val="en-GB"/>
        </w:rPr>
        <w:t>and</w:t>
      </w:r>
      <w:r w:rsidR="0008581D" w:rsidRPr="0008581D">
        <w:rPr>
          <w:lang w:val="en-GB"/>
        </w:rPr>
        <w:t xml:space="preserve"> manufacture of other transport equipment (contribution -0.1 p. p., decrease by 5%).</w:t>
      </w:r>
      <w:r w:rsidR="0078706A" w:rsidRPr="0008581D">
        <w:rPr>
          <w:lang w:val="en-GB"/>
        </w:rPr>
        <w:t xml:space="preserve"> </w:t>
      </w:r>
      <w:r w:rsidRPr="0008581D">
        <w:rPr>
          <w:rFonts w:cs="Arial"/>
          <w:szCs w:val="20"/>
          <w:lang w:val="en-GB"/>
        </w:rPr>
        <w:t xml:space="preserve"> </w:t>
      </w:r>
    </w:p>
    <w:p w14:paraId="28196A00" w14:textId="39490760" w:rsidR="00485075" w:rsidRPr="0008581D" w:rsidRDefault="00485075" w:rsidP="00485075">
      <w:pPr>
        <w:rPr>
          <w:rFonts w:cs="Arial"/>
        </w:rPr>
      </w:pPr>
    </w:p>
    <w:p w14:paraId="46F35D5E" w14:textId="33282845" w:rsidR="00AF2862" w:rsidRPr="0008581D" w:rsidRDefault="00AF2862" w:rsidP="00AF2862">
      <w:pPr>
        <w:rPr>
          <w:rFonts w:cs="Arial"/>
          <w:bCs/>
          <w:szCs w:val="20"/>
          <w:lang w:val="en-GB"/>
        </w:rPr>
      </w:pPr>
      <w:r w:rsidRPr="0008581D">
        <w:rPr>
          <w:rFonts w:cs="Arial"/>
          <w:bCs/>
          <w:szCs w:val="20"/>
          <w:lang w:val="en-GB"/>
        </w:rPr>
        <w:t>The average registered number of employees</w:t>
      </w:r>
      <w:r w:rsidRPr="0008581D">
        <w:rPr>
          <w:bCs/>
          <w:lang w:val="en-GB"/>
        </w:rPr>
        <w:t xml:space="preserve"> </w:t>
      </w:r>
      <w:r w:rsidRPr="0008581D">
        <w:rPr>
          <w:rFonts w:cs="Arial"/>
          <w:bCs/>
          <w:szCs w:val="20"/>
          <w:lang w:val="en-GB"/>
        </w:rPr>
        <w:t xml:space="preserve">in industry in </w:t>
      </w:r>
      <w:r w:rsidRPr="0008581D">
        <w:rPr>
          <w:lang w:val="en-GB"/>
        </w:rPr>
        <w:t>the Q1 </w:t>
      </w:r>
      <w:r w:rsidRPr="0008581D">
        <w:rPr>
          <w:rFonts w:cs="Arial"/>
          <w:bCs/>
          <w:szCs w:val="20"/>
          <w:lang w:val="en-GB"/>
        </w:rPr>
        <w:t>2022 was by 0.1% lower</w:t>
      </w:r>
      <w:r w:rsidR="00DD18DC" w:rsidRPr="0008581D">
        <w:rPr>
          <w:rFonts w:cs="Arial"/>
          <w:bCs/>
          <w:szCs w:val="20"/>
          <w:lang w:val="en-GB"/>
        </w:rPr>
        <w:t xml:space="preserve"> </w:t>
      </w:r>
      <w:r w:rsidRPr="0008581D">
        <w:rPr>
          <w:rFonts w:cs="Arial"/>
          <w:bCs/>
          <w:szCs w:val="20"/>
          <w:lang w:val="en-GB"/>
        </w:rPr>
        <w:t>compared to the corresponding period of the previous year. The</w:t>
      </w:r>
      <w:r w:rsidR="008616B2">
        <w:rPr>
          <w:rFonts w:cs="Arial"/>
          <w:bCs/>
          <w:szCs w:val="20"/>
          <w:lang w:val="en-GB"/>
        </w:rPr>
        <w:t>ir</w:t>
      </w:r>
      <w:r w:rsidRPr="0008581D">
        <w:rPr>
          <w:rFonts w:cs="Arial"/>
          <w:bCs/>
          <w:szCs w:val="20"/>
          <w:lang w:val="en-GB"/>
        </w:rPr>
        <w:t xml:space="preserve"> average gross monthly nominal wage increased by 7.0%. </w:t>
      </w:r>
    </w:p>
    <w:p w14:paraId="4B05FACC" w14:textId="77777777" w:rsidR="00AF2862" w:rsidRPr="0008581D" w:rsidRDefault="00AF2862" w:rsidP="00AF2862">
      <w:pPr>
        <w:rPr>
          <w:rFonts w:cs="Arial"/>
          <w:bCs/>
          <w:szCs w:val="20"/>
          <w:lang w:val="en-GB"/>
        </w:rPr>
      </w:pPr>
    </w:p>
    <w:p w14:paraId="5CE33999" w14:textId="785DC639" w:rsidR="00485075" w:rsidRPr="0008581D" w:rsidRDefault="00A60902" w:rsidP="00485075">
      <w:pPr>
        <w:pStyle w:val="Poznmky0"/>
      </w:pPr>
      <w:r w:rsidRPr="0008581D">
        <w:t>Notes</w:t>
      </w:r>
      <w:r w:rsidR="00485075" w:rsidRPr="0008581D">
        <w:t>:</w:t>
      </w:r>
    </w:p>
    <w:p w14:paraId="1425948D" w14:textId="77777777" w:rsidR="00485075" w:rsidRPr="0008581D" w:rsidRDefault="00485075" w:rsidP="00485075">
      <w:pPr>
        <w:pStyle w:val="Poznmky"/>
        <w:spacing w:before="0" w:line="276" w:lineRule="auto"/>
        <w:ind w:left="2880" w:hanging="2880"/>
        <w:rPr>
          <w:i/>
          <w:color w:val="auto"/>
        </w:rPr>
      </w:pPr>
    </w:p>
    <w:p w14:paraId="00C0A344" w14:textId="77777777" w:rsidR="00485075" w:rsidRPr="0008581D" w:rsidRDefault="00A60902" w:rsidP="00485075">
      <w:pPr>
        <w:pStyle w:val="Poznmky"/>
        <w:spacing w:before="0" w:line="276" w:lineRule="auto"/>
        <w:ind w:left="2880" w:hanging="2880"/>
        <w:rPr>
          <w:rStyle w:val="Hypertextovodkaz"/>
          <w:i/>
          <w:lang w:val="en-GB"/>
        </w:rPr>
      </w:pPr>
      <w:r w:rsidRPr="0008581D">
        <w:rPr>
          <w:i/>
          <w:color w:val="auto"/>
          <w:lang w:val="en-GB"/>
        </w:rPr>
        <w:t>Contact person</w:t>
      </w:r>
      <w:r w:rsidR="00485075" w:rsidRPr="0008581D">
        <w:rPr>
          <w:i/>
          <w:color w:val="auto"/>
          <w:lang w:val="en-GB"/>
        </w:rPr>
        <w:t>:</w:t>
      </w:r>
      <w:r w:rsidR="00485075" w:rsidRPr="0008581D">
        <w:rPr>
          <w:i/>
          <w:color w:val="auto"/>
          <w:lang w:val="en-GB"/>
        </w:rPr>
        <w:tab/>
      </w:r>
      <w:proofErr w:type="spellStart"/>
      <w:r w:rsidR="004A789B" w:rsidRPr="0008581D">
        <w:rPr>
          <w:i/>
          <w:iCs/>
          <w:lang w:val="en-GB"/>
        </w:rPr>
        <w:t>Veronika</w:t>
      </w:r>
      <w:proofErr w:type="spellEnd"/>
      <w:r w:rsidR="004A789B" w:rsidRPr="0008581D">
        <w:rPr>
          <w:i/>
          <w:iCs/>
          <w:lang w:val="en-GB"/>
        </w:rPr>
        <w:t xml:space="preserve"> </w:t>
      </w:r>
      <w:proofErr w:type="spellStart"/>
      <w:r w:rsidR="004A789B" w:rsidRPr="0008581D">
        <w:rPr>
          <w:i/>
          <w:iCs/>
          <w:lang w:val="en-GB"/>
        </w:rPr>
        <w:t>Doležalová</w:t>
      </w:r>
      <w:proofErr w:type="spellEnd"/>
      <w:r w:rsidR="004A789B" w:rsidRPr="0008581D">
        <w:rPr>
          <w:i/>
          <w:iCs/>
          <w:lang w:val="en-GB"/>
        </w:rPr>
        <w:t>, Head of Industrial Statistics Unit</w:t>
      </w:r>
      <w:r w:rsidR="00485075" w:rsidRPr="0008581D">
        <w:rPr>
          <w:i/>
          <w:lang w:val="en-GB"/>
        </w:rPr>
        <w:t>,</w:t>
      </w:r>
      <w:r w:rsidR="00485075" w:rsidRPr="0008581D">
        <w:rPr>
          <w:i/>
          <w:color w:val="auto"/>
          <w:lang w:val="en-GB"/>
        </w:rPr>
        <w:t xml:space="preserve"> </w:t>
      </w:r>
      <w:r w:rsidR="004A789B" w:rsidRPr="0008581D">
        <w:rPr>
          <w:i/>
          <w:iCs/>
          <w:lang w:val="en-GB"/>
        </w:rPr>
        <w:t xml:space="preserve">phone number (+420) </w:t>
      </w:r>
      <w:r w:rsidR="00485075" w:rsidRPr="0008581D">
        <w:rPr>
          <w:rFonts w:cs="Arial"/>
          <w:i/>
          <w:lang w:val="en-GB"/>
        </w:rPr>
        <w:t>734 352 291</w:t>
      </w:r>
      <w:r w:rsidR="00485075" w:rsidRPr="0008581D">
        <w:rPr>
          <w:i/>
          <w:color w:val="auto"/>
          <w:lang w:val="en-GB"/>
        </w:rPr>
        <w:t xml:space="preserve">, e-mail: </w:t>
      </w:r>
      <w:hyperlink r:id="rId8" w:history="1">
        <w:r w:rsidR="00485075" w:rsidRPr="0008581D">
          <w:rPr>
            <w:rStyle w:val="Hypertextovodkaz"/>
            <w:i/>
            <w:lang w:val="en-GB"/>
          </w:rPr>
          <w:t>veronika.dolezalova@czso.cz</w:t>
        </w:r>
      </w:hyperlink>
    </w:p>
    <w:p w14:paraId="79442A76" w14:textId="77777777" w:rsidR="00485075" w:rsidRPr="0008581D" w:rsidRDefault="00485075" w:rsidP="00485075">
      <w:pPr>
        <w:pStyle w:val="Poznmky"/>
        <w:spacing w:before="0" w:line="276" w:lineRule="auto"/>
        <w:ind w:left="2880" w:hanging="2880"/>
        <w:rPr>
          <w:i/>
          <w:color w:val="auto"/>
          <w:lang w:val="en-GB"/>
        </w:rPr>
      </w:pPr>
    </w:p>
    <w:p w14:paraId="471DEB00" w14:textId="77777777" w:rsidR="00485075" w:rsidRPr="004A789B" w:rsidRDefault="00A60902" w:rsidP="00485075">
      <w:pPr>
        <w:pStyle w:val="Poznmky"/>
        <w:spacing w:before="0" w:line="276" w:lineRule="auto"/>
        <w:ind w:left="2880" w:hanging="2880"/>
        <w:rPr>
          <w:lang w:val="en-GB"/>
        </w:rPr>
      </w:pPr>
      <w:r w:rsidRPr="0008581D">
        <w:rPr>
          <w:i/>
          <w:color w:val="auto"/>
          <w:lang w:val="en-GB"/>
        </w:rPr>
        <w:t>Related outputs</w:t>
      </w:r>
      <w:r w:rsidR="00485075" w:rsidRPr="0008581D">
        <w:rPr>
          <w:i/>
          <w:color w:val="auto"/>
          <w:lang w:val="en-GB"/>
        </w:rPr>
        <w:t>:</w:t>
      </w:r>
      <w:r w:rsidR="00485075" w:rsidRPr="0008581D">
        <w:rPr>
          <w:i/>
          <w:color w:val="auto"/>
          <w:lang w:val="en-GB"/>
        </w:rPr>
        <w:tab/>
      </w:r>
      <w:r w:rsidR="004A789B" w:rsidRPr="0008581D">
        <w:rPr>
          <w:rFonts w:cs="Arial"/>
          <w:i/>
          <w:iCs/>
          <w:lang w:val="en-GB"/>
        </w:rPr>
        <w:t xml:space="preserve">time series in the </w:t>
      </w:r>
      <w:hyperlink r:id="rId9" w:history="1">
        <w:r w:rsidR="004A789B" w:rsidRPr="0008581D">
          <w:rPr>
            <w:rStyle w:val="Hypertextovodkaz"/>
            <w:i/>
            <w:lang w:val="en-GB"/>
          </w:rPr>
          <w:t>Public database, the Industry chapter</w:t>
        </w:r>
      </w:hyperlink>
    </w:p>
    <w:p w14:paraId="61CD4739" w14:textId="77777777" w:rsidR="00485075" w:rsidRPr="004A789B" w:rsidRDefault="00485075" w:rsidP="00485075">
      <w:pPr>
        <w:rPr>
          <w:lang w:val="en-GB"/>
        </w:rPr>
      </w:pPr>
    </w:p>
    <w:p w14:paraId="1B3248F3" w14:textId="77777777" w:rsidR="00485075" w:rsidRDefault="00485075" w:rsidP="00485075">
      <w:pPr>
        <w:rPr>
          <w:rFonts w:cs="Arial"/>
        </w:rPr>
      </w:pPr>
    </w:p>
    <w:p w14:paraId="732553B0" w14:textId="77777777" w:rsidR="00D209A7" w:rsidRPr="00485075" w:rsidRDefault="00D209A7" w:rsidP="00485075"/>
    <w:sectPr w:rsidR="00D209A7" w:rsidRPr="00485075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F215" w14:textId="77777777" w:rsidR="00240375" w:rsidRDefault="00240375" w:rsidP="00BA6370">
      <w:r>
        <w:separator/>
      </w:r>
    </w:p>
  </w:endnote>
  <w:endnote w:type="continuationSeparator" w:id="0">
    <w:p w14:paraId="75347973" w14:textId="77777777" w:rsidR="00240375" w:rsidRDefault="0024037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A1D1A" w14:textId="77777777" w:rsidR="00B6088B" w:rsidRDefault="00B6088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1C63C8" wp14:editId="732C9412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C7ACD" w14:textId="77777777" w:rsidR="00B6088B" w:rsidRPr="00D52A09" w:rsidRDefault="00B6088B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14:paraId="4CD00EB8" w14:textId="77777777" w:rsidR="00B6088B" w:rsidRDefault="00B6088B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4D1999C" w14:textId="77777777" w:rsidR="00B6088B" w:rsidRPr="00D52A09" w:rsidRDefault="00B6088B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57FEDDAC" w14:textId="17DBF0AB" w:rsidR="00B6088B" w:rsidRPr="00383D0D" w:rsidRDefault="00B6088B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F118E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C63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F0C7ACD" w14:textId="77777777" w:rsidR="00B6088B" w:rsidRPr="00D52A09" w:rsidRDefault="00B6088B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14:paraId="4CD00EB8" w14:textId="77777777" w:rsidR="00B6088B" w:rsidRDefault="00B6088B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4D1999C" w14:textId="77777777" w:rsidR="00B6088B" w:rsidRPr="00D52A09" w:rsidRDefault="00B6088B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57FEDDAC" w14:textId="17DBF0AB" w:rsidR="00B6088B" w:rsidRPr="00383D0D" w:rsidRDefault="00B6088B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F118E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0395B06" wp14:editId="0365AF8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A840B" w14:textId="77777777" w:rsidR="00240375" w:rsidRDefault="00240375" w:rsidP="00BA6370">
      <w:r>
        <w:separator/>
      </w:r>
    </w:p>
  </w:footnote>
  <w:footnote w:type="continuationSeparator" w:id="0">
    <w:p w14:paraId="6397E9B1" w14:textId="77777777" w:rsidR="00240375" w:rsidRDefault="0024037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FA22" w14:textId="77777777" w:rsidR="00B6088B" w:rsidRDefault="00B6088B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3A41BF0" wp14:editId="69D09CCD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33C9B"/>
    <w:rsid w:val="00034094"/>
    <w:rsid w:val="00043BF4"/>
    <w:rsid w:val="000802EE"/>
    <w:rsid w:val="000810ED"/>
    <w:rsid w:val="000843A5"/>
    <w:rsid w:val="0008581D"/>
    <w:rsid w:val="00090E22"/>
    <w:rsid w:val="00091722"/>
    <w:rsid w:val="000B6773"/>
    <w:rsid w:val="000B6F63"/>
    <w:rsid w:val="000D63CD"/>
    <w:rsid w:val="00110268"/>
    <w:rsid w:val="00116ED1"/>
    <w:rsid w:val="00123849"/>
    <w:rsid w:val="0013242C"/>
    <w:rsid w:val="001404AB"/>
    <w:rsid w:val="0017231D"/>
    <w:rsid w:val="00176E26"/>
    <w:rsid w:val="0018061F"/>
    <w:rsid w:val="001810DC"/>
    <w:rsid w:val="0018400C"/>
    <w:rsid w:val="001A1CD9"/>
    <w:rsid w:val="001A5947"/>
    <w:rsid w:val="001B607F"/>
    <w:rsid w:val="001C71FD"/>
    <w:rsid w:val="001D369A"/>
    <w:rsid w:val="001F08B3"/>
    <w:rsid w:val="00205A09"/>
    <w:rsid w:val="002070FB"/>
    <w:rsid w:val="00213729"/>
    <w:rsid w:val="0023340A"/>
    <w:rsid w:val="00240375"/>
    <w:rsid w:val="002406FA"/>
    <w:rsid w:val="002930C0"/>
    <w:rsid w:val="00297900"/>
    <w:rsid w:val="002B2E47"/>
    <w:rsid w:val="002D330E"/>
    <w:rsid w:val="002D37F5"/>
    <w:rsid w:val="002F118E"/>
    <w:rsid w:val="00313257"/>
    <w:rsid w:val="0032398D"/>
    <w:rsid w:val="003301A3"/>
    <w:rsid w:val="0036777B"/>
    <w:rsid w:val="00380178"/>
    <w:rsid w:val="0038282A"/>
    <w:rsid w:val="00383D0D"/>
    <w:rsid w:val="00397580"/>
    <w:rsid w:val="003A45C8"/>
    <w:rsid w:val="003B7F42"/>
    <w:rsid w:val="003C2DCF"/>
    <w:rsid w:val="003C3372"/>
    <w:rsid w:val="003C7FE7"/>
    <w:rsid w:val="003D0499"/>
    <w:rsid w:val="003D3576"/>
    <w:rsid w:val="003E72A4"/>
    <w:rsid w:val="003F526A"/>
    <w:rsid w:val="00400E62"/>
    <w:rsid w:val="00405244"/>
    <w:rsid w:val="00436D82"/>
    <w:rsid w:val="004436EE"/>
    <w:rsid w:val="0045547F"/>
    <w:rsid w:val="00466256"/>
    <w:rsid w:val="00485075"/>
    <w:rsid w:val="004920AD"/>
    <w:rsid w:val="004A789B"/>
    <w:rsid w:val="004D05B3"/>
    <w:rsid w:val="004E479E"/>
    <w:rsid w:val="004F78E6"/>
    <w:rsid w:val="00512D99"/>
    <w:rsid w:val="00531DBB"/>
    <w:rsid w:val="005579A1"/>
    <w:rsid w:val="00564213"/>
    <w:rsid w:val="0059453C"/>
    <w:rsid w:val="005E5276"/>
    <w:rsid w:val="005F79FB"/>
    <w:rsid w:val="00604406"/>
    <w:rsid w:val="00605F4A"/>
    <w:rsid w:val="00607822"/>
    <w:rsid w:val="006103AA"/>
    <w:rsid w:val="00613BBF"/>
    <w:rsid w:val="00622B80"/>
    <w:rsid w:val="006269AD"/>
    <w:rsid w:val="0064139A"/>
    <w:rsid w:val="00687824"/>
    <w:rsid w:val="006A5111"/>
    <w:rsid w:val="006D0A81"/>
    <w:rsid w:val="006D5C60"/>
    <w:rsid w:val="006E024F"/>
    <w:rsid w:val="006E4E81"/>
    <w:rsid w:val="00707F7D"/>
    <w:rsid w:val="00717EC5"/>
    <w:rsid w:val="007317B8"/>
    <w:rsid w:val="00755D8B"/>
    <w:rsid w:val="00763787"/>
    <w:rsid w:val="007703E5"/>
    <w:rsid w:val="00784615"/>
    <w:rsid w:val="0078706A"/>
    <w:rsid w:val="00793D5F"/>
    <w:rsid w:val="007A0CA5"/>
    <w:rsid w:val="007A57F2"/>
    <w:rsid w:val="007B1333"/>
    <w:rsid w:val="007C31FB"/>
    <w:rsid w:val="007C454B"/>
    <w:rsid w:val="007E7615"/>
    <w:rsid w:val="007F4AEB"/>
    <w:rsid w:val="007F75B2"/>
    <w:rsid w:val="008043C4"/>
    <w:rsid w:val="008268DE"/>
    <w:rsid w:val="00831B1B"/>
    <w:rsid w:val="00855FB3"/>
    <w:rsid w:val="008616B2"/>
    <w:rsid w:val="00861D0E"/>
    <w:rsid w:val="00867569"/>
    <w:rsid w:val="00884193"/>
    <w:rsid w:val="00885C0D"/>
    <w:rsid w:val="008A750A"/>
    <w:rsid w:val="008B3970"/>
    <w:rsid w:val="008C384C"/>
    <w:rsid w:val="008D0F11"/>
    <w:rsid w:val="008F73B4"/>
    <w:rsid w:val="008F7674"/>
    <w:rsid w:val="009035E8"/>
    <w:rsid w:val="00923DB4"/>
    <w:rsid w:val="00953416"/>
    <w:rsid w:val="00971374"/>
    <w:rsid w:val="009B55B1"/>
    <w:rsid w:val="009C4D55"/>
    <w:rsid w:val="009E39C5"/>
    <w:rsid w:val="00A07BA7"/>
    <w:rsid w:val="00A17409"/>
    <w:rsid w:val="00A4343D"/>
    <w:rsid w:val="00A502F1"/>
    <w:rsid w:val="00A60902"/>
    <w:rsid w:val="00A63FE2"/>
    <w:rsid w:val="00A65B34"/>
    <w:rsid w:val="00A65BAD"/>
    <w:rsid w:val="00A70A83"/>
    <w:rsid w:val="00A76F7D"/>
    <w:rsid w:val="00A81EB3"/>
    <w:rsid w:val="00AB6196"/>
    <w:rsid w:val="00AC3140"/>
    <w:rsid w:val="00AF2862"/>
    <w:rsid w:val="00B00C1D"/>
    <w:rsid w:val="00B44C5F"/>
    <w:rsid w:val="00B6088B"/>
    <w:rsid w:val="00B632CC"/>
    <w:rsid w:val="00B70A3E"/>
    <w:rsid w:val="00BA12F1"/>
    <w:rsid w:val="00BA439F"/>
    <w:rsid w:val="00BA6370"/>
    <w:rsid w:val="00BB6111"/>
    <w:rsid w:val="00BC2E33"/>
    <w:rsid w:val="00BE3E74"/>
    <w:rsid w:val="00BF5456"/>
    <w:rsid w:val="00C22D8C"/>
    <w:rsid w:val="00C25226"/>
    <w:rsid w:val="00C269D4"/>
    <w:rsid w:val="00C4160D"/>
    <w:rsid w:val="00C8406E"/>
    <w:rsid w:val="00CB2709"/>
    <w:rsid w:val="00CB6F89"/>
    <w:rsid w:val="00CE228C"/>
    <w:rsid w:val="00CE71D9"/>
    <w:rsid w:val="00CF545B"/>
    <w:rsid w:val="00CF7302"/>
    <w:rsid w:val="00D209A7"/>
    <w:rsid w:val="00D27D69"/>
    <w:rsid w:val="00D30049"/>
    <w:rsid w:val="00D448C2"/>
    <w:rsid w:val="00D525DC"/>
    <w:rsid w:val="00D666C3"/>
    <w:rsid w:val="00D70FE1"/>
    <w:rsid w:val="00D811AB"/>
    <w:rsid w:val="00DD18DC"/>
    <w:rsid w:val="00DF011D"/>
    <w:rsid w:val="00DF47FE"/>
    <w:rsid w:val="00E0156A"/>
    <w:rsid w:val="00E1630A"/>
    <w:rsid w:val="00E26704"/>
    <w:rsid w:val="00E31980"/>
    <w:rsid w:val="00E426C7"/>
    <w:rsid w:val="00E61ED0"/>
    <w:rsid w:val="00E6423C"/>
    <w:rsid w:val="00E70B02"/>
    <w:rsid w:val="00E71483"/>
    <w:rsid w:val="00E93830"/>
    <w:rsid w:val="00E93E0E"/>
    <w:rsid w:val="00EB1A25"/>
    <w:rsid w:val="00EB1ED3"/>
    <w:rsid w:val="00ED16D0"/>
    <w:rsid w:val="00EE70B7"/>
    <w:rsid w:val="00F100F0"/>
    <w:rsid w:val="00F314B7"/>
    <w:rsid w:val="00F37EB6"/>
    <w:rsid w:val="00F83C49"/>
    <w:rsid w:val="00FB11A9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5B786E63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485075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D16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6D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6D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6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6D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danis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en/index.jsf?page=statistiky&amp;katalog=3083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A07A-3B2D-430D-A912-5D2D5C6B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162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4162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Jana Šabatková</cp:lastModifiedBy>
  <cp:revision>54</cp:revision>
  <cp:lastPrinted>2022-05-06T08:00:00Z</cp:lastPrinted>
  <dcterms:created xsi:type="dcterms:W3CDTF">2022-05-04T12:41:00Z</dcterms:created>
  <dcterms:modified xsi:type="dcterms:W3CDTF">2022-05-06T08:04:00Z</dcterms:modified>
</cp:coreProperties>
</file>