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19" w:rsidRPr="006C000A" w:rsidRDefault="00D00A01" w:rsidP="002C1A19">
      <w:pPr>
        <w:pStyle w:val="datum0"/>
      </w:pPr>
      <w:r>
        <w:rPr>
          <w:lang w:val="en-US"/>
        </w:rPr>
        <w:t>29</w:t>
      </w:r>
      <w:r w:rsidR="002C1A19" w:rsidRPr="006C000A">
        <w:t xml:space="preserve">. </w:t>
      </w:r>
      <w:r>
        <w:t>11</w:t>
      </w:r>
      <w:r w:rsidR="002C1A19" w:rsidRPr="006C000A">
        <w:t>. 201</w:t>
      </w:r>
      <w:r w:rsidR="002C1A19">
        <w:t>9</w:t>
      </w:r>
    </w:p>
    <w:p w:rsidR="00F84900" w:rsidRPr="00F84900" w:rsidRDefault="000128D2" w:rsidP="005C5FA9">
      <w:pPr>
        <w:pStyle w:val="Nzev"/>
      </w:pPr>
      <w:r>
        <w:t>Míra n</w:t>
      </w:r>
      <w:r w:rsidR="00FD5C03">
        <w:t>ezaměstnanosti v </w:t>
      </w:r>
      <w:r w:rsidR="001E1A24">
        <w:t>ří</w:t>
      </w:r>
      <w:r w:rsidR="00FD5C03">
        <w:t>jnu</w:t>
      </w:r>
      <w:r w:rsidR="00CF7D26">
        <w:t xml:space="preserve"> byla</w:t>
      </w:r>
      <w:r w:rsidR="00FD5C03">
        <w:t xml:space="preserve"> 2,2</w:t>
      </w:r>
      <w:r w:rsidR="00D51C08">
        <w:t xml:space="preserve"> %</w:t>
      </w:r>
    </w:p>
    <w:p w:rsidR="00867569" w:rsidRDefault="00D15719" w:rsidP="005831AC">
      <w:pPr>
        <w:pStyle w:val="Podtitulek"/>
      </w:pPr>
      <w:r w:rsidRPr="009F550E">
        <w:t xml:space="preserve">Míry zaměstnanosti, nezaměstnanosti a ekonomické aktivity </w:t>
      </w:r>
      <w:r w:rsidR="005831AC">
        <w:t>– </w:t>
      </w:r>
      <w:r w:rsidR="001E1A24">
        <w:t>ří</w:t>
      </w:r>
      <w:r w:rsidR="00D00A01">
        <w:t>jen</w:t>
      </w:r>
      <w:r w:rsidR="00EC256A">
        <w:t xml:space="preserve"> 2019</w:t>
      </w:r>
    </w:p>
    <w:p w:rsidR="00F84900" w:rsidRPr="00F84900" w:rsidRDefault="00F84900" w:rsidP="00F84900"/>
    <w:p w:rsidR="0034135F" w:rsidRDefault="0034135F" w:rsidP="0034135F">
      <w:pPr>
        <w:rPr>
          <w:szCs w:val="20"/>
        </w:rPr>
      </w:pPr>
      <w:r w:rsidRPr="006C000A">
        <w:rPr>
          <w:b/>
          <w:szCs w:val="20"/>
        </w:rPr>
        <w:t xml:space="preserve">Míra zaměstnanosti </w:t>
      </w:r>
      <w:r w:rsidRPr="006C000A">
        <w:rPr>
          <w:szCs w:val="20"/>
        </w:rPr>
        <w:t>15</w:t>
      </w:r>
      <w:r>
        <w:rPr>
          <w:szCs w:val="20"/>
        </w:rPr>
        <w:t>–</w:t>
      </w:r>
      <w:r w:rsidRPr="006C000A">
        <w:rPr>
          <w:szCs w:val="20"/>
        </w:rPr>
        <w:t xml:space="preserve">64letých (podíl zaměstnaných </w:t>
      </w:r>
      <w:r>
        <w:rPr>
          <w:szCs w:val="20"/>
        </w:rPr>
        <w:t>k populaci v této věkové skupině</w:t>
      </w:r>
      <w:r w:rsidRPr="006C000A">
        <w:rPr>
          <w:szCs w:val="20"/>
        </w:rPr>
        <w:t>) očištěná od sezónních vlivů dosáhla v</w:t>
      </w:r>
      <w:r w:rsidR="00E155D5">
        <w:rPr>
          <w:szCs w:val="20"/>
        </w:rPr>
        <w:t> </w:t>
      </w:r>
      <w:r w:rsidR="000818B5">
        <w:rPr>
          <w:szCs w:val="20"/>
        </w:rPr>
        <w:t>ří</w:t>
      </w:r>
      <w:r w:rsidR="00E155D5">
        <w:rPr>
          <w:szCs w:val="20"/>
        </w:rPr>
        <w:t>jnu</w:t>
      </w:r>
      <w:r w:rsidRPr="006C000A">
        <w:rPr>
          <w:szCs w:val="20"/>
        </w:rPr>
        <w:t xml:space="preserve"> </w:t>
      </w:r>
      <w:r w:rsidR="00833B9F">
        <w:rPr>
          <w:szCs w:val="20"/>
        </w:rPr>
        <w:t>75</w:t>
      </w:r>
      <w:r w:rsidR="00F01B83">
        <w:rPr>
          <w:szCs w:val="20"/>
        </w:rPr>
        <w:t>,</w:t>
      </w:r>
      <w:r w:rsidR="00E155D5">
        <w:rPr>
          <w:szCs w:val="20"/>
          <w:lang w:val="en-US"/>
        </w:rPr>
        <w:t>3</w:t>
      </w:r>
      <w:r w:rsidRPr="006C000A">
        <w:rPr>
          <w:szCs w:val="20"/>
        </w:rPr>
        <w:t xml:space="preserve"> % a oproti </w:t>
      </w:r>
      <w:r w:rsidR="000818B5">
        <w:rPr>
          <w:szCs w:val="20"/>
        </w:rPr>
        <w:t>ří</w:t>
      </w:r>
      <w:r w:rsidR="00E155D5">
        <w:rPr>
          <w:szCs w:val="20"/>
        </w:rPr>
        <w:t>jnu</w:t>
      </w:r>
      <w:r w:rsidRPr="006C000A">
        <w:rPr>
          <w:szCs w:val="20"/>
        </w:rPr>
        <w:t xml:space="preserve"> 201</w:t>
      </w:r>
      <w:r w:rsidR="00F52A2B">
        <w:rPr>
          <w:szCs w:val="20"/>
        </w:rPr>
        <w:t>8</w:t>
      </w:r>
      <w:r w:rsidR="00F01B83">
        <w:rPr>
          <w:szCs w:val="20"/>
        </w:rPr>
        <w:t xml:space="preserve"> se zvýšila</w:t>
      </w:r>
      <w:r w:rsidRPr="006C000A">
        <w:rPr>
          <w:szCs w:val="20"/>
        </w:rPr>
        <w:t xml:space="preserve"> o </w:t>
      </w:r>
      <w:r w:rsidR="00E155D5">
        <w:rPr>
          <w:szCs w:val="20"/>
        </w:rPr>
        <w:t>0,2</w:t>
      </w:r>
      <w:r>
        <w:rPr>
          <w:szCs w:val="20"/>
        </w:rPr>
        <w:t> procentního bodu</w:t>
      </w:r>
      <w:r w:rsidRPr="006C000A">
        <w:rPr>
          <w:szCs w:val="20"/>
        </w:rPr>
        <w:t xml:space="preserve">. Míra zaměstnanosti mužů po sezónním očištění činila </w:t>
      </w:r>
      <w:r w:rsidR="000818B5">
        <w:rPr>
          <w:szCs w:val="20"/>
        </w:rPr>
        <w:t>82</w:t>
      </w:r>
      <w:r w:rsidRPr="006C000A">
        <w:rPr>
          <w:szCs w:val="20"/>
        </w:rPr>
        <w:t>,</w:t>
      </w:r>
      <w:r w:rsidR="000818B5">
        <w:rPr>
          <w:szCs w:val="20"/>
        </w:rPr>
        <w:t>0</w:t>
      </w:r>
      <w:r w:rsidRPr="006C000A">
        <w:rPr>
          <w:szCs w:val="20"/>
        </w:rPr>
        <w:t xml:space="preserve"> %, </w:t>
      </w:r>
      <w:r w:rsidRPr="00281625">
        <w:rPr>
          <w:rFonts w:cs="Arial"/>
          <w:szCs w:val="20"/>
        </w:rPr>
        <w:t>míra zaměstnanosti žen 6</w:t>
      </w:r>
      <w:r w:rsidR="00F00733">
        <w:rPr>
          <w:rFonts w:cs="Arial"/>
          <w:szCs w:val="20"/>
        </w:rPr>
        <w:t>8</w:t>
      </w:r>
      <w:r w:rsidRPr="00281625">
        <w:rPr>
          <w:rFonts w:cs="Arial"/>
          <w:szCs w:val="20"/>
        </w:rPr>
        <w:t>,</w:t>
      </w:r>
      <w:r w:rsidR="00E155D5">
        <w:rPr>
          <w:rFonts w:cs="Arial"/>
          <w:szCs w:val="20"/>
        </w:rPr>
        <w:t>4</w:t>
      </w:r>
      <w:r w:rsidRPr="00281625">
        <w:rPr>
          <w:rFonts w:cs="Arial"/>
          <w:szCs w:val="20"/>
        </w:rPr>
        <w:t xml:space="preserve"> %. </w:t>
      </w:r>
      <w:r w:rsidRPr="006C000A">
        <w:rPr>
          <w:szCs w:val="20"/>
        </w:rPr>
        <w:t>Mír</w:t>
      </w:r>
      <w:r>
        <w:rPr>
          <w:szCs w:val="20"/>
        </w:rPr>
        <w:t>a zaměstnanosti osob ve věku 15–</w:t>
      </w:r>
      <w:r w:rsidRPr="006C000A">
        <w:rPr>
          <w:szCs w:val="20"/>
        </w:rPr>
        <w:t>29 </w:t>
      </w:r>
      <w:r>
        <w:rPr>
          <w:szCs w:val="20"/>
        </w:rPr>
        <w:t>let očištěná od </w:t>
      </w:r>
      <w:r w:rsidRPr="006C000A">
        <w:rPr>
          <w:szCs w:val="20"/>
        </w:rPr>
        <w:t>sezónních vlivů činila 4</w:t>
      </w:r>
      <w:r w:rsidR="00757144">
        <w:rPr>
          <w:szCs w:val="20"/>
        </w:rPr>
        <w:t>8</w:t>
      </w:r>
      <w:r w:rsidRPr="006C000A">
        <w:rPr>
          <w:szCs w:val="20"/>
        </w:rPr>
        <w:t>,</w:t>
      </w:r>
      <w:r w:rsidR="00E155D5">
        <w:rPr>
          <w:szCs w:val="20"/>
        </w:rPr>
        <w:t>2</w:t>
      </w:r>
      <w:r>
        <w:rPr>
          <w:szCs w:val="20"/>
        </w:rPr>
        <w:t> </w:t>
      </w:r>
      <w:r w:rsidRPr="006C000A">
        <w:rPr>
          <w:szCs w:val="20"/>
        </w:rPr>
        <w:t xml:space="preserve">%, </w:t>
      </w:r>
      <w:r>
        <w:rPr>
          <w:szCs w:val="20"/>
        </w:rPr>
        <w:t>ve </w:t>
      </w:r>
      <w:r w:rsidRPr="006C000A">
        <w:rPr>
          <w:szCs w:val="20"/>
        </w:rPr>
        <w:t>věku</w:t>
      </w:r>
      <w:r>
        <w:rPr>
          <w:szCs w:val="20"/>
        </w:rPr>
        <w:t> </w:t>
      </w:r>
      <w:r w:rsidRPr="006C000A">
        <w:rPr>
          <w:szCs w:val="20"/>
        </w:rPr>
        <w:t>30</w:t>
      </w:r>
      <w:r>
        <w:rPr>
          <w:szCs w:val="20"/>
        </w:rPr>
        <w:t>–</w:t>
      </w:r>
      <w:r w:rsidRPr="006C000A">
        <w:rPr>
          <w:szCs w:val="20"/>
        </w:rPr>
        <w:t>49 let 8</w:t>
      </w:r>
      <w:r w:rsidR="00F00733">
        <w:rPr>
          <w:szCs w:val="20"/>
        </w:rPr>
        <w:t>8</w:t>
      </w:r>
      <w:r w:rsidRPr="006C000A">
        <w:rPr>
          <w:szCs w:val="20"/>
        </w:rPr>
        <w:t>,</w:t>
      </w:r>
      <w:r w:rsidR="00E155D5">
        <w:rPr>
          <w:szCs w:val="20"/>
        </w:rPr>
        <w:t>1</w:t>
      </w:r>
      <w:r>
        <w:rPr>
          <w:szCs w:val="20"/>
        </w:rPr>
        <w:t> % a ve skupině osob 50–</w:t>
      </w:r>
      <w:r w:rsidRPr="006C000A">
        <w:rPr>
          <w:szCs w:val="20"/>
        </w:rPr>
        <w:t xml:space="preserve">64letých </w:t>
      </w:r>
      <w:r w:rsidR="000818B5">
        <w:rPr>
          <w:szCs w:val="20"/>
        </w:rPr>
        <w:t>76</w:t>
      </w:r>
      <w:r w:rsidRPr="006C000A">
        <w:rPr>
          <w:szCs w:val="20"/>
        </w:rPr>
        <w:t>,</w:t>
      </w:r>
      <w:r w:rsidR="000818B5">
        <w:rPr>
          <w:szCs w:val="20"/>
        </w:rPr>
        <w:t>3</w:t>
      </w:r>
      <w:r w:rsidRPr="006C000A">
        <w:rPr>
          <w:szCs w:val="20"/>
        </w:rPr>
        <w:t> %.</w:t>
      </w:r>
    </w:p>
    <w:p w:rsidR="00F75F2A" w:rsidRPr="00185B57" w:rsidRDefault="00F75F2A" w:rsidP="0034135F"/>
    <w:p w:rsidR="00C1431E" w:rsidRDefault="0098092F" w:rsidP="00043BF4">
      <w:pPr>
        <w:rPr>
          <w:szCs w:val="20"/>
        </w:rPr>
      </w:pPr>
      <w:r w:rsidRPr="006C000A">
        <w:rPr>
          <w:b/>
          <w:szCs w:val="20"/>
        </w:rPr>
        <w:t xml:space="preserve">Obecná míra nezaměstnanosti </w:t>
      </w:r>
      <w:r>
        <w:rPr>
          <w:szCs w:val="20"/>
        </w:rPr>
        <w:t>15–</w:t>
      </w:r>
      <w:r w:rsidRPr="006C000A">
        <w:rPr>
          <w:szCs w:val="20"/>
        </w:rPr>
        <w:t>64letých</w:t>
      </w:r>
      <w:r w:rsidRPr="006C000A">
        <w:rPr>
          <w:bCs/>
          <w:szCs w:val="20"/>
        </w:rPr>
        <w:t xml:space="preserve"> (podíl nezaměstnaných k </w:t>
      </w:r>
      <w:r>
        <w:rPr>
          <w:bCs/>
          <w:szCs w:val="20"/>
        </w:rPr>
        <w:t>ekonomicky aktivním</w:t>
      </w:r>
      <w:r w:rsidRPr="006C000A">
        <w:rPr>
          <w:bCs/>
          <w:szCs w:val="20"/>
        </w:rPr>
        <w:t>,</w:t>
      </w:r>
      <w:r>
        <w:rPr>
          <w:bCs/>
          <w:szCs w:val="20"/>
        </w:rPr>
        <w:t xml:space="preserve"> tj. </w:t>
      </w:r>
      <w:r w:rsidRPr="006C000A">
        <w:rPr>
          <w:bCs/>
          <w:szCs w:val="20"/>
        </w:rPr>
        <w:t>součtu zaměstnaných a nezaměstnaných)</w:t>
      </w:r>
      <w:r w:rsidRPr="006C000A">
        <w:rPr>
          <w:szCs w:val="20"/>
        </w:rPr>
        <w:t xml:space="preserve"> očištěná od sezónních vlivů dosáhla v </w:t>
      </w:r>
      <w:r w:rsidR="00B745DF">
        <w:rPr>
          <w:szCs w:val="20"/>
        </w:rPr>
        <w:t>ří</w:t>
      </w:r>
      <w:r w:rsidR="00DC699E">
        <w:rPr>
          <w:szCs w:val="20"/>
        </w:rPr>
        <w:t>jnu</w:t>
      </w:r>
      <w:r w:rsidRPr="006C000A">
        <w:rPr>
          <w:szCs w:val="20"/>
        </w:rPr>
        <w:t xml:space="preserve"> </w:t>
      </w:r>
      <w:r w:rsidR="00F52A2B">
        <w:rPr>
          <w:szCs w:val="20"/>
        </w:rPr>
        <w:t>letošního</w:t>
      </w:r>
      <w:r>
        <w:rPr>
          <w:szCs w:val="20"/>
        </w:rPr>
        <w:t xml:space="preserve"> </w:t>
      </w:r>
      <w:r w:rsidRPr="006C000A">
        <w:rPr>
          <w:szCs w:val="20"/>
        </w:rPr>
        <w:t xml:space="preserve">roku </w:t>
      </w:r>
      <w:r>
        <w:rPr>
          <w:szCs w:val="20"/>
        </w:rPr>
        <w:t>2</w:t>
      </w:r>
      <w:r w:rsidRPr="006C000A">
        <w:rPr>
          <w:szCs w:val="20"/>
        </w:rPr>
        <w:t>,</w:t>
      </w:r>
      <w:r w:rsidR="00DC699E">
        <w:rPr>
          <w:szCs w:val="20"/>
        </w:rPr>
        <w:t>2 % a meziročně se zvýšila</w:t>
      </w:r>
      <w:r w:rsidRPr="006C000A">
        <w:rPr>
          <w:szCs w:val="20"/>
        </w:rPr>
        <w:t xml:space="preserve"> o </w:t>
      </w:r>
      <w:r>
        <w:rPr>
          <w:szCs w:val="20"/>
        </w:rPr>
        <w:t>0</w:t>
      </w:r>
      <w:r w:rsidRPr="006C000A">
        <w:rPr>
          <w:szCs w:val="20"/>
        </w:rPr>
        <w:t>,</w:t>
      </w:r>
      <w:r w:rsidR="00B745DF">
        <w:rPr>
          <w:szCs w:val="20"/>
        </w:rPr>
        <w:t>1</w:t>
      </w:r>
      <w:r w:rsidRPr="006C000A">
        <w:rPr>
          <w:szCs w:val="20"/>
        </w:rPr>
        <w:t> procentního bodu. Míra n</w:t>
      </w:r>
      <w:r>
        <w:rPr>
          <w:szCs w:val="20"/>
        </w:rPr>
        <w:t>ezaměstnanosti mužů očištěná od </w:t>
      </w:r>
      <w:r w:rsidRPr="00E9301D">
        <w:rPr>
          <w:szCs w:val="20"/>
        </w:rPr>
        <w:t xml:space="preserve">sezónních vlivů dosáhla </w:t>
      </w:r>
      <w:r>
        <w:rPr>
          <w:szCs w:val="20"/>
        </w:rPr>
        <w:t>1</w:t>
      </w:r>
      <w:r w:rsidRPr="00E9301D">
        <w:rPr>
          <w:szCs w:val="20"/>
        </w:rPr>
        <w:t>,</w:t>
      </w:r>
      <w:r w:rsidR="00DC699E">
        <w:rPr>
          <w:szCs w:val="20"/>
        </w:rPr>
        <w:t>8</w:t>
      </w:r>
      <w:r w:rsidRPr="00E9301D">
        <w:rPr>
          <w:szCs w:val="20"/>
        </w:rPr>
        <w:t xml:space="preserve"> %, míra nezaměstnanosti žen </w:t>
      </w:r>
      <w:r>
        <w:rPr>
          <w:szCs w:val="20"/>
        </w:rPr>
        <w:t>2</w:t>
      </w:r>
      <w:r w:rsidRPr="00E9301D">
        <w:rPr>
          <w:szCs w:val="20"/>
        </w:rPr>
        <w:t>,</w:t>
      </w:r>
      <w:r w:rsidR="00DC699E">
        <w:rPr>
          <w:szCs w:val="20"/>
        </w:rPr>
        <w:t>7</w:t>
      </w:r>
      <w:r w:rsidRPr="00E9301D">
        <w:rPr>
          <w:szCs w:val="20"/>
        </w:rPr>
        <w:t> %.</w:t>
      </w:r>
    </w:p>
    <w:p w:rsidR="00CD34DE" w:rsidRPr="00C1431E" w:rsidRDefault="00CD34DE" w:rsidP="00043BF4">
      <w:pPr>
        <w:rPr>
          <w:szCs w:val="20"/>
        </w:rPr>
      </w:pPr>
    </w:p>
    <w:p w:rsidR="0098092F" w:rsidRDefault="0098092F" w:rsidP="0098092F">
      <w:pPr>
        <w:rPr>
          <w:rFonts w:cs="Arial"/>
          <w:szCs w:val="20"/>
        </w:rPr>
      </w:pPr>
      <w:r w:rsidRPr="004156A6">
        <w:rPr>
          <w:b/>
          <w:bCs/>
          <w:szCs w:val="20"/>
        </w:rPr>
        <w:t>Míra ekonomické aktivity</w:t>
      </w:r>
      <w:r>
        <w:rPr>
          <w:szCs w:val="20"/>
        </w:rPr>
        <w:t xml:space="preserve"> 15–</w:t>
      </w:r>
      <w:r w:rsidRPr="004156A6">
        <w:rPr>
          <w:szCs w:val="20"/>
        </w:rPr>
        <w:t xml:space="preserve">64letých (podíl </w:t>
      </w:r>
      <w:r>
        <w:rPr>
          <w:szCs w:val="20"/>
        </w:rPr>
        <w:t xml:space="preserve">ekonomicky aktivních k populaci v této věkové </w:t>
      </w:r>
      <w:r w:rsidRPr="0043755E">
        <w:rPr>
          <w:szCs w:val="20"/>
        </w:rPr>
        <w:t xml:space="preserve">skupině) očištěná </w:t>
      </w:r>
      <w:r w:rsidRPr="0043755E">
        <w:rPr>
          <w:rFonts w:cs="Arial"/>
          <w:szCs w:val="20"/>
        </w:rPr>
        <w:t>od sezónních vlivů dosáhla 7</w:t>
      </w:r>
      <w:r w:rsidR="00825693">
        <w:rPr>
          <w:rFonts w:cs="Arial"/>
          <w:szCs w:val="20"/>
        </w:rPr>
        <w:t>7</w:t>
      </w:r>
      <w:r w:rsidRPr="0043755E">
        <w:rPr>
          <w:rFonts w:cs="Arial"/>
          <w:szCs w:val="20"/>
        </w:rPr>
        <w:t>,</w:t>
      </w:r>
      <w:r w:rsidR="00825693">
        <w:rPr>
          <w:rFonts w:cs="Arial"/>
          <w:szCs w:val="20"/>
        </w:rPr>
        <w:t xml:space="preserve">0 % a proti </w:t>
      </w:r>
      <w:r w:rsidR="00DB2C1C">
        <w:rPr>
          <w:rFonts w:cs="Arial"/>
          <w:szCs w:val="20"/>
        </w:rPr>
        <w:t>ří</w:t>
      </w:r>
      <w:r w:rsidR="00825693">
        <w:rPr>
          <w:rFonts w:cs="Arial"/>
          <w:szCs w:val="20"/>
        </w:rPr>
        <w:t>jnu</w:t>
      </w:r>
      <w:r w:rsidR="009B5625">
        <w:rPr>
          <w:rFonts w:cs="Arial"/>
          <w:szCs w:val="20"/>
        </w:rPr>
        <w:t xml:space="preserve"> 2018</w:t>
      </w:r>
      <w:r w:rsidR="00F17C08">
        <w:rPr>
          <w:rFonts w:cs="Arial"/>
          <w:szCs w:val="20"/>
        </w:rPr>
        <w:t xml:space="preserve"> </w:t>
      </w:r>
      <w:r w:rsidR="00F47BDF">
        <w:rPr>
          <w:rFonts w:cs="Arial"/>
          <w:szCs w:val="20"/>
        </w:rPr>
        <w:t xml:space="preserve">se </w:t>
      </w:r>
      <w:r w:rsidR="003C57A0">
        <w:rPr>
          <w:rFonts w:cs="Arial"/>
          <w:szCs w:val="20"/>
        </w:rPr>
        <w:t>zvýšila</w:t>
      </w:r>
      <w:r w:rsidR="00F47BDF" w:rsidRPr="0043755E">
        <w:rPr>
          <w:rFonts w:cs="Arial"/>
          <w:szCs w:val="20"/>
        </w:rPr>
        <w:t xml:space="preserve"> o </w:t>
      </w:r>
      <w:r w:rsidR="00F47BDF">
        <w:rPr>
          <w:rFonts w:cs="Arial"/>
          <w:szCs w:val="20"/>
        </w:rPr>
        <w:t>0</w:t>
      </w:r>
      <w:r w:rsidR="00F47BDF" w:rsidRPr="0043755E">
        <w:rPr>
          <w:rFonts w:cs="Arial"/>
          <w:szCs w:val="20"/>
        </w:rPr>
        <w:t>,</w:t>
      </w:r>
      <w:r w:rsidR="00825693">
        <w:rPr>
          <w:rFonts w:cs="Arial"/>
          <w:szCs w:val="20"/>
        </w:rPr>
        <w:t>3</w:t>
      </w:r>
      <w:r w:rsidR="00F47BDF" w:rsidRPr="0043755E">
        <w:rPr>
          <w:rFonts w:cs="Arial"/>
          <w:szCs w:val="20"/>
        </w:rPr>
        <w:t> procentního bodu</w:t>
      </w:r>
      <w:r w:rsidRPr="0043755E">
        <w:rPr>
          <w:rFonts w:cs="Arial"/>
          <w:szCs w:val="20"/>
        </w:rPr>
        <w:t>. Po sezónním očištění m</w:t>
      </w:r>
      <w:r>
        <w:rPr>
          <w:rFonts w:cs="Arial"/>
          <w:szCs w:val="20"/>
        </w:rPr>
        <w:t>íra ekonomické akti</w:t>
      </w:r>
      <w:r w:rsidR="00F17C08">
        <w:rPr>
          <w:rFonts w:cs="Arial"/>
          <w:szCs w:val="20"/>
        </w:rPr>
        <w:t>vity mužů (83,</w:t>
      </w:r>
      <w:r w:rsidR="00DB2C1C">
        <w:rPr>
          <w:rFonts w:cs="Arial"/>
          <w:szCs w:val="20"/>
        </w:rPr>
        <w:t>5</w:t>
      </w:r>
      <w:r w:rsidRPr="0043755E">
        <w:rPr>
          <w:rFonts w:cs="Arial"/>
          <w:szCs w:val="20"/>
        </w:rPr>
        <w:t xml:space="preserve"> %) převyšovala m</w:t>
      </w:r>
      <w:r>
        <w:rPr>
          <w:rFonts w:cs="Arial"/>
          <w:szCs w:val="20"/>
        </w:rPr>
        <w:t>ír</w:t>
      </w:r>
      <w:r w:rsidR="0045778A">
        <w:rPr>
          <w:rFonts w:cs="Arial"/>
          <w:szCs w:val="20"/>
        </w:rPr>
        <w:t xml:space="preserve">u ekonomické aktivity žen </w:t>
      </w:r>
      <w:r w:rsidR="00926ED2">
        <w:rPr>
          <w:rFonts w:cs="Arial"/>
          <w:szCs w:val="20"/>
        </w:rPr>
        <w:t>o 1</w:t>
      </w:r>
      <w:r w:rsidR="00825693">
        <w:rPr>
          <w:rFonts w:cs="Arial"/>
          <w:szCs w:val="20"/>
        </w:rPr>
        <w:t>3,3</w:t>
      </w:r>
      <w:r w:rsidRPr="0043755E">
        <w:rPr>
          <w:rFonts w:cs="Arial"/>
          <w:szCs w:val="20"/>
        </w:rPr>
        <w:t xml:space="preserve"> procentního bodu.</w:t>
      </w:r>
    </w:p>
    <w:p w:rsidR="00CD34DE" w:rsidRDefault="00CD34DE" w:rsidP="0098092F">
      <w:pPr>
        <w:rPr>
          <w:rFonts w:cs="Arial"/>
          <w:szCs w:val="20"/>
        </w:rPr>
      </w:pPr>
    </w:p>
    <w:p w:rsidR="00CD34DE" w:rsidRPr="00F82299" w:rsidRDefault="00CD34DE" w:rsidP="00CD34DE">
      <w:pPr>
        <w:rPr>
          <w:i/>
          <w:szCs w:val="20"/>
        </w:rPr>
      </w:pPr>
      <w:r w:rsidRPr="00A25D5B">
        <w:rPr>
          <w:i/>
        </w:rPr>
        <w:t>„</w:t>
      </w:r>
      <w:r w:rsidR="00AE2AC3" w:rsidRPr="00A25D5B">
        <w:rPr>
          <w:i/>
        </w:rPr>
        <w:t>V po</w:t>
      </w:r>
      <w:r w:rsidR="00AE2AC3">
        <w:rPr>
          <w:i/>
        </w:rPr>
        <w:t xml:space="preserve">sledním období od února roste </w:t>
      </w:r>
      <w:r w:rsidR="00AE2AC3" w:rsidRPr="00A25D5B">
        <w:rPr>
          <w:i/>
        </w:rPr>
        <w:t>nezaměstnanost</w:t>
      </w:r>
      <w:r w:rsidR="00AE2AC3">
        <w:rPr>
          <w:i/>
        </w:rPr>
        <w:t xml:space="preserve"> žen</w:t>
      </w:r>
      <w:r w:rsidR="00AE2AC3" w:rsidRPr="00A25D5B">
        <w:rPr>
          <w:i/>
        </w:rPr>
        <w:t>, přesto zůstává jedna z nejnižších v Evropské unii</w:t>
      </w:r>
      <w:r w:rsidR="00AE2AC3">
        <w:rPr>
          <w:i/>
        </w:rPr>
        <w:t>.</w:t>
      </w:r>
      <w:r w:rsidR="00AE2AC3" w:rsidRPr="00A25D5B">
        <w:rPr>
          <w:i/>
        </w:rPr>
        <w:t xml:space="preserve"> </w:t>
      </w:r>
      <w:r w:rsidR="00A25D5B" w:rsidRPr="00A25D5B">
        <w:rPr>
          <w:i/>
        </w:rPr>
        <w:t xml:space="preserve">Dlouhodobější trendy </w:t>
      </w:r>
      <w:r w:rsidR="00AE2AC3">
        <w:rPr>
          <w:i/>
        </w:rPr>
        <w:t>ukaz</w:t>
      </w:r>
      <w:r w:rsidR="00A25D5B" w:rsidRPr="00A25D5B">
        <w:rPr>
          <w:i/>
        </w:rPr>
        <w:t xml:space="preserve">ují, že se </w:t>
      </w:r>
      <w:r w:rsidR="00AE2AC3">
        <w:rPr>
          <w:i/>
        </w:rPr>
        <w:t xml:space="preserve">ženy stále více zapojují </w:t>
      </w:r>
      <w:r w:rsidR="00AE2AC3" w:rsidRPr="00A25D5B">
        <w:rPr>
          <w:i/>
        </w:rPr>
        <w:t>na trhu práce</w:t>
      </w:r>
      <w:r w:rsidR="00A25D5B" w:rsidRPr="00A25D5B">
        <w:rPr>
          <w:i/>
        </w:rPr>
        <w:t xml:space="preserve">, </w:t>
      </w:r>
      <w:r w:rsidR="00AE2AC3">
        <w:rPr>
          <w:i/>
        </w:rPr>
        <w:t xml:space="preserve">roste u nich </w:t>
      </w:r>
      <w:r w:rsidR="00A25D5B" w:rsidRPr="00A25D5B">
        <w:rPr>
          <w:i/>
        </w:rPr>
        <w:t>zam</w:t>
      </w:r>
      <w:r w:rsidR="00AE2AC3">
        <w:rPr>
          <w:i/>
        </w:rPr>
        <w:t>ěstnanost a ekonomická aktivita</w:t>
      </w:r>
      <w:bookmarkStart w:id="0" w:name="_GoBack"/>
      <w:bookmarkEnd w:id="0"/>
      <w:r w:rsidRPr="00A25D5B">
        <w:rPr>
          <w:i/>
        </w:rPr>
        <w:t>,“</w:t>
      </w:r>
      <w:r w:rsidRPr="0059274F">
        <w:rPr>
          <w:rFonts w:cs="Arial"/>
          <w:i/>
          <w:szCs w:val="20"/>
        </w:rPr>
        <w:t xml:space="preserve"> </w:t>
      </w:r>
      <w:r w:rsidRPr="00447750">
        <w:rPr>
          <w:rFonts w:cs="Arial"/>
          <w:szCs w:val="20"/>
        </w:rPr>
        <w:t>řekl Dalibor Holý, ředitel odboru statistiky trhu pr</w:t>
      </w:r>
      <w:r>
        <w:rPr>
          <w:rFonts w:cs="Arial"/>
          <w:szCs w:val="20"/>
        </w:rPr>
        <w:t>áce a rovných příležitostí ČSÚ.</w:t>
      </w:r>
    </w:p>
    <w:p w:rsidR="0098092F" w:rsidRDefault="0098092F" w:rsidP="00043BF4"/>
    <w:p w:rsidR="000910F3" w:rsidRPr="008E2738" w:rsidRDefault="000910F3" w:rsidP="00242931">
      <w:pPr>
        <w:spacing w:after="40"/>
        <w:rPr>
          <w:szCs w:val="20"/>
        </w:rPr>
      </w:pPr>
      <w:r w:rsidRPr="008E2738">
        <w:rPr>
          <w:szCs w:val="20"/>
        </w:rPr>
        <w:t>Eurostat v rámci své tiskové zprávy uveřejní metodicky shodnou měsíční míru nezaměstnanosti, ale za věkovou skupinu 15–74 le</w:t>
      </w:r>
      <w:r w:rsidR="005058C1">
        <w:rPr>
          <w:szCs w:val="20"/>
        </w:rPr>
        <w:t>t. Obecná míra nezaměstnan</w:t>
      </w:r>
      <w:r w:rsidR="0043341B">
        <w:rPr>
          <w:szCs w:val="20"/>
        </w:rPr>
        <w:t xml:space="preserve">osti v </w:t>
      </w:r>
      <w:r w:rsidR="00ED5EAA">
        <w:rPr>
          <w:szCs w:val="20"/>
        </w:rPr>
        <w:t>ří</w:t>
      </w:r>
      <w:r w:rsidR="0043341B">
        <w:rPr>
          <w:szCs w:val="20"/>
        </w:rPr>
        <w:t>jnu</w:t>
      </w:r>
      <w:r>
        <w:rPr>
          <w:szCs w:val="20"/>
        </w:rPr>
        <w:t> </w:t>
      </w:r>
      <w:r w:rsidR="002C1C5C" w:rsidRPr="00242931">
        <w:rPr>
          <w:szCs w:val="20"/>
        </w:rPr>
        <w:t>2019</w:t>
      </w:r>
      <w:r w:rsidRPr="00242931">
        <w:rPr>
          <w:szCs w:val="20"/>
        </w:rPr>
        <w:t xml:space="preserve"> </w:t>
      </w:r>
      <w:r w:rsidRPr="008E2738">
        <w:rPr>
          <w:szCs w:val="20"/>
        </w:rPr>
        <w:t>u</w:t>
      </w:r>
      <w:r>
        <w:rPr>
          <w:szCs w:val="20"/>
        </w:rPr>
        <w:t> </w:t>
      </w:r>
      <w:r w:rsidRPr="008E2738">
        <w:rPr>
          <w:szCs w:val="20"/>
        </w:rPr>
        <w:t xml:space="preserve">15–74letých </w:t>
      </w:r>
      <w:r>
        <w:rPr>
          <w:szCs w:val="20"/>
        </w:rPr>
        <w:t xml:space="preserve">v České republice </w:t>
      </w:r>
      <w:r w:rsidR="0045778A" w:rsidRPr="00242931">
        <w:rPr>
          <w:szCs w:val="20"/>
        </w:rPr>
        <w:t xml:space="preserve">činila </w:t>
      </w:r>
      <w:r w:rsidR="006D48CE">
        <w:rPr>
          <w:szCs w:val="20"/>
        </w:rPr>
        <w:t>také 2,2</w:t>
      </w:r>
      <w:r w:rsidRPr="00242931">
        <w:rPr>
          <w:szCs w:val="20"/>
        </w:rPr>
        <w:t xml:space="preserve"> %, přičemž</w:t>
      </w:r>
      <w:r w:rsidRPr="008E2738">
        <w:rPr>
          <w:szCs w:val="20"/>
        </w:rPr>
        <w:t xml:space="preserve"> </w:t>
      </w:r>
      <w:r>
        <w:rPr>
          <w:szCs w:val="20"/>
        </w:rPr>
        <w:t>údaje vycházejí z V</w:t>
      </w:r>
      <w:r w:rsidRPr="008E2738">
        <w:rPr>
          <w:szCs w:val="20"/>
        </w:rPr>
        <w:t>ýběrového šetření pracovních sil (VŠPS)</w:t>
      </w:r>
      <w:r>
        <w:rPr>
          <w:szCs w:val="20"/>
        </w:rPr>
        <w:t xml:space="preserve"> za daný měsíc</w:t>
      </w:r>
      <w:r w:rsidRPr="008E2738">
        <w:rPr>
          <w:szCs w:val="20"/>
        </w:rPr>
        <w:t>.</w:t>
      </w:r>
    </w:p>
    <w:p w:rsidR="000910F3" w:rsidRPr="006C000A" w:rsidRDefault="000910F3" w:rsidP="000910F3">
      <w:pPr>
        <w:rPr>
          <w:sz w:val="16"/>
          <w:szCs w:val="16"/>
        </w:rPr>
      </w:pPr>
    </w:p>
    <w:p w:rsidR="0098092F" w:rsidRPr="000910F3" w:rsidRDefault="000910F3" w:rsidP="000910F3">
      <w:pPr>
        <w:spacing w:after="40"/>
        <w:rPr>
          <w:szCs w:val="20"/>
        </w:rPr>
      </w:pPr>
      <w:r w:rsidRPr="006C000A">
        <w:rPr>
          <w:szCs w:val="20"/>
        </w:rPr>
        <w:t>Přílohové tabulky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>
        <w:rPr>
          <w:szCs w:val="20"/>
        </w:rPr>
        <w:t xml:space="preserve"> </w:t>
      </w:r>
    </w:p>
    <w:p w:rsidR="00D209A7" w:rsidRPr="001418F4" w:rsidRDefault="00D209A7" w:rsidP="00D209A7">
      <w:pPr>
        <w:pStyle w:val="Poznmky0"/>
      </w:pPr>
      <w:r w:rsidRPr="001418F4">
        <w:t>Poznámky</w:t>
      </w:r>
      <w:r w:rsidR="007A2048" w:rsidRPr="001418F4">
        <w:t>:</w:t>
      </w:r>
    </w:p>
    <w:p w:rsidR="001418F4" w:rsidRPr="001418F4" w:rsidRDefault="001418F4" w:rsidP="00FE093C">
      <w:pPr>
        <w:pStyle w:val="Poznmky"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418F4" w:rsidRPr="001418F4" w:rsidRDefault="001418F4" w:rsidP="00FE093C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</w:t>
      </w:r>
      <w:r w:rsidRPr="001418F4">
        <w:rPr>
          <w:i/>
          <w:iCs/>
          <w:sz w:val="18"/>
          <w:szCs w:val="18"/>
        </w:rPr>
        <w:lastRenderedPageBreak/>
        <w:t>zahrnuta hromadná ubytovací zařízení. Výsledky výběrového šetření byly převáženy na celkovou populaci ČR na základě výsledků stat</w:t>
      </w:r>
      <w:r w:rsidR="00C50C23">
        <w:rPr>
          <w:i/>
          <w:iCs/>
          <w:sz w:val="18"/>
          <w:szCs w:val="18"/>
        </w:rPr>
        <w:t>istiky obyvatelstva k 1. 1. 2019</w:t>
      </w:r>
      <w:r w:rsidRPr="001418F4">
        <w:rPr>
          <w:i/>
          <w:iCs/>
          <w:sz w:val="18"/>
          <w:szCs w:val="18"/>
        </w:rPr>
        <w:t xml:space="preserve"> a predi</w:t>
      </w:r>
      <w:r w:rsidR="00D41CE3">
        <w:rPr>
          <w:i/>
          <w:iCs/>
          <w:sz w:val="18"/>
          <w:szCs w:val="18"/>
        </w:rPr>
        <w:t>kce vývoje v dalších deseti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418F4" w:rsidRPr="001418F4" w:rsidRDefault="001418F4" w:rsidP="00FE093C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>Časové řady jsou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418F4" w:rsidRPr="001418F4" w:rsidRDefault="001418F4" w:rsidP="00FE093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418F4" w:rsidRPr="001418F4" w:rsidRDefault="001418F4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8A501C">
        <w:rPr>
          <w:i/>
          <w:iCs/>
          <w:color w:val="auto"/>
        </w:rPr>
        <w:t>ní předběžného zpracov</w:t>
      </w:r>
      <w:r w:rsidR="00C262A4">
        <w:rPr>
          <w:i/>
          <w:iCs/>
          <w:color w:val="auto"/>
        </w:rPr>
        <w:t>ání:</w:t>
      </w:r>
      <w:r w:rsidR="00C262A4">
        <w:rPr>
          <w:i/>
          <w:iCs/>
          <w:color w:val="auto"/>
        </w:rPr>
        <w:tab/>
        <w:t>21. 11. 2019 / 25. 11</w:t>
      </w:r>
      <w:r w:rsidRPr="001418F4">
        <w:rPr>
          <w:i/>
          <w:iCs/>
          <w:color w:val="auto"/>
        </w:rPr>
        <w:t>. 2019</w:t>
      </w:r>
    </w:p>
    <w:p w:rsidR="001418F4" w:rsidRPr="001418F4" w:rsidRDefault="009C3118" w:rsidP="00FE093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>Termín zveřejnění další RI:</w:t>
      </w:r>
      <w:r>
        <w:rPr>
          <w:i/>
          <w:iCs/>
          <w:color w:val="auto"/>
        </w:rPr>
        <w:tab/>
      </w:r>
      <w:r w:rsidR="00384857">
        <w:rPr>
          <w:i/>
          <w:iCs/>
          <w:color w:val="auto"/>
        </w:rPr>
        <w:t>9</w:t>
      </w:r>
      <w:r w:rsidR="00384F4A">
        <w:rPr>
          <w:i/>
          <w:iCs/>
          <w:color w:val="auto"/>
        </w:rPr>
        <w:t xml:space="preserve">. </w:t>
      </w:r>
      <w:r w:rsidR="00384857">
        <w:rPr>
          <w:i/>
          <w:iCs/>
          <w:color w:val="auto"/>
        </w:rPr>
        <w:t>1</w:t>
      </w:r>
      <w:r w:rsidR="009D7A13">
        <w:rPr>
          <w:i/>
          <w:iCs/>
          <w:color w:val="auto"/>
        </w:rPr>
        <w:t>. 2020</w:t>
      </w:r>
      <w:r w:rsidR="001418F4" w:rsidRPr="001418F4">
        <w:rPr>
          <w:i/>
          <w:iCs/>
          <w:color w:val="auto"/>
        </w:rPr>
        <w:t xml:space="preserve"> </w:t>
      </w:r>
    </w:p>
    <w:p w:rsidR="001418F4" w:rsidRPr="00A2266E" w:rsidRDefault="001418F4" w:rsidP="00FE093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418F4" w:rsidRPr="00A2266E" w:rsidRDefault="001418F4" w:rsidP="001418F4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418F4" w:rsidRPr="00A2266E" w:rsidRDefault="001418F4" w:rsidP="001418F4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418F4" w:rsidRPr="00A2266E" w:rsidRDefault="001418F4" w:rsidP="001418F4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1418F4" w:rsidRPr="001418F4" w:rsidRDefault="001418F4" w:rsidP="001418F4"/>
    <w:sectPr w:rsidR="001418F4" w:rsidRPr="001418F4" w:rsidSect="00405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3F" w:rsidRDefault="00AF203F" w:rsidP="00BA6370">
      <w:r>
        <w:separator/>
      </w:r>
    </w:p>
  </w:endnote>
  <w:endnote w:type="continuationSeparator" w:id="0">
    <w:p w:rsidR="00AF203F" w:rsidRDefault="00AF203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5025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6873F7" id="Přímá spojnice 2" o:spid="_x0000_s1026" style="position:absolute;flip:y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3F" w:rsidRDefault="00AF203F" w:rsidP="00BA6370">
      <w:r>
        <w:separator/>
      </w:r>
    </w:p>
  </w:footnote>
  <w:footnote w:type="continuationSeparator" w:id="0">
    <w:p w:rsidR="00AF203F" w:rsidRDefault="00AF203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15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0" r="0" b="0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0E2DA9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0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E922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5FAB9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DB6628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0" t="0" r="0" b="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BE59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0F092D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F5987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 w:rsidR="00A502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0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C8EA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5243"/>
    <w:rsid w:val="000123D5"/>
    <w:rsid w:val="000128D2"/>
    <w:rsid w:val="000236FC"/>
    <w:rsid w:val="00043BF4"/>
    <w:rsid w:val="0005692C"/>
    <w:rsid w:val="00057FE1"/>
    <w:rsid w:val="00060818"/>
    <w:rsid w:val="00075C2C"/>
    <w:rsid w:val="00076128"/>
    <w:rsid w:val="000818B5"/>
    <w:rsid w:val="000843A5"/>
    <w:rsid w:val="000910DA"/>
    <w:rsid w:val="000910F3"/>
    <w:rsid w:val="00096D6C"/>
    <w:rsid w:val="00097D25"/>
    <w:rsid w:val="000B6F63"/>
    <w:rsid w:val="000D093F"/>
    <w:rsid w:val="000D5004"/>
    <w:rsid w:val="000D6C86"/>
    <w:rsid w:val="000E43CC"/>
    <w:rsid w:val="000F15B4"/>
    <w:rsid w:val="0010395C"/>
    <w:rsid w:val="00105C7A"/>
    <w:rsid w:val="00112B77"/>
    <w:rsid w:val="00120DE6"/>
    <w:rsid w:val="001404AB"/>
    <w:rsid w:val="001418F4"/>
    <w:rsid w:val="00146714"/>
    <w:rsid w:val="001505BE"/>
    <w:rsid w:val="00165B66"/>
    <w:rsid w:val="0017231D"/>
    <w:rsid w:val="001810DC"/>
    <w:rsid w:val="00185B57"/>
    <w:rsid w:val="001B607F"/>
    <w:rsid w:val="001C3FAA"/>
    <w:rsid w:val="001D369A"/>
    <w:rsid w:val="001E1A24"/>
    <w:rsid w:val="001F00B7"/>
    <w:rsid w:val="001F08B3"/>
    <w:rsid w:val="001F2FE0"/>
    <w:rsid w:val="001F5FDB"/>
    <w:rsid w:val="00200854"/>
    <w:rsid w:val="002070FB"/>
    <w:rsid w:val="00213729"/>
    <w:rsid w:val="00213DB5"/>
    <w:rsid w:val="002378ED"/>
    <w:rsid w:val="002406FA"/>
    <w:rsid w:val="00242931"/>
    <w:rsid w:val="00250958"/>
    <w:rsid w:val="00251D19"/>
    <w:rsid w:val="0025380D"/>
    <w:rsid w:val="0026107B"/>
    <w:rsid w:val="0026658C"/>
    <w:rsid w:val="002776B3"/>
    <w:rsid w:val="002870B8"/>
    <w:rsid w:val="002B2E47"/>
    <w:rsid w:val="002C1A19"/>
    <w:rsid w:val="002C1C5C"/>
    <w:rsid w:val="002C21A5"/>
    <w:rsid w:val="002D3649"/>
    <w:rsid w:val="002E43BE"/>
    <w:rsid w:val="002E4632"/>
    <w:rsid w:val="0032101E"/>
    <w:rsid w:val="00325984"/>
    <w:rsid w:val="003301A3"/>
    <w:rsid w:val="0034135F"/>
    <w:rsid w:val="003436E0"/>
    <w:rsid w:val="003439DC"/>
    <w:rsid w:val="0036777B"/>
    <w:rsid w:val="0038282A"/>
    <w:rsid w:val="00384857"/>
    <w:rsid w:val="00384F4A"/>
    <w:rsid w:val="00391D38"/>
    <w:rsid w:val="003944DD"/>
    <w:rsid w:val="00397580"/>
    <w:rsid w:val="003978A2"/>
    <w:rsid w:val="003A45C8"/>
    <w:rsid w:val="003B058C"/>
    <w:rsid w:val="003C2DCF"/>
    <w:rsid w:val="003C57A0"/>
    <w:rsid w:val="003C7FE7"/>
    <w:rsid w:val="003D0499"/>
    <w:rsid w:val="003D3576"/>
    <w:rsid w:val="003F526A"/>
    <w:rsid w:val="003F5C8F"/>
    <w:rsid w:val="003F6E4B"/>
    <w:rsid w:val="00405244"/>
    <w:rsid w:val="004154C7"/>
    <w:rsid w:val="004236CD"/>
    <w:rsid w:val="0042400A"/>
    <w:rsid w:val="004309A6"/>
    <w:rsid w:val="0043341B"/>
    <w:rsid w:val="00437910"/>
    <w:rsid w:val="004436EE"/>
    <w:rsid w:val="00450C19"/>
    <w:rsid w:val="0045547F"/>
    <w:rsid w:val="0045716E"/>
    <w:rsid w:val="0045778A"/>
    <w:rsid w:val="00471DEF"/>
    <w:rsid w:val="004764EA"/>
    <w:rsid w:val="004920AD"/>
    <w:rsid w:val="004A74B0"/>
    <w:rsid w:val="004B0743"/>
    <w:rsid w:val="004B7E30"/>
    <w:rsid w:val="004C02B1"/>
    <w:rsid w:val="004C2615"/>
    <w:rsid w:val="004D05B3"/>
    <w:rsid w:val="004D5311"/>
    <w:rsid w:val="004E0C32"/>
    <w:rsid w:val="004E479E"/>
    <w:rsid w:val="004E6A2C"/>
    <w:rsid w:val="004F686C"/>
    <w:rsid w:val="004F78E6"/>
    <w:rsid w:val="0050389B"/>
    <w:rsid w:val="0050420E"/>
    <w:rsid w:val="005058C1"/>
    <w:rsid w:val="005065D6"/>
    <w:rsid w:val="00512938"/>
    <w:rsid w:val="00512D99"/>
    <w:rsid w:val="005246AD"/>
    <w:rsid w:val="00531DBB"/>
    <w:rsid w:val="00541A09"/>
    <w:rsid w:val="005439B2"/>
    <w:rsid w:val="005442A9"/>
    <w:rsid w:val="00573994"/>
    <w:rsid w:val="005831AC"/>
    <w:rsid w:val="005A23BC"/>
    <w:rsid w:val="005B3E4C"/>
    <w:rsid w:val="005B6DFC"/>
    <w:rsid w:val="005C5FA9"/>
    <w:rsid w:val="005D54B2"/>
    <w:rsid w:val="005E28B5"/>
    <w:rsid w:val="005E40C4"/>
    <w:rsid w:val="005F2A7B"/>
    <w:rsid w:val="005F79FB"/>
    <w:rsid w:val="00604406"/>
    <w:rsid w:val="00605F4A"/>
    <w:rsid w:val="00606B06"/>
    <w:rsid w:val="00607822"/>
    <w:rsid w:val="006103AA"/>
    <w:rsid w:val="00613BBF"/>
    <w:rsid w:val="00622B80"/>
    <w:rsid w:val="006320FE"/>
    <w:rsid w:val="00632315"/>
    <w:rsid w:val="0064139A"/>
    <w:rsid w:val="00651765"/>
    <w:rsid w:val="00657520"/>
    <w:rsid w:val="00666E75"/>
    <w:rsid w:val="00675081"/>
    <w:rsid w:val="006840AB"/>
    <w:rsid w:val="006931CF"/>
    <w:rsid w:val="006B3E1E"/>
    <w:rsid w:val="006C280A"/>
    <w:rsid w:val="006C55B6"/>
    <w:rsid w:val="006D48CE"/>
    <w:rsid w:val="006D4D61"/>
    <w:rsid w:val="006E024F"/>
    <w:rsid w:val="006E4E81"/>
    <w:rsid w:val="00707F7D"/>
    <w:rsid w:val="00717277"/>
    <w:rsid w:val="00717EC5"/>
    <w:rsid w:val="00720498"/>
    <w:rsid w:val="00741BA4"/>
    <w:rsid w:val="0074303E"/>
    <w:rsid w:val="00746625"/>
    <w:rsid w:val="00754C20"/>
    <w:rsid w:val="00757144"/>
    <w:rsid w:val="00773715"/>
    <w:rsid w:val="00775BF9"/>
    <w:rsid w:val="00780AAC"/>
    <w:rsid w:val="0078134E"/>
    <w:rsid w:val="00790FE1"/>
    <w:rsid w:val="007A2048"/>
    <w:rsid w:val="007A57F2"/>
    <w:rsid w:val="007B0276"/>
    <w:rsid w:val="007B1333"/>
    <w:rsid w:val="007B52ED"/>
    <w:rsid w:val="007D49D3"/>
    <w:rsid w:val="007E7B71"/>
    <w:rsid w:val="007F4803"/>
    <w:rsid w:val="007F4AEB"/>
    <w:rsid w:val="007F75B2"/>
    <w:rsid w:val="00803993"/>
    <w:rsid w:val="00803D0E"/>
    <w:rsid w:val="008043C4"/>
    <w:rsid w:val="00811062"/>
    <w:rsid w:val="00812D2C"/>
    <w:rsid w:val="00816125"/>
    <w:rsid w:val="00825693"/>
    <w:rsid w:val="00831B1B"/>
    <w:rsid w:val="00833B9F"/>
    <w:rsid w:val="00837960"/>
    <w:rsid w:val="00837BB4"/>
    <w:rsid w:val="00855FB3"/>
    <w:rsid w:val="00861D0E"/>
    <w:rsid w:val="00862FC6"/>
    <w:rsid w:val="008662BB"/>
    <w:rsid w:val="00867569"/>
    <w:rsid w:val="00870FA0"/>
    <w:rsid w:val="00894196"/>
    <w:rsid w:val="00895653"/>
    <w:rsid w:val="008A501C"/>
    <w:rsid w:val="008A70FD"/>
    <w:rsid w:val="008A750A"/>
    <w:rsid w:val="008B2852"/>
    <w:rsid w:val="008B3970"/>
    <w:rsid w:val="008C384C"/>
    <w:rsid w:val="008D0F11"/>
    <w:rsid w:val="008F73B4"/>
    <w:rsid w:val="00926ED2"/>
    <w:rsid w:val="00950F0A"/>
    <w:rsid w:val="00963BD2"/>
    <w:rsid w:val="00963E12"/>
    <w:rsid w:val="00965891"/>
    <w:rsid w:val="0098092F"/>
    <w:rsid w:val="00986DD7"/>
    <w:rsid w:val="009A588D"/>
    <w:rsid w:val="009B55B1"/>
    <w:rsid w:val="009B5625"/>
    <w:rsid w:val="009C28DC"/>
    <w:rsid w:val="009C3118"/>
    <w:rsid w:val="009D7A13"/>
    <w:rsid w:val="009E0F45"/>
    <w:rsid w:val="00A0762A"/>
    <w:rsid w:val="00A25D5B"/>
    <w:rsid w:val="00A4343D"/>
    <w:rsid w:val="00A50259"/>
    <w:rsid w:val="00A502F1"/>
    <w:rsid w:val="00A51B90"/>
    <w:rsid w:val="00A70A83"/>
    <w:rsid w:val="00A75F21"/>
    <w:rsid w:val="00A81EB3"/>
    <w:rsid w:val="00A87731"/>
    <w:rsid w:val="00A87CF6"/>
    <w:rsid w:val="00AB2E6D"/>
    <w:rsid w:val="00AB3410"/>
    <w:rsid w:val="00AB4F10"/>
    <w:rsid w:val="00AC4FBD"/>
    <w:rsid w:val="00AD79A1"/>
    <w:rsid w:val="00AE2AC3"/>
    <w:rsid w:val="00AF203F"/>
    <w:rsid w:val="00B00C1D"/>
    <w:rsid w:val="00B05D86"/>
    <w:rsid w:val="00B066D9"/>
    <w:rsid w:val="00B11E2C"/>
    <w:rsid w:val="00B55375"/>
    <w:rsid w:val="00B62C70"/>
    <w:rsid w:val="00B632CC"/>
    <w:rsid w:val="00B701B7"/>
    <w:rsid w:val="00B72271"/>
    <w:rsid w:val="00B745DF"/>
    <w:rsid w:val="00B94FBC"/>
    <w:rsid w:val="00BA12F1"/>
    <w:rsid w:val="00BA1A68"/>
    <w:rsid w:val="00BA3510"/>
    <w:rsid w:val="00BA439F"/>
    <w:rsid w:val="00BA6370"/>
    <w:rsid w:val="00BB5898"/>
    <w:rsid w:val="00BD330D"/>
    <w:rsid w:val="00BE7468"/>
    <w:rsid w:val="00BF2AE0"/>
    <w:rsid w:val="00C1431E"/>
    <w:rsid w:val="00C262A4"/>
    <w:rsid w:val="00C269D4"/>
    <w:rsid w:val="00C3248E"/>
    <w:rsid w:val="00C37ADB"/>
    <w:rsid w:val="00C4160D"/>
    <w:rsid w:val="00C41D94"/>
    <w:rsid w:val="00C50C23"/>
    <w:rsid w:val="00C73861"/>
    <w:rsid w:val="00C73977"/>
    <w:rsid w:val="00C7611F"/>
    <w:rsid w:val="00C8406E"/>
    <w:rsid w:val="00C95AB0"/>
    <w:rsid w:val="00CA0899"/>
    <w:rsid w:val="00CA5175"/>
    <w:rsid w:val="00CA6960"/>
    <w:rsid w:val="00CB2709"/>
    <w:rsid w:val="00CB6F89"/>
    <w:rsid w:val="00CC0AE9"/>
    <w:rsid w:val="00CC3C40"/>
    <w:rsid w:val="00CD34DE"/>
    <w:rsid w:val="00CE2157"/>
    <w:rsid w:val="00CE228C"/>
    <w:rsid w:val="00CE39E8"/>
    <w:rsid w:val="00CE71D9"/>
    <w:rsid w:val="00CF2747"/>
    <w:rsid w:val="00CF545B"/>
    <w:rsid w:val="00CF7D26"/>
    <w:rsid w:val="00D00A01"/>
    <w:rsid w:val="00D11D8E"/>
    <w:rsid w:val="00D15719"/>
    <w:rsid w:val="00D209A7"/>
    <w:rsid w:val="00D27D69"/>
    <w:rsid w:val="00D33658"/>
    <w:rsid w:val="00D41CE3"/>
    <w:rsid w:val="00D448C2"/>
    <w:rsid w:val="00D51C08"/>
    <w:rsid w:val="00D666C3"/>
    <w:rsid w:val="00D6751C"/>
    <w:rsid w:val="00D9189F"/>
    <w:rsid w:val="00DA2784"/>
    <w:rsid w:val="00DB2C1C"/>
    <w:rsid w:val="00DB4CBC"/>
    <w:rsid w:val="00DC45C5"/>
    <w:rsid w:val="00DC699E"/>
    <w:rsid w:val="00DD461E"/>
    <w:rsid w:val="00DE7069"/>
    <w:rsid w:val="00DF47FE"/>
    <w:rsid w:val="00E0156A"/>
    <w:rsid w:val="00E04970"/>
    <w:rsid w:val="00E155D5"/>
    <w:rsid w:val="00E26704"/>
    <w:rsid w:val="00E31980"/>
    <w:rsid w:val="00E45526"/>
    <w:rsid w:val="00E539F9"/>
    <w:rsid w:val="00E6423C"/>
    <w:rsid w:val="00E64AE1"/>
    <w:rsid w:val="00E82641"/>
    <w:rsid w:val="00E85C06"/>
    <w:rsid w:val="00E93830"/>
    <w:rsid w:val="00E93E0E"/>
    <w:rsid w:val="00E94038"/>
    <w:rsid w:val="00EA0DBA"/>
    <w:rsid w:val="00EB1ED3"/>
    <w:rsid w:val="00EC256A"/>
    <w:rsid w:val="00EC5A3F"/>
    <w:rsid w:val="00ED5EAA"/>
    <w:rsid w:val="00EF7AED"/>
    <w:rsid w:val="00F00733"/>
    <w:rsid w:val="00F01B83"/>
    <w:rsid w:val="00F15629"/>
    <w:rsid w:val="00F17C08"/>
    <w:rsid w:val="00F228EE"/>
    <w:rsid w:val="00F366E2"/>
    <w:rsid w:val="00F43DA4"/>
    <w:rsid w:val="00F47BDF"/>
    <w:rsid w:val="00F52A2B"/>
    <w:rsid w:val="00F56EB5"/>
    <w:rsid w:val="00F75F2A"/>
    <w:rsid w:val="00F80FFC"/>
    <w:rsid w:val="00F810FA"/>
    <w:rsid w:val="00F81B9F"/>
    <w:rsid w:val="00F83131"/>
    <w:rsid w:val="00F8359F"/>
    <w:rsid w:val="00F84900"/>
    <w:rsid w:val="00FA015E"/>
    <w:rsid w:val="00FA1088"/>
    <w:rsid w:val="00FB251F"/>
    <w:rsid w:val="00FB687C"/>
    <w:rsid w:val="00FD5C03"/>
    <w:rsid w:val="00FE093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54A077F"/>
  <w15:docId w15:val="{873F7650-A4D5-4837-926F-19BAFD19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C1A1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418F4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418F4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C2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280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80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28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280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3114-194A-4662-818A-14BBCE78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mendlova</cp:lastModifiedBy>
  <cp:revision>53</cp:revision>
  <cp:lastPrinted>2019-06-26T12:24:00Z</cp:lastPrinted>
  <dcterms:created xsi:type="dcterms:W3CDTF">2019-07-30T07:57:00Z</dcterms:created>
  <dcterms:modified xsi:type="dcterms:W3CDTF">2019-11-28T08:50:00Z</dcterms:modified>
</cp:coreProperties>
</file>