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customXml/itemProps1.xml" ContentType="application/vnd.openxmlformats-officedocument.customXmlProperties+xml"/>
  <Override PartName="/word/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B4E5B3" w14:textId="3C770862" w:rsidR="00F06A54" w:rsidRDefault="00F9613E" w:rsidP="00194517">
      <w:pPr>
        <w:pStyle w:val="Datum"/>
        <w:rPr>
          <w:lang w:val="en-US"/>
        </w:rPr>
      </w:pPr>
      <w:r>
        <w:rPr>
          <w:lang w:val="en-US"/>
        </w:rPr>
        <w:t>January 24</w:t>
      </w:r>
      <w:r w:rsidR="003317AB">
        <w:rPr>
          <w:lang w:val="en-US"/>
        </w:rPr>
        <w:t>,</w:t>
      </w:r>
      <w:r w:rsidR="00C97018">
        <w:rPr>
          <w:lang w:val="en-US"/>
        </w:rPr>
        <w:t xml:space="preserve"> 202</w:t>
      </w:r>
      <w:r>
        <w:rPr>
          <w:lang w:val="en-US"/>
        </w:rPr>
        <w:t>5</w:t>
      </w:r>
    </w:p>
    <w:p w14:paraId="03B5A4C6" w14:textId="77777777" w:rsidR="000B0A98" w:rsidRDefault="000B0A98" w:rsidP="00194517">
      <w:pPr>
        <w:pStyle w:val="Datum"/>
        <w:rPr>
          <w:lang w:val="en-US"/>
        </w:rPr>
      </w:pPr>
    </w:p>
    <w:p w14:paraId="0EF376CD" w14:textId="2D0F0054" w:rsidR="00124A34" w:rsidRDefault="00124A34" w:rsidP="003659EA">
      <w:pPr>
        <w:spacing w:line="360" w:lineRule="exact"/>
        <w:outlineLvl w:val="0"/>
        <w:rPr>
          <w:rFonts w:eastAsia="Times New Roman"/>
          <w:b/>
          <w:bCs/>
          <w:color w:val="BD1B21"/>
          <w:sz w:val="32"/>
          <w:szCs w:val="32"/>
        </w:rPr>
      </w:pPr>
      <w:r w:rsidRPr="00124A34">
        <w:rPr>
          <w:rFonts w:eastAsia="Times New Roman"/>
          <w:b/>
          <w:bCs/>
          <w:color w:val="BD1B21"/>
          <w:sz w:val="32"/>
          <w:szCs w:val="32"/>
        </w:rPr>
        <w:t>Overall confidence in the economy declined slightly at the beginning of the year</w:t>
      </w:r>
    </w:p>
    <w:p w14:paraId="0F87DF4C" w14:textId="4487206B" w:rsidR="003659EA" w:rsidRDefault="00C97018" w:rsidP="003659EA">
      <w:pPr>
        <w:spacing w:line="360" w:lineRule="exact"/>
        <w:outlineLvl w:val="0"/>
        <w:rPr>
          <w:rFonts w:eastAsia="Times New Roman"/>
          <w:b/>
          <w:bCs/>
          <w:sz w:val="28"/>
          <w:szCs w:val="28"/>
        </w:rPr>
      </w:pPr>
      <w:r w:rsidRPr="007C7F82">
        <w:rPr>
          <w:rFonts w:eastAsia="Times New Roman"/>
          <w:b/>
          <w:bCs/>
          <w:sz w:val="28"/>
          <w:szCs w:val="28"/>
        </w:rPr>
        <w:t xml:space="preserve">Additional information to NR Business cycle survey – </w:t>
      </w:r>
      <w:r w:rsidR="00F9613E">
        <w:rPr>
          <w:rFonts w:eastAsia="Times New Roman"/>
          <w:b/>
          <w:bCs/>
          <w:sz w:val="28"/>
          <w:szCs w:val="28"/>
        </w:rPr>
        <w:t>January</w:t>
      </w:r>
      <w:r w:rsidR="008D03A2">
        <w:rPr>
          <w:rFonts w:eastAsia="Times New Roman"/>
          <w:b/>
          <w:bCs/>
          <w:sz w:val="28"/>
          <w:szCs w:val="28"/>
        </w:rPr>
        <w:t xml:space="preserve"> </w:t>
      </w:r>
      <w:r w:rsidR="00C04297">
        <w:rPr>
          <w:rFonts w:eastAsia="Times New Roman"/>
          <w:b/>
          <w:bCs/>
          <w:sz w:val="28"/>
          <w:szCs w:val="28"/>
        </w:rPr>
        <w:t>202</w:t>
      </w:r>
      <w:r w:rsidR="00F9613E">
        <w:rPr>
          <w:rFonts w:eastAsia="Times New Roman"/>
          <w:b/>
          <w:bCs/>
          <w:sz w:val="28"/>
          <w:szCs w:val="28"/>
        </w:rPr>
        <w:t>5</w:t>
      </w:r>
    </w:p>
    <w:p w14:paraId="7DDA0D14" w14:textId="77777777" w:rsidR="000C0FE6" w:rsidRPr="000C0FE6" w:rsidRDefault="000C0FE6" w:rsidP="003659EA">
      <w:pPr>
        <w:spacing w:line="360" w:lineRule="exact"/>
        <w:outlineLvl w:val="0"/>
        <w:rPr>
          <w:rFonts w:eastAsia="Times New Roman"/>
          <w:b/>
          <w:bCs/>
          <w:sz w:val="28"/>
          <w:szCs w:val="28"/>
        </w:rPr>
      </w:pPr>
    </w:p>
    <w:p w14:paraId="11C6663D" w14:textId="6440CD9D" w:rsidR="003659EA" w:rsidRPr="005113CB" w:rsidRDefault="002561E8" w:rsidP="00DD2977">
      <w:pPr>
        <w:rPr>
          <w:rFonts w:cs="Arial"/>
          <w:b/>
          <w:szCs w:val="18"/>
        </w:rPr>
      </w:pPr>
      <w:r w:rsidRPr="003659EA">
        <w:rPr>
          <w:rFonts w:cs="Arial"/>
          <w:b/>
          <w:szCs w:val="18"/>
        </w:rPr>
        <w:t>The composite confidence indicator (economic</w:t>
      </w:r>
      <w:r>
        <w:rPr>
          <w:rFonts w:cs="Arial"/>
          <w:b/>
          <w:szCs w:val="18"/>
        </w:rPr>
        <w:t xml:space="preserve"> sentiment indicator),</w:t>
      </w:r>
      <w:r w:rsidRPr="003659EA">
        <w:rPr>
          <w:rFonts w:cs="Arial"/>
          <w:b/>
          <w:szCs w:val="18"/>
        </w:rPr>
        <w:t xml:space="preserve"> in the basic index</w:t>
      </w:r>
      <w:r w:rsidR="00FB3DBF">
        <w:rPr>
          <w:rFonts w:cs="Arial"/>
          <w:b/>
          <w:szCs w:val="18"/>
        </w:rPr>
        <w:t xml:space="preserve"> form –</w:t>
      </w:r>
      <w:r w:rsidR="00FA29CF">
        <w:rPr>
          <w:rFonts w:cs="Arial"/>
          <w:b/>
          <w:szCs w:val="18"/>
        </w:rPr>
        <w:t xml:space="preserve"> </w:t>
      </w:r>
      <w:r w:rsidR="00124A34">
        <w:rPr>
          <w:rFonts w:cs="Arial"/>
          <w:b/>
          <w:szCs w:val="18"/>
        </w:rPr>
        <w:t>fell by 0.3</w:t>
      </w:r>
      <w:r w:rsidR="00BB0E29" w:rsidRPr="00BB0E29">
        <w:rPr>
          <w:rFonts w:cs="Arial"/>
          <w:b/>
          <w:szCs w:val="18"/>
        </w:rPr>
        <w:t xml:space="preserve"> point</w:t>
      </w:r>
      <w:r w:rsidR="00124A34">
        <w:rPr>
          <w:rFonts w:cs="Arial"/>
          <w:b/>
          <w:szCs w:val="18"/>
        </w:rPr>
        <w:t>s compared with November to 97.4 compared with December</w:t>
      </w:r>
      <w:r w:rsidR="00BB0E29" w:rsidRPr="00BB0E29">
        <w:rPr>
          <w:rFonts w:cs="Arial"/>
          <w:b/>
          <w:szCs w:val="18"/>
        </w:rPr>
        <w:t xml:space="preserve">, with both components of the index </w:t>
      </w:r>
      <w:r w:rsidR="00124A34">
        <w:rPr>
          <w:rFonts w:cs="Arial"/>
          <w:b/>
          <w:szCs w:val="18"/>
        </w:rPr>
        <w:t>developing differently</w:t>
      </w:r>
      <w:r w:rsidR="00BB0E29" w:rsidRPr="00BB0E29">
        <w:rPr>
          <w:rFonts w:cs="Arial"/>
          <w:b/>
          <w:szCs w:val="18"/>
        </w:rPr>
        <w:t>. The</w:t>
      </w:r>
      <w:r w:rsidR="00124A34">
        <w:rPr>
          <w:rFonts w:cs="Arial"/>
          <w:b/>
          <w:szCs w:val="18"/>
        </w:rPr>
        <w:t xml:space="preserve"> business confidence indicator in</w:t>
      </w:r>
      <w:r w:rsidR="00BB0E29" w:rsidRPr="00BB0E29">
        <w:rPr>
          <w:rFonts w:cs="Arial"/>
          <w:b/>
          <w:szCs w:val="18"/>
        </w:rPr>
        <w:t>crea</w:t>
      </w:r>
      <w:r w:rsidR="00124A34">
        <w:rPr>
          <w:rFonts w:cs="Arial"/>
          <w:b/>
          <w:szCs w:val="18"/>
        </w:rPr>
        <w:t>sed slightly by 0.4 points to 97.5</w:t>
      </w:r>
      <w:r w:rsidR="00BB0E29" w:rsidRPr="00BB0E29">
        <w:rPr>
          <w:rFonts w:cs="Arial"/>
          <w:b/>
          <w:szCs w:val="18"/>
        </w:rPr>
        <w:t xml:space="preserve"> and the consumer </w:t>
      </w:r>
      <w:r w:rsidR="00124A34">
        <w:rPr>
          <w:rFonts w:cs="Arial"/>
          <w:b/>
          <w:szCs w:val="18"/>
        </w:rPr>
        <w:t>confidence indicator fell by 3.4 points to 97.1</w:t>
      </w:r>
      <w:r w:rsidR="00BB0E29" w:rsidRPr="00BB0E29">
        <w:rPr>
          <w:rFonts w:cs="Arial"/>
          <w:b/>
          <w:szCs w:val="18"/>
        </w:rPr>
        <w:t xml:space="preserve">. Compared with </w:t>
      </w:r>
      <w:r w:rsidR="00124A34">
        <w:rPr>
          <w:rFonts w:cs="Arial"/>
          <w:b/>
          <w:szCs w:val="18"/>
        </w:rPr>
        <w:t>January</w:t>
      </w:r>
      <w:r w:rsidR="00BB0E29" w:rsidRPr="00BB0E29">
        <w:rPr>
          <w:rFonts w:cs="Arial"/>
          <w:b/>
          <w:szCs w:val="18"/>
        </w:rPr>
        <w:t xml:space="preserve"> last year, the aggregate indicator, the consumer indicator and the business indicator are at a higher level.</w:t>
      </w:r>
    </w:p>
    <w:p w14:paraId="297075BC" w14:textId="4F1D90A3" w:rsidR="003659EA" w:rsidRDefault="003659EA" w:rsidP="00917EA0"/>
    <w:p w14:paraId="2D582CFA" w14:textId="5AB4BD5F" w:rsidR="007F37F9" w:rsidRDefault="00BB0E29" w:rsidP="007F37F9">
      <w:r>
        <w:t xml:space="preserve">In the </w:t>
      </w:r>
      <w:r w:rsidRPr="00BB0E29">
        <w:rPr>
          <w:b/>
        </w:rPr>
        <w:t>industry</w:t>
      </w:r>
      <w:r>
        <w:t xml:space="preserve"> sector, business co</w:t>
      </w:r>
      <w:r w:rsidR="00CE415B">
        <w:t>nfidence in the economy increased</w:t>
      </w:r>
      <w:r>
        <w:t xml:space="preserve"> m-o</w:t>
      </w:r>
      <w:r w:rsidR="00CE415B">
        <w:t xml:space="preserve">-m. The confidence indicator rose by </w:t>
      </w:r>
      <w:r>
        <w:t>4</w:t>
      </w:r>
      <w:r w:rsidR="00CE415B">
        <w:t>.3 points to 93.2</w:t>
      </w:r>
      <w:r>
        <w:t xml:space="preserve">. The share of entrepreneurs negatively assessing their </w:t>
      </w:r>
      <w:r w:rsidRPr="00BB0E29">
        <w:rPr>
          <w:i/>
        </w:rPr>
        <w:t>current demand</w:t>
      </w:r>
      <w:r>
        <w:t xml:space="preserve"> </w:t>
      </w:r>
      <w:r w:rsidR="00CE415B">
        <w:t>was almost unchanged m-o-m</w:t>
      </w:r>
      <w:r>
        <w:t xml:space="preserve">. </w:t>
      </w:r>
      <w:r w:rsidRPr="00BB0E29">
        <w:rPr>
          <w:i/>
        </w:rPr>
        <w:t>Finished goods inventories</w:t>
      </w:r>
      <w:r>
        <w:t xml:space="preserve"> </w:t>
      </w:r>
      <w:r w:rsidR="00CE415B">
        <w:t>increased slightly</w:t>
      </w:r>
      <w:r>
        <w:t xml:space="preserve">. The share of entrepreneurs expecting </w:t>
      </w:r>
      <w:r w:rsidRPr="00BB0E29">
        <w:rPr>
          <w:i/>
        </w:rPr>
        <w:t xml:space="preserve">an increase in the pace of growth in production activity </w:t>
      </w:r>
      <w:r>
        <w:t>over the next three months</w:t>
      </w:r>
      <w:r w:rsidR="007F37F9" w:rsidRPr="007F37F9">
        <w:t xml:space="preserve"> again slightly increased after two months</w:t>
      </w:r>
      <w:r>
        <w:t xml:space="preserve">. Compared with the previous month, the share of entrepreneurs expecting </w:t>
      </w:r>
      <w:r w:rsidRPr="00BB0E29">
        <w:rPr>
          <w:i/>
        </w:rPr>
        <w:t>an increase in the prices of their products</w:t>
      </w:r>
      <w:r>
        <w:t xml:space="preserve"> decreased</w:t>
      </w:r>
      <w:r w:rsidR="007F37F9">
        <w:t xml:space="preserve"> significantly. Compared to the previous quarter, the number of respondents who consider insufficient demand as their main barrier to production has increased significantly (around 53% of entrepreneurs said this, compared to 42% in October). Around 12% of entrepreneurs said they had no barriers. The share of respondents (12% vs. 16%) who face staff shortages also declined slightly q-o-q. Compared to January last year, industry confidence is higher.</w:t>
      </w:r>
    </w:p>
    <w:p w14:paraId="2AC23402" w14:textId="77777777" w:rsidR="007F37F9" w:rsidRDefault="007F37F9" w:rsidP="007F37F9"/>
    <w:p w14:paraId="485A689B" w14:textId="483991A0" w:rsidR="00F9613E" w:rsidRDefault="00F9613E" w:rsidP="00BB0E29">
      <w:r w:rsidRPr="004B66C4">
        <w:t xml:space="preserve">The </w:t>
      </w:r>
      <w:r w:rsidRPr="004B66C4">
        <w:rPr>
          <w:i/>
        </w:rPr>
        <w:t>utilization of production capacities</w:t>
      </w:r>
      <w:r w:rsidRPr="004B66C4">
        <w:t xml:space="preserve"> of companies in </w:t>
      </w:r>
      <w:r w:rsidR="00477AE2">
        <w:t>the manufacturing industry (82</w:t>
      </w:r>
      <w:r>
        <w:t>.</w:t>
      </w:r>
      <w:r w:rsidR="00477AE2">
        <w:t>3</w:t>
      </w:r>
      <w:r w:rsidRPr="004B66C4">
        <w:t xml:space="preserve">%) is </w:t>
      </w:r>
      <w:r w:rsidR="00477AE2">
        <w:t>0.4</w:t>
      </w:r>
      <w:r>
        <w:t>% higher</w:t>
      </w:r>
      <w:r w:rsidRPr="004B66C4">
        <w:t xml:space="preserve"> than in the previous quarter. Compared to the previous quarter, entrepreneurs estimate a </w:t>
      </w:r>
      <w:r>
        <w:t>about the same</w:t>
      </w:r>
      <w:r w:rsidRPr="004B66C4">
        <w:t xml:space="preserve"> time to secure work through contracts (</w:t>
      </w:r>
      <w:r w:rsidR="00477AE2">
        <w:t>9.2 months vs. 9.0</w:t>
      </w:r>
      <w:r w:rsidRPr="004B66C4">
        <w:t xml:space="preserve"> months).</w:t>
      </w:r>
    </w:p>
    <w:p w14:paraId="259240F9" w14:textId="77777777" w:rsidR="00BB0E29" w:rsidRDefault="00BB0E29" w:rsidP="00BB0E29"/>
    <w:p w14:paraId="40D94C85" w14:textId="76B18ED8" w:rsidR="00BB0E29" w:rsidRDefault="00BB0E29" w:rsidP="00BB0E29">
      <w:r>
        <w:t xml:space="preserve">Confidence in the economy </w:t>
      </w:r>
      <w:r w:rsidR="00E2405A">
        <w:t>declined</w:t>
      </w:r>
      <w:r>
        <w:t xml:space="preserve"> among entrepreneurs in the </w:t>
      </w:r>
      <w:r w:rsidRPr="00BB0E29">
        <w:rPr>
          <w:b/>
        </w:rPr>
        <w:t xml:space="preserve">construction </w:t>
      </w:r>
      <w:r>
        <w:t xml:space="preserve">sector. The confidence indicator </w:t>
      </w:r>
      <w:r w:rsidR="00E2405A">
        <w:t>fell by 1.8 points to 111.7</w:t>
      </w:r>
      <w:r>
        <w:t xml:space="preserve">. The share of entrepreneurs negatively assessing their </w:t>
      </w:r>
      <w:r w:rsidRPr="00BB0E29">
        <w:rPr>
          <w:i/>
        </w:rPr>
        <w:t>current demand</w:t>
      </w:r>
      <w:r>
        <w:t xml:space="preserve"> for construction work was</w:t>
      </w:r>
      <w:r w:rsidR="00E2405A">
        <w:t xml:space="preserve"> again almost unchanged. T</w:t>
      </w:r>
      <w:r>
        <w:t xml:space="preserve">he share of firms expecting an </w:t>
      </w:r>
      <w:r w:rsidRPr="00BB0E29">
        <w:rPr>
          <w:i/>
        </w:rPr>
        <w:t>increase in the current number of employees</w:t>
      </w:r>
      <w:r>
        <w:t xml:space="preserve"> over the next three months </w:t>
      </w:r>
      <w:r w:rsidR="00E2405A">
        <w:t>decreased slightly m-o-m</w:t>
      </w:r>
      <w:r>
        <w:t xml:space="preserve">. Expectations of </w:t>
      </w:r>
      <w:r w:rsidRPr="00BB0E29">
        <w:rPr>
          <w:i/>
        </w:rPr>
        <w:t>further construction price increases</w:t>
      </w:r>
      <w:r>
        <w:t xml:space="preserve"> over the next three months </w:t>
      </w:r>
      <w:r w:rsidR="00E2405A">
        <w:t>were unchanged</w:t>
      </w:r>
      <w:r>
        <w:t xml:space="preserve">. </w:t>
      </w:r>
      <w:r w:rsidR="00E2405A" w:rsidRPr="00E2405A">
        <w:t>Staff shortages remain the main barrier to production growth, reported by around 34% of respondents (also 34% in October). The proportion of respondents indicating insufficient demand as a barrier to production growth has decreased (around 19% of respondents, down from 26</w:t>
      </w:r>
      <w:r w:rsidR="00E2405A">
        <w:t>% in October). Y-o</w:t>
      </w:r>
      <w:r w:rsidR="00E2405A" w:rsidRPr="00E2405A">
        <w:t>-y, confidence in the construction industry is higher.</w:t>
      </w:r>
    </w:p>
    <w:p w14:paraId="7EEBA103" w14:textId="77777777" w:rsidR="00BB0E29" w:rsidRDefault="00BB0E29" w:rsidP="003659EA"/>
    <w:p w14:paraId="0CE19B9A" w14:textId="6898F08B" w:rsidR="00225E37" w:rsidRDefault="00BB0E29" w:rsidP="003659EA">
      <w:pPr>
        <w:rPr>
          <w:rStyle w:val="hwtze"/>
          <w:lang w:val="en"/>
        </w:rPr>
      </w:pPr>
      <w:r w:rsidRPr="00BB0E29">
        <w:rPr>
          <w:rStyle w:val="hwtze"/>
          <w:lang w:val="en"/>
        </w:rPr>
        <w:t xml:space="preserve">Business confidence in the </w:t>
      </w:r>
      <w:r w:rsidRPr="00BB0E29">
        <w:rPr>
          <w:rStyle w:val="hwtze"/>
          <w:b/>
          <w:lang w:val="en"/>
        </w:rPr>
        <w:t>trade</w:t>
      </w:r>
      <w:r w:rsidR="00CD532B">
        <w:rPr>
          <w:rStyle w:val="hwtze"/>
          <w:lang w:val="en"/>
        </w:rPr>
        <w:t xml:space="preserve"> sector de</w:t>
      </w:r>
      <w:r w:rsidRPr="00BB0E29">
        <w:rPr>
          <w:rStyle w:val="hwtze"/>
          <w:lang w:val="en"/>
        </w:rPr>
        <w:t>creased slightly. The confidence</w:t>
      </w:r>
      <w:r w:rsidR="00CD532B">
        <w:rPr>
          <w:rStyle w:val="hwtze"/>
          <w:lang w:val="en"/>
        </w:rPr>
        <w:t xml:space="preserve"> indicator fell by 0.8</w:t>
      </w:r>
      <w:r>
        <w:rPr>
          <w:rStyle w:val="hwtze"/>
          <w:lang w:val="en"/>
        </w:rPr>
        <w:t xml:space="preserve"> points m-o</w:t>
      </w:r>
      <w:r w:rsidRPr="00BB0E29">
        <w:rPr>
          <w:rStyle w:val="hwtze"/>
          <w:lang w:val="en"/>
        </w:rPr>
        <w:t>-m to 96.</w:t>
      </w:r>
      <w:r w:rsidR="00CD532B">
        <w:rPr>
          <w:rStyle w:val="hwtze"/>
          <w:lang w:val="en"/>
        </w:rPr>
        <w:t>2</w:t>
      </w:r>
      <w:r w:rsidRPr="00BB0E29">
        <w:rPr>
          <w:rStyle w:val="hwtze"/>
          <w:lang w:val="en"/>
        </w:rPr>
        <w:t xml:space="preserve">. Compared to </w:t>
      </w:r>
      <w:r w:rsidR="00CD532B">
        <w:rPr>
          <w:rStyle w:val="hwtze"/>
          <w:lang w:val="en"/>
        </w:rPr>
        <w:t>the previous month</w:t>
      </w:r>
      <w:r w:rsidRPr="00BB0E29">
        <w:rPr>
          <w:rStyle w:val="hwtze"/>
          <w:lang w:val="en"/>
        </w:rPr>
        <w:t xml:space="preserve">, businesses </w:t>
      </w:r>
      <w:r w:rsidR="0014130F">
        <w:rPr>
          <w:rStyle w:val="hwtze"/>
          <w:lang w:val="en"/>
        </w:rPr>
        <w:t>were less po</w:t>
      </w:r>
      <w:bookmarkStart w:id="0" w:name="_GoBack"/>
      <w:bookmarkEnd w:id="0"/>
      <w:r w:rsidR="00CD532B">
        <w:rPr>
          <w:rStyle w:val="hwtze"/>
          <w:lang w:val="en"/>
        </w:rPr>
        <w:t>sitive</w:t>
      </w:r>
      <w:r w:rsidRPr="00BB0E29">
        <w:rPr>
          <w:rStyle w:val="hwtze"/>
          <w:lang w:val="en"/>
        </w:rPr>
        <w:t xml:space="preserve"> of their </w:t>
      </w:r>
      <w:r w:rsidRPr="00BB0E29">
        <w:rPr>
          <w:rStyle w:val="hwtze"/>
          <w:i/>
          <w:lang w:val="en"/>
        </w:rPr>
        <w:t>current overall economic situation</w:t>
      </w:r>
      <w:r w:rsidR="00CD532B">
        <w:rPr>
          <w:rStyle w:val="hwtze"/>
          <w:i/>
          <w:lang w:val="en"/>
        </w:rPr>
        <w:t xml:space="preserve"> </w:t>
      </w:r>
      <w:r w:rsidR="00CD532B">
        <w:rPr>
          <w:rStyle w:val="hwtze"/>
          <w:lang w:val="en"/>
        </w:rPr>
        <w:t>in January. T</w:t>
      </w:r>
      <w:r w:rsidRPr="00BB0E29">
        <w:rPr>
          <w:rStyle w:val="hwtze"/>
          <w:lang w:val="en"/>
        </w:rPr>
        <w:t xml:space="preserve">he share of respondents </w:t>
      </w:r>
      <w:r w:rsidRPr="00BB0E29">
        <w:rPr>
          <w:rStyle w:val="hwtze"/>
          <w:i/>
          <w:lang w:val="en"/>
        </w:rPr>
        <w:t xml:space="preserve">expecting their economic </w:t>
      </w:r>
      <w:r w:rsidRPr="00BB0E29">
        <w:rPr>
          <w:rStyle w:val="hwtze"/>
          <w:i/>
          <w:lang w:val="en"/>
        </w:rPr>
        <w:lastRenderedPageBreak/>
        <w:t>situation to improve</w:t>
      </w:r>
      <w:r w:rsidRPr="00BB0E29">
        <w:rPr>
          <w:rStyle w:val="hwtze"/>
          <w:lang w:val="en"/>
        </w:rPr>
        <w:t xml:space="preserve"> over the next three months</w:t>
      </w:r>
      <w:r w:rsidR="00CD532B">
        <w:rPr>
          <w:rStyle w:val="hwtze"/>
          <w:lang w:val="en"/>
        </w:rPr>
        <w:t xml:space="preserve"> also</w:t>
      </w:r>
      <w:r w:rsidRPr="00BB0E29">
        <w:rPr>
          <w:rStyle w:val="hwtze"/>
          <w:lang w:val="en"/>
        </w:rPr>
        <w:t xml:space="preserve"> decreased. The inventory of </w:t>
      </w:r>
      <w:r w:rsidRPr="00F30353">
        <w:rPr>
          <w:rStyle w:val="hwtze"/>
          <w:i/>
          <w:lang w:val="en"/>
        </w:rPr>
        <w:t>goods in stocks</w:t>
      </w:r>
      <w:r w:rsidR="00CD532B">
        <w:rPr>
          <w:rStyle w:val="hwtze"/>
          <w:lang w:val="en"/>
        </w:rPr>
        <w:t xml:space="preserve"> decreased</w:t>
      </w:r>
      <w:r w:rsidRPr="00BB0E29">
        <w:rPr>
          <w:rStyle w:val="hwtze"/>
          <w:lang w:val="en"/>
        </w:rPr>
        <w:t>. The share of entrepreneurs expecting prices to rise over the next three months increased slightly m</w:t>
      </w:r>
      <w:r w:rsidR="00F30353">
        <w:rPr>
          <w:rStyle w:val="hwtze"/>
          <w:lang w:val="en"/>
        </w:rPr>
        <w:t>-o</w:t>
      </w:r>
      <w:r w:rsidRPr="00BB0E29">
        <w:rPr>
          <w:rStyle w:val="hwtze"/>
          <w:lang w:val="en"/>
        </w:rPr>
        <w:t>-m. B</w:t>
      </w:r>
      <w:r w:rsidR="00F30353">
        <w:rPr>
          <w:rStyle w:val="hwtze"/>
          <w:lang w:val="en"/>
        </w:rPr>
        <w:t>usiness confidence is higher y-o</w:t>
      </w:r>
      <w:r w:rsidRPr="00BB0E29">
        <w:rPr>
          <w:rStyle w:val="hwtze"/>
          <w:lang w:val="en"/>
        </w:rPr>
        <w:t>-y.</w:t>
      </w:r>
    </w:p>
    <w:p w14:paraId="4B3D0627" w14:textId="77777777" w:rsidR="00BB0E29" w:rsidRPr="003659EA" w:rsidRDefault="00BB0E29" w:rsidP="003659EA">
      <w:pPr>
        <w:rPr>
          <w:rStyle w:val="hwtze"/>
          <w:lang w:val="en"/>
        </w:rPr>
      </w:pPr>
    </w:p>
    <w:p w14:paraId="58A97BCE" w14:textId="6BB7D2F2" w:rsidR="00F9613E" w:rsidRDefault="003710EF" w:rsidP="003659EA">
      <w:pPr>
        <w:rPr>
          <w:rStyle w:val="hwtze"/>
          <w:lang w:val="en"/>
        </w:rPr>
      </w:pPr>
      <w:r w:rsidRPr="003710EF">
        <w:rPr>
          <w:rStyle w:val="hwtze"/>
          <w:lang w:val="en"/>
        </w:rPr>
        <w:t xml:space="preserve">Business confidence in </w:t>
      </w:r>
      <w:r w:rsidRPr="003710EF">
        <w:rPr>
          <w:rStyle w:val="hwtze"/>
          <w:b/>
          <w:lang w:val="en"/>
        </w:rPr>
        <w:t>selected service</w:t>
      </w:r>
      <w:r w:rsidRPr="003710EF">
        <w:rPr>
          <w:rStyle w:val="hwtze"/>
          <w:lang w:val="en"/>
        </w:rPr>
        <w:t xml:space="preserve"> sectors (including the financial sector) </w:t>
      </w:r>
      <w:r w:rsidR="004C606B">
        <w:rPr>
          <w:rStyle w:val="hwtze"/>
          <w:lang w:val="en"/>
        </w:rPr>
        <w:t>fell m-o-m</w:t>
      </w:r>
      <w:r w:rsidRPr="003710EF">
        <w:rPr>
          <w:rStyle w:val="hwtze"/>
          <w:lang w:val="en"/>
        </w:rPr>
        <w:t>. The confidence</w:t>
      </w:r>
      <w:r w:rsidR="004C606B">
        <w:rPr>
          <w:rStyle w:val="hwtze"/>
          <w:lang w:val="en"/>
        </w:rPr>
        <w:t xml:space="preserve"> indicator f</w:t>
      </w:r>
      <w:r>
        <w:rPr>
          <w:rStyle w:val="hwtze"/>
          <w:lang w:val="en"/>
        </w:rPr>
        <w:t>e</w:t>
      </w:r>
      <w:r w:rsidR="004C606B">
        <w:rPr>
          <w:rStyle w:val="hwtze"/>
          <w:lang w:val="en"/>
        </w:rPr>
        <w:t>ll by 3.4</w:t>
      </w:r>
      <w:r>
        <w:rPr>
          <w:rStyle w:val="hwtze"/>
          <w:lang w:val="en"/>
        </w:rPr>
        <w:t xml:space="preserve"> points </w:t>
      </w:r>
      <w:r w:rsidR="004C606B">
        <w:rPr>
          <w:rStyle w:val="hwtze"/>
          <w:lang w:val="en"/>
        </w:rPr>
        <w:t>to 100.5</w:t>
      </w:r>
      <w:r w:rsidRPr="003710EF">
        <w:rPr>
          <w:rStyle w:val="hwtze"/>
          <w:lang w:val="en"/>
        </w:rPr>
        <w:t xml:space="preserve">. The share of entrepreneurs </w:t>
      </w:r>
      <w:r w:rsidRPr="003710EF">
        <w:rPr>
          <w:rStyle w:val="hwtze"/>
          <w:i/>
          <w:lang w:val="en"/>
        </w:rPr>
        <w:t>positively evaluating</w:t>
      </w:r>
      <w:r w:rsidRPr="003710EF">
        <w:rPr>
          <w:rStyle w:val="hwtze"/>
          <w:lang w:val="en"/>
        </w:rPr>
        <w:t xml:space="preserve"> their current demand for services increased slightly. However, the share of respondents </w:t>
      </w:r>
      <w:r w:rsidRPr="003710EF">
        <w:rPr>
          <w:rStyle w:val="hwtze"/>
          <w:i/>
          <w:lang w:val="en"/>
        </w:rPr>
        <w:t>expecting demand to increase</w:t>
      </w:r>
      <w:r w:rsidRPr="003710EF">
        <w:rPr>
          <w:rStyle w:val="hwtze"/>
          <w:lang w:val="en"/>
        </w:rPr>
        <w:t xml:space="preserve"> over the next three months </w:t>
      </w:r>
      <w:r w:rsidR="004C606B">
        <w:rPr>
          <w:rStyle w:val="hwtze"/>
          <w:lang w:val="en"/>
        </w:rPr>
        <w:t>fallen compared with</w:t>
      </w:r>
      <w:r w:rsidRPr="003710EF">
        <w:rPr>
          <w:rStyle w:val="hwtze"/>
          <w:lang w:val="en"/>
        </w:rPr>
        <w:t xml:space="preserve"> the previous month. </w:t>
      </w:r>
      <w:r w:rsidR="005C298E">
        <w:rPr>
          <w:rStyle w:val="hwtze"/>
          <w:lang w:val="en"/>
        </w:rPr>
        <w:t>M-o</w:t>
      </w:r>
      <w:r w:rsidR="005C298E" w:rsidRPr="005C298E">
        <w:rPr>
          <w:rStyle w:val="hwtze"/>
          <w:lang w:val="en"/>
        </w:rPr>
        <w:t xml:space="preserve">-m, the share of businesses expecting prices to rise in </w:t>
      </w:r>
      <w:r w:rsidR="005C298E">
        <w:rPr>
          <w:rStyle w:val="hwtze"/>
          <w:lang w:val="en"/>
        </w:rPr>
        <w:t>the next three months increased</w:t>
      </w:r>
      <w:r w:rsidRPr="003710EF">
        <w:rPr>
          <w:rStyle w:val="hwtze"/>
          <w:lang w:val="en"/>
        </w:rPr>
        <w:t xml:space="preserve">. Evaluations of the </w:t>
      </w:r>
      <w:r w:rsidRPr="003710EF">
        <w:rPr>
          <w:rStyle w:val="hwtze"/>
          <w:i/>
          <w:lang w:val="en"/>
        </w:rPr>
        <w:t>current economic situation</w:t>
      </w:r>
      <w:r w:rsidR="005C298E">
        <w:rPr>
          <w:rStyle w:val="hwtze"/>
          <w:lang w:val="en"/>
        </w:rPr>
        <w:t xml:space="preserve"> deteriorated compared with December</w:t>
      </w:r>
      <w:r>
        <w:rPr>
          <w:rStyle w:val="hwtze"/>
          <w:lang w:val="en"/>
        </w:rPr>
        <w:t xml:space="preserve">. </w:t>
      </w:r>
      <w:r w:rsidR="00F9613E" w:rsidRPr="00904D3B">
        <w:rPr>
          <w:rStyle w:val="hwtze"/>
          <w:lang w:val="en"/>
        </w:rPr>
        <w:t>Of respondents in the se</w:t>
      </w:r>
      <w:r w:rsidR="005C298E">
        <w:rPr>
          <w:rStyle w:val="hwtze"/>
          <w:lang w:val="en"/>
        </w:rPr>
        <w:t>rvices sector, 42</w:t>
      </w:r>
      <w:r w:rsidR="00F9613E" w:rsidRPr="00904D3B">
        <w:rPr>
          <w:rStyle w:val="hwtze"/>
          <w:lang w:val="en"/>
        </w:rPr>
        <w:t xml:space="preserve">% </w:t>
      </w:r>
      <w:r w:rsidR="005C298E">
        <w:rPr>
          <w:rStyle w:val="hwtze"/>
          <w:lang w:val="en"/>
        </w:rPr>
        <w:t xml:space="preserve">(up from 37% in October) </w:t>
      </w:r>
      <w:r w:rsidR="00F9613E" w:rsidRPr="00904D3B">
        <w:rPr>
          <w:rStyle w:val="hwtze"/>
          <w:lang w:val="en"/>
        </w:rPr>
        <w:t xml:space="preserve">said that they do not currently experience any barriers limiting production. </w:t>
      </w:r>
      <w:r w:rsidR="005C298E" w:rsidRPr="005C298E">
        <w:rPr>
          <w:rStyle w:val="hwtze"/>
          <w:lang w:val="en"/>
        </w:rPr>
        <w:t>The share of respondents reporting that they are limited by a lack of de</w:t>
      </w:r>
      <w:r w:rsidR="005C298E">
        <w:rPr>
          <w:rStyle w:val="hwtze"/>
          <w:lang w:val="en"/>
        </w:rPr>
        <w:t>mand decreased q</w:t>
      </w:r>
      <w:r w:rsidR="005C298E" w:rsidRPr="005C298E">
        <w:rPr>
          <w:rStyle w:val="hwtze"/>
          <w:lang w:val="en"/>
        </w:rPr>
        <w:t>-o</w:t>
      </w:r>
      <w:r w:rsidR="005C298E">
        <w:rPr>
          <w:rStyle w:val="hwtze"/>
          <w:lang w:val="en"/>
        </w:rPr>
        <w:t>-q</w:t>
      </w:r>
      <w:r w:rsidR="005C298E" w:rsidRPr="005C298E">
        <w:rPr>
          <w:rStyle w:val="hwtze"/>
          <w:lang w:val="en"/>
        </w:rPr>
        <w:t xml:space="preserve"> (22% vs. 26% in October). Approximately 17% of respondents indicated that other factors (e.g. legislation, competition, high input prices, geopolitical situation, complex legal environment, regulation, wage costs, etc.) are limiting them. Compared to October, the number of respondents (12% vs. 14%) who are limited by lack of st</w:t>
      </w:r>
      <w:r w:rsidR="005C298E">
        <w:rPr>
          <w:rStyle w:val="hwtze"/>
          <w:lang w:val="en"/>
        </w:rPr>
        <w:t>aff has slightly decreased. Y-o-y</w:t>
      </w:r>
      <w:r w:rsidR="005C298E" w:rsidRPr="005C298E">
        <w:rPr>
          <w:rStyle w:val="hwtze"/>
          <w:lang w:val="en"/>
        </w:rPr>
        <w:t>, confidence is higher in selected service sectors.</w:t>
      </w:r>
    </w:p>
    <w:p w14:paraId="2A4FC544" w14:textId="77777777" w:rsidR="005C298E" w:rsidRPr="003659EA" w:rsidRDefault="005C298E" w:rsidP="003659EA">
      <w:pPr>
        <w:rPr>
          <w:rStyle w:val="hwtze"/>
          <w:lang w:val="en"/>
        </w:rPr>
      </w:pPr>
    </w:p>
    <w:p w14:paraId="6389278A" w14:textId="12BBD3C5" w:rsidR="00DA18F8" w:rsidRPr="00CF2E16" w:rsidRDefault="00CF2E16" w:rsidP="000D6BF2">
      <w:pPr>
        <w:rPr>
          <w:color w:val="C6D9F1" w:themeColor="text2" w:themeTint="33"/>
          <w:szCs w:val="20"/>
        </w:rPr>
      </w:pPr>
      <w:r w:rsidRPr="00CF2E16">
        <w:rPr>
          <w:rStyle w:val="hwtze"/>
          <w:lang w:val="en"/>
        </w:rPr>
        <w:t xml:space="preserve">Among </w:t>
      </w:r>
      <w:r w:rsidRPr="00CF2E16">
        <w:rPr>
          <w:rStyle w:val="hwtze"/>
          <w:b/>
          <w:lang w:val="en"/>
        </w:rPr>
        <w:t>consumers</w:t>
      </w:r>
      <w:r w:rsidRPr="00CF2E16">
        <w:rPr>
          <w:rStyle w:val="hwtze"/>
          <w:lang w:val="en"/>
        </w:rPr>
        <w:t>, confide</w:t>
      </w:r>
      <w:r>
        <w:rPr>
          <w:rStyle w:val="hwtze"/>
          <w:lang w:val="en"/>
        </w:rPr>
        <w:t xml:space="preserve">nce in the economy </w:t>
      </w:r>
      <w:r w:rsidR="003277AC" w:rsidRPr="003277AC">
        <w:rPr>
          <w:rStyle w:val="hwtze"/>
          <w:lang w:val="en"/>
        </w:rPr>
        <w:t>fell for the second consecutive month</w:t>
      </w:r>
      <w:r w:rsidRPr="00CF2E16">
        <w:rPr>
          <w:rStyle w:val="hwtze"/>
          <w:lang w:val="en"/>
        </w:rPr>
        <w:t xml:space="preserve">. The confidence indicator fell by </w:t>
      </w:r>
      <w:r w:rsidR="003277AC">
        <w:rPr>
          <w:rStyle w:val="hwtze"/>
          <w:lang w:val="en"/>
        </w:rPr>
        <w:t>3.4 points to 97.1</w:t>
      </w:r>
      <w:r w:rsidRPr="00CF2E16">
        <w:rPr>
          <w:rStyle w:val="hwtze"/>
          <w:lang w:val="en"/>
        </w:rPr>
        <w:t xml:space="preserve">. </w:t>
      </w:r>
      <w:r w:rsidR="00E110F5" w:rsidRPr="00E110F5">
        <w:rPr>
          <w:rStyle w:val="hwtze"/>
          <w:lang w:val="en"/>
        </w:rPr>
        <w:t xml:space="preserve">The share of consumers expecting </w:t>
      </w:r>
      <w:r w:rsidR="00E110F5" w:rsidRPr="00E110F5">
        <w:rPr>
          <w:rStyle w:val="hwtze"/>
          <w:i/>
          <w:lang w:val="en"/>
        </w:rPr>
        <w:t>the overall economic situation</w:t>
      </w:r>
      <w:r w:rsidR="00E110F5" w:rsidRPr="00E110F5">
        <w:rPr>
          <w:rStyle w:val="hwtze"/>
          <w:lang w:val="en"/>
        </w:rPr>
        <w:t xml:space="preserve"> in the Czech Republic to worsen over the next twelve months has increased slightly for the second consecutive year. </w:t>
      </w:r>
      <w:r w:rsidRPr="00CF2E16">
        <w:rPr>
          <w:rStyle w:val="hwtze"/>
          <w:lang w:val="en"/>
        </w:rPr>
        <w:t xml:space="preserve">The share of consumers </w:t>
      </w:r>
      <w:r w:rsidR="004E2162" w:rsidRPr="004E2162">
        <w:rPr>
          <w:rStyle w:val="hwtze"/>
          <w:lang w:val="en"/>
        </w:rPr>
        <w:t xml:space="preserve">expecting </w:t>
      </w:r>
      <w:r w:rsidR="004E2162" w:rsidRPr="004E2162">
        <w:rPr>
          <w:rStyle w:val="hwtze"/>
          <w:i/>
          <w:lang w:val="en"/>
        </w:rPr>
        <w:t xml:space="preserve">their financial situation </w:t>
      </w:r>
      <w:r w:rsidR="004E2162" w:rsidRPr="004E2162">
        <w:rPr>
          <w:rStyle w:val="hwtze"/>
          <w:lang w:val="en"/>
        </w:rPr>
        <w:t>to deteriorate</w:t>
      </w:r>
      <w:r w:rsidR="004E2162">
        <w:rPr>
          <w:rStyle w:val="hwtze"/>
          <w:lang w:val="en"/>
        </w:rPr>
        <w:t xml:space="preserve"> </w:t>
      </w:r>
      <w:r w:rsidRPr="00CF2E16">
        <w:rPr>
          <w:rStyle w:val="hwtze"/>
          <w:lang w:val="en"/>
        </w:rPr>
        <w:t xml:space="preserve">over the next twelve months </w:t>
      </w:r>
      <w:r w:rsidR="003277AC">
        <w:rPr>
          <w:rStyle w:val="hwtze"/>
          <w:lang w:val="en"/>
        </w:rPr>
        <w:t>was slightly higher. At the same time, t</w:t>
      </w:r>
      <w:r w:rsidRPr="00CF2E16">
        <w:rPr>
          <w:rStyle w:val="hwtze"/>
          <w:lang w:val="en"/>
        </w:rPr>
        <w:t>he share of households expecting their</w:t>
      </w:r>
      <w:r w:rsidR="004E2162">
        <w:rPr>
          <w:rStyle w:val="hwtze"/>
          <w:lang w:val="en"/>
        </w:rPr>
        <w:t xml:space="preserve"> current</w:t>
      </w:r>
      <w:r w:rsidRPr="00CF2E16">
        <w:rPr>
          <w:rStyle w:val="hwtze"/>
          <w:lang w:val="en"/>
        </w:rPr>
        <w:t xml:space="preserve"> </w:t>
      </w:r>
      <w:r w:rsidRPr="00CF2E16">
        <w:rPr>
          <w:rStyle w:val="hwtze"/>
          <w:i/>
          <w:lang w:val="en"/>
        </w:rPr>
        <w:t>financial situation to improve</w:t>
      </w:r>
      <w:r w:rsidRPr="00CF2E16">
        <w:rPr>
          <w:rStyle w:val="hwtze"/>
          <w:lang w:val="en"/>
        </w:rPr>
        <w:t xml:space="preserve"> over the next twelve months </w:t>
      </w:r>
      <w:r w:rsidR="003277AC">
        <w:rPr>
          <w:rStyle w:val="hwtze"/>
          <w:lang w:val="en"/>
        </w:rPr>
        <w:t>increased</w:t>
      </w:r>
      <w:r w:rsidRPr="00CF2E16">
        <w:rPr>
          <w:rStyle w:val="hwtze"/>
          <w:lang w:val="en"/>
        </w:rPr>
        <w:t xml:space="preserve">. </w:t>
      </w:r>
      <w:r w:rsidR="003277AC" w:rsidRPr="003277AC">
        <w:rPr>
          <w:rStyle w:val="hwtze"/>
          <w:lang w:val="en"/>
        </w:rPr>
        <w:t xml:space="preserve">The number of households surveyed who say they are finding it difficult to make ends meet has increased month-on-month (around 27% of respondents said they are struggling to make ends meet, compared with 25% in December). The number of households that have to make do with savings has increased slightly compared with last month (around 7% of households said they are struggling to make ends meet, compared with around 6% last month). Around 5% of consumers surveyed have to borrow, the same as last month. Compared to December, the number of consumers who say they will save some money has decreased (about 49% of respondents vs. about 51%). The number of consumers who say they save a lot has decreased slightly (about 11% vs. 12%). </w:t>
      </w:r>
      <w:r w:rsidRPr="00CF2E16">
        <w:rPr>
          <w:rStyle w:val="hwtze"/>
          <w:lang w:val="en"/>
        </w:rPr>
        <w:t xml:space="preserve"> The number of respondents who do not plan to </w:t>
      </w:r>
      <w:r w:rsidRPr="00CF2E16">
        <w:rPr>
          <w:rStyle w:val="hwtze"/>
          <w:i/>
          <w:lang w:val="en"/>
        </w:rPr>
        <w:t>make large purchases</w:t>
      </w:r>
      <w:r w:rsidRPr="00CF2E16">
        <w:rPr>
          <w:rStyle w:val="hwtze"/>
          <w:lang w:val="en"/>
        </w:rPr>
        <w:t xml:space="preserve"> in the next twelve months </w:t>
      </w:r>
      <w:r w:rsidR="003277AC">
        <w:rPr>
          <w:rStyle w:val="hwtze"/>
          <w:lang w:val="en"/>
        </w:rPr>
        <w:t>is almost unchanged</w:t>
      </w:r>
      <w:r w:rsidRPr="00CF2E16">
        <w:rPr>
          <w:rStyle w:val="hwtze"/>
          <w:lang w:val="en"/>
        </w:rPr>
        <w:t xml:space="preserve">. </w:t>
      </w:r>
      <w:r w:rsidR="004E2162" w:rsidRPr="004E2162">
        <w:rPr>
          <w:rStyle w:val="hwtze"/>
          <w:lang w:val="en"/>
        </w:rPr>
        <w:t>Households' concerns about unemployment rising in the next twelve months and about prices rising further have increased very slightly. On a year-on-year basis, consumer confidence is higher.</w:t>
      </w:r>
    </w:p>
    <w:p w14:paraId="444B6127" w14:textId="2602B3EC" w:rsidR="000D6BF2" w:rsidRPr="0096305F" w:rsidRDefault="000D6BF2" w:rsidP="000D6BF2">
      <w:pPr>
        <w:pBdr>
          <w:top w:val="single" w:sz="4" w:space="9" w:color="auto"/>
        </w:pBdr>
        <w:spacing w:line="240" w:lineRule="auto"/>
        <w:rPr>
          <w:rFonts w:cs="ArialMT"/>
          <w:i/>
          <w:sz w:val="18"/>
          <w:szCs w:val="18"/>
        </w:rPr>
      </w:pPr>
      <w:r>
        <w:rPr>
          <w:rFonts w:cs="ArialMT"/>
          <w:i/>
          <w:sz w:val="18"/>
          <w:szCs w:val="18"/>
        </w:rPr>
        <w:t>Notes</w:t>
      </w:r>
      <w:r w:rsidRPr="0096305F">
        <w:rPr>
          <w:rFonts w:cs="ArialMT"/>
          <w:i/>
          <w:sz w:val="18"/>
          <w:szCs w:val="18"/>
        </w:rPr>
        <w:t>:</w:t>
      </w:r>
    </w:p>
    <w:p w14:paraId="01B5D810" w14:textId="77777777" w:rsidR="0079695A" w:rsidRPr="0079695A" w:rsidRDefault="0079695A" w:rsidP="0079695A"/>
    <w:p w14:paraId="287CC71D" w14:textId="0A6D148A" w:rsidR="001F35EB" w:rsidRDefault="001F35EB" w:rsidP="001F35EB">
      <w:pPr>
        <w:pStyle w:val="Poznmkykontaktytext"/>
        <w:rPr>
          <w:rStyle w:val="Hypertextovodkaz"/>
          <w:color w:val="auto"/>
          <w:u w:val="none"/>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7" w:history="1">
        <w:r w:rsidR="00616ED9" w:rsidRPr="00616ED9">
          <w:rPr>
            <w:lang w:val="en-GB"/>
          </w:rPr>
          <w:t>jiri.obst@csu.gov.cz</w:t>
        </w:r>
      </w:hyperlink>
    </w:p>
    <w:p w14:paraId="28BA3E52" w14:textId="3A6B99FD" w:rsidR="00C97018" w:rsidRDefault="00C97018" w:rsidP="001F35EB">
      <w:pPr>
        <w:pStyle w:val="Poznmkykontaktytext"/>
        <w:rPr>
          <w:lang w:val="en-GB"/>
        </w:rPr>
      </w:pPr>
    </w:p>
    <w:p w14:paraId="5009173F" w14:textId="268DA24E" w:rsidR="0079695A" w:rsidRDefault="0079695A" w:rsidP="001F35EB">
      <w:pPr>
        <w:pStyle w:val="Poznmkykontaktytext"/>
        <w:rPr>
          <w:lang w:val="en-GB"/>
        </w:rPr>
      </w:pPr>
      <w:r>
        <w:rPr>
          <w:lang w:val="en-GB"/>
        </w:rPr>
        <w:t xml:space="preserve">Detailed time series of </w:t>
      </w:r>
      <w:r w:rsidR="00C04B96">
        <w:rPr>
          <w:lang w:val="en-GB"/>
        </w:rPr>
        <w:t>b</w:t>
      </w:r>
      <w:r w:rsidRPr="0079695A">
        <w:rPr>
          <w:lang w:val="en-GB"/>
        </w:rPr>
        <w:t>alances and basic</w:t>
      </w:r>
    </w:p>
    <w:p w14:paraId="4CFF4112" w14:textId="02CBA25B" w:rsidR="00C97018" w:rsidRDefault="0079695A" w:rsidP="001F35EB">
      <w:pPr>
        <w:pStyle w:val="Poznmkykontaktytext"/>
        <w:rPr>
          <w:lang w:val="en-GB"/>
        </w:rPr>
      </w:pPr>
      <w:proofErr w:type="gramStart"/>
      <w:r w:rsidRPr="0079695A">
        <w:rPr>
          <w:lang w:val="en-GB"/>
        </w:rPr>
        <w:t>indices</w:t>
      </w:r>
      <w:proofErr w:type="gramEnd"/>
      <w:r w:rsidRPr="0079695A">
        <w:rPr>
          <w:lang w:val="en-GB"/>
        </w:rPr>
        <w:t xml:space="preserve"> of confidence indicators</w:t>
      </w:r>
      <w:r>
        <w:rPr>
          <w:lang w:val="en-GB"/>
        </w:rPr>
        <w:t xml:space="preserve">:                    </w:t>
      </w:r>
      <w:hyperlink r:id="rId8" w:history="1">
        <w:r w:rsidR="00B83C16">
          <w:rPr>
            <w:rStyle w:val="Hypertextovodkaz"/>
          </w:rPr>
          <w:t>https://csu.gov.cz/produkty/kpr_ts</w:t>
        </w:r>
      </w:hyperlink>
    </w:p>
    <w:p w14:paraId="08C8250B" w14:textId="77777777" w:rsidR="0079695A" w:rsidRDefault="0079695A" w:rsidP="001F35EB">
      <w:pPr>
        <w:pStyle w:val="Poznmkykontaktytext"/>
        <w:rPr>
          <w:lang w:val="en-GB"/>
        </w:rPr>
      </w:pPr>
    </w:p>
    <w:p w14:paraId="76D85D4F" w14:textId="69217520" w:rsidR="0079695A" w:rsidRDefault="0079695A" w:rsidP="0079695A">
      <w:pPr>
        <w:rPr>
          <w:i/>
          <w:sz w:val="18"/>
          <w:szCs w:val="18"/>
        </w:rPr>
      </w:pPr>
      <w:r>
        <w:rPr>
          <w:i/>
          <w:sz w:val="18"/>
          <w:szCs w:val="18"/>
        </w:rPr>
        <w:lastRenderedPageBreak/>
        <w:t>Business and Consumers Surveys are co-financed by grant agreements of the European Commission DG ECFIN.</w:t>
      </w:r>
    </w:p>
    <w:p w14:paraId="590C57E6" w14:textId="77777777" w:rsidR="0079695A" w:rsidRPr="00F01B04" w:rsidRDefault="009063DF" w:rsidP="0079695A">
      <w:pPr>
        <w:pStyle w:val="Poznmkykontaktytext"/>
        <w:rPr>
          <w:lang w:val="en-GB"/>
        </w:rPr>
      </w:pPr>
      <w:hyperlink r:id="rId9" w:history="1">
        <w:r w:rsidR="0079695A" w:rsidRPr="0052088D">
          <w:rPr>
            <w:rStyle w:val="Hypertextovodkaz"/>
          </w:rPr>
          <w:t>https://ec.europa.eu/info/business-economy-euro/indicators-statistics/economic-databases/business-and-consumer-surveys_en</w:t>
        </w:r>
      </w:hyperlink>
    </w:p>
    <w:sectPr w:rsidR="0079695A" w:rsidRPr="00F01B04" w:rsidSect="000717B2">
      <w:headerReference w:type="default" r:id="rId10"/>
      <w:footerReference w:type="default" r:id="rId11"/>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6D46ED" w14:textId="77777777" w:rsidR="009063DF" w:rsidRDefault="009063DF" w:rsidP="00BA6370">
      <w:r>
        <w:separator/>
      </w:r>
    </w:p>
  </w:endnote>
  <w:endnote w:type="continuationSeparator" w:id="0">
    <w:p w14:paraId="0115594E" w14:textId="77777777" w:rsidR="009063DF" w:rsidRDefault="009063DF"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8A437F" w:rsidRDefault="008A437F">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8A437F" w:rsidRPr="00813BF3" w:rsidRDefault="008A437F"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Prague 10</w:t>
                          </w:r>
                        </w:p>
                        <w:p w14:paraId="520CAAA6" w14:textId="77777777" w:rsidR="008A437F" w:rsidRPr="00D52A09" w:rsidRDefault="008A437F"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8A437F" w:rsidRDefault="008A437F"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8A437F" w:rsidRPr="00D52A09" w:rsidRDefault="008A437F"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0E69361C" w:rsidR="008A437F" w:rsidRPr="00813BF3" w:rsidRDefault="008A437F"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14130F">
                            <w:rPr>
                              <w:rFonts w:cs="Arial"/>
                              <w:noProof/>
                              <w:szCs w:val="15"/>
                            </w:rPr>
                            <w:t>3</w:t>
                          </w:r>
                          <w:r w:rsidRPr="007E75DE">
                            <w:rPr>
                              <w:rFonts w:cs="Arial"/>
                              <w:szCs w:val="15"/>
                            </w:rPr>
                            <w:fldChar w:fldCharType="end"/>
                          </w:r>
                        </w:p>
                        <w:p w14:paraId="683138E0" w14:textId="77777777" w:rsidR="008A437F" w:rsidRPr="000172E7" w:rsidRDefault="008A437F"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8A437F" w:rsidRPr="00813BF3" w:rsidRDefault="008A437F"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Prague 10</w:t>
                    </w:r>
                  </w:p>
                  <w:p w14:paraId="520CAAA6" w14:textId="77777777" w:rsidR="008A437F" w:rsidRPr="00D52A09" w:rsidRDefault="008A437F"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8A437F" w:rsidRDefault="008A437F"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8A437F" w:rsidRPr="00D52A09" w:rsidRDefault="008A437F"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0E69361C" w:rsidR="008A437F" w:rsidRPr="00813BF3" w:rsidRDefault="008A437F"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14130F">
                      <w:rPr>
                        <w:rFonts w:cs="Arial"/>
                        <w:noProof/>
                        <w:szCs w:val="15"/>
                      </w:rPr>
                      <w:t>3</w:t>
                    </w:r>
                    <w:r w:rsidRPr="007E75DE">
                      <w:rPr>
                        <w:rFonts w:cs="Arial"/>
                        <w:szCs w:val="15"/>
                      </w:rPr>
                      <w:fldChar w:fldCharType="end"/>
                    </w:r>
                  </w:p>
                  <w:p w14:paraId="683138E0" w14:textId="77777777" w:rsidR="008A437F" w:rsidRPr="000172E7" w:rsidRDefault="008A437F"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13635E" w14:textId="77777777" w:rsidR="009063DF" w:rsidRDefault="009063DF" w:rsidP="00BA6370">
      <w:r>
        <w:separator/>
      </w:r>
    </w:p>
  </w:footnote>
  <w:footnote w:type="continuationSeparator" w:id="0">
    <w:p w14:paraId="4CE7F38A" w14:textId="77777777" w:rsidR="009063DF" w:rsidRDefault="009063DF"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8A437F" w:rsidRDefault="008A437F">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16F3"/>
    <w:rsid w:val="0001272F"/>
    <w:rsid w:val="000129B9"/>
    <w:rsid w:val="00013AF6"/>
    <w:rsid w:val="000157B1"/>
    <w:rsid w:val="000159B0"/>
    <w:rsid w:val="000159F2"/>
    <w:rsid w:val="00023B5B"/>
    <w:rsid w:val="00031A09"/>
    <w:rsid w:val="00034C0C"/>
    <w:rsid w:val="00037A4E"/>
    <w:rsid w:val="000424B1"/>
    <w:rsid w:val="00043611"/>
    <w:rsid w:val="00043BF4"/>
    <w:rsid w:val="000443B6"/>
    <w:rsid w:val="00046683"/>
    <w:rsid w:val="00050057"/>
    <w:rsid w:val="00050743"/>
    <w:rsid w:val="00052AB1"/>
    <w:rsid w:val="000717B2"/>
    <w:rsid w:val="0007604A"/>
    <w:rsid w:val="00076126"/>
    <w:rsid w:val="0007766B"/>
    <w:rsid w:val="000843A5"/>
    <w:rsid w:val="000855AC"/>
    <w:rsid w:val="00086C55"/>
    <w:rsid w:val="00090240"/>
    <w:rsid w:val="0009050B"/>
    <w:rsid w:val="00091722"/>
    <w:rsid w:val="000941C7"/>
    <w:rsid w:val="00097815"/>
    <w:rsid w:val="000A04ED"/>
    <w:rsid w:val="000A1DA0"/>
    <w:rsid w:val="000A2425"/>
    <w:rsid w:val="000A414F"/>
    <w:rsid w:val="000A431D"/>
    <w:rsid w:val="000A59B7"/>
    <w:rsid w:val="000B0A98"/>
    <w:rsid w:val="000B0B47"/>
    <w:rsid w:val="000B5010"/>
    <w:rsid w:val="000B6F63"/>
    <w:rsid w:val="000C0FE6"/>
    <w:rsid w:val="000C7EF2"/>
    <w:rsid w:val="000D1BF4"/>
    <w:rsid w:val="000D2884"/>
    <w:rsid w:val="000D6093"/>
    <w:rsid w:val="000D623D"/>
    <w:rsid w:val="000D6BF2"/>
    <w:rsid w:val="000D6C92"/>
    <w:rsid w:val="000D7190"/>
    <w:rsid w:val="000D736D"/>
    <w:rsid w:val="000E2C41"/>
    <w:rsid w:val="000E40A0"/>
    <w:rsid w:val="000F3F50"/>
    <w:rsid w:val="000F44B2"/>
    <w:rsid w:val="000F6A74"/>
    <w:rsid w:val="000F71F0"/>
    <w:rsid w:val="00100330"/>
    <w:rsid w:val="00100D25"/>
    <w:rsid w:val="001023FB"/>
    <w:rsid w:val="00106693"/>
    <w:rsid w:val="00116ED1"/>
    <w:rsid w:val="00121027"/>
    <w:rsid w:val="001230E2"/>
    <w:rsid w:val="00123849"/>
    <w:rsid w:val="00124A34"/>
    <w:rsid w:val="0013242C"/>
    <w:rsid w:val="0013400F"/>
    <w:rsid w:val="00134AE4"/>
    <w:rsid w:val="00135CC6"/>
    <w:rsid w:val="001404AB"/>
    <w:rsid w:val="0014130F"/>
    <w:rsid w:val="001432D5"/>
    <w:rsid w:val="001437B1"/>
    <w:rsid w:val="00144E70"/>
    <w:rsid w:val="0014600E"/>
    <w:rsid w:val="001468C9"/>
    <w:rsid w:val="00147AB4"/>
    <w:rsid w:val="0015449D"/>
    <w:rsid w:val="00156D80"/>
    <w:rsid w:val="001622F3"/>
    <w:rsid w:val="00162583"/>
    <w:rsid w:val="00163E04"/>
    <w:rsid w:val="00170199"/>
    <w:rsid w:val="0017032C"/>
    <w:rsid w:val="0017231D"/>
    <w:rsid w:val="00173CF3"/>
    <w:rsid w:val="00173FCD"/>
    <w:rsid w:val="00174298"/>
    <w:rsid w:val="00176E26"/>
    <w:rsid w:val="00177C30"/>
    <w:rsid w:val="0018061F"/>
    <w:rsid w:val="001810DC"/>
    <w:rsid w:val="0018149F"/>
    <w:rsid w:val="00182944"/>
    <w:rsid w:val="0018338D"/>
    <w:rsid w:val="0018391E"/>
    <w:rsid w:val="00183D59"/>
    <w:rsid w:val="0018470C"/>
    <w:rsid w:val="001861A0"/>
    <w:rsid w:val="00186E8C"/>
    <w:rsid w:val="00192206"/>
    <w:rsid w:val="00193BE8"/>
    <w:rsid w:val="00194517"/>
    <w:rsid w:val="00196494"/>
    <w:rsid w:val="00197A16"/>
    <w:rsid w:val="00197D19"/>
    <w:rsid w:val="001A1124"/>
    <w:rsid w:val="001A5AEA"/>
    <w:rsid w:val="001A64F5"/>
    <w:rsid w:val="001B0B94"/>
    <w:rsid w:val="001B26E6"/>
    <w:rsid w:val="001B2705"/>
    <w:rsid w:val="001B393F"/>
    <w:rsid w:val="001B3E25"/>
    <w:rsid w:val="001B5408"/>
    <w:rsid w:val="001B607F"/>
    <w:rsid w:val="001C71FD"/>
    <w:rsid w:val="001D369A"/>
    <w:rsid w:val="001D5D5D"/>
    <w:rsid w:val="001E1E0F"/>
    <w:rsid w:val="001E23B3"/>
    <w:rsid w:val="001E5911"/>
    <w:rsid w:val="001F08B3"/>
    <w:rsid w:val="001F1F89"/>
    <w:rsid w:val="001F35EB"/>
    <w:rsid w:val="001F49C1"/>
    <w:rsid w:val="00201052"/>
    <w:rsid w:val="002016A5"/>
    <w:rsid w:val="002033EC"/>
    <w:rsid w:val="00205CB5"/>
    <w:rsid w:val="002061C7"/>
    <w:rsid w:val="002070FB"/>
    <w:rsid w:val="00213729"/>
    <w:rsid w:val="00213CAE"/>
    <w:rsid w:val="0021663B"/>
    <w:rsid w:val="00217ABF"/>
    <w:rsid w:val="00221DCF"/>
    <w:rsid w:val="00222DBB"/>
    <w:rsid w:val="002236F2"/>
    <w:rsid w:val="00225E37"/>
    <w:rsid w:val="002328EB"/>
    <w:rsid w:val="00232FD2"/>
    <w:rsid w:val="0023440F"/>
    <w:rsid w:val="00234BAB"/>
    <w:rsid w:val="00235A66"/>
    <w:rsid w:val="00236F90"/>
    <w:rsid w:val="002406FA"/>
    <w:rsid w:val="002411F6"/>
    <w:rsid w:val="00250063"/>
    <w:rsid w:val="002515C1"/>
    <w:rsid w:val="002561E8"/>
    <w:rsid w:val="00266CB5"/>
    <w:rsid w:val="00271CD3"/>
    <w:rsid w:val="00271FB4"/>
    <w:rsid w:val="00273AEF"/>
    <w:rsid w:val="0028019F"/>
    <w:rsid w:val="00280AAB"/>
    <w:rsid w:val="00280E47"/>
    <w:rsid w:val="00282FD9"/>
    <w:rsid w:val="002858A9"/>
    <w:rsid w:val="00287ECC"/>
    <w:rsid w:val="0029199C"/>
    <w:rsid w:val="00296001"/>
    <w:rsid w:val="00297900"/>
    <w:rsid w:val="002A23B1"/>
    <w:rsid w:val="002A4EAF"/>
    <w:rsid w:val="002A7723"/>
    <w:rsid w:val="002B03C2"/>
    <w:rsid w:val="002B0611"/>
    <w:rsid w:val="002B2E47"/>
    <w:rsid w:val="002B66BE"/>
    <w:rsid w:val="002B7B87"/>
    <w:rsid w:val="002C1FF1"/>
    <w:rsid w:val="002C2D46"/>
    <w:rsid w:val="002C3427"/>
    <w:rsid w:val="002C3795"/>
    <w:rsid w:val="002D2FC9"/>
    <w:rsid w:val="002D37F5"/>
    <w:rsid w:val="002D5CF2"/>
    <w:rsid w:val="002D79AF"/>
    <w:rsid w:val="002E030E"/>
    <w:rsid w:val="002E0812"/>
    <w:rsid w:val="002E247B"/>
    <w:rsid w:val="002E357B"/>
    <w:rsid w:val="002E730E"/>
    <w:rsid w:val="002F1D06"/>
    <w:rsid w:val="002F383B"/>
    <w:rsid w:val="002F5A09"/>
    <w:rsid w:val="002F7CE1"/>
    <w:rsid w:val="00300050"/>
    <w:rsid w:val="0030126C"/>
    <w:rsid w:val="00301B06"/>
    <w:rsid w:val="0030704E"/>
    <w:rsid w:val="00307391"/>
    <w:rsid w:val="00310E7C"/>
    <w:rsid w:val="00320C04"/>
    <w:rsid w:val="0032398D"/>
    <w:rsid w:val="00325478"/>
    <w:rsid w:val="00325751"/>
    <w:rsid w:val="003268D9"/>
    <w:rsid w:val="00326C57"/>
    <w:rsid w:val="0032747A"/>
    <w:rsid w:val="003277AC"/>
    <w:rsid w:val="003301A3"/>
    <w:rsid w:val="00331315"/>
    <w:rsid w:val="003317AB"/>
    <w:rsid w:val="003319D6"/>
    <w:rsid w:val="003325F2"/>
    <w:rsid w:val="003330AF"/>
    <w:rsid w:val="0033377D"/>
    <w:rsid w:val="00333A3A"/>
    <w:rsid w:val="00333CF0"/>
    <w:rsid w:val="00335422"/>
    <w:rsid w:val="00340D74"/>
    <w:rsid w:val="00340F76"/>
    <w:rsid w:val="00342A56"/>
    <w:rsid w:val="003438BA"/>
    <w:rsid w:val="003527BD"/>
    <w:rsid w:val="003528CF"/>
    <w:rsid w:val="0036196C"/>
    <w:rsid w:val="003628E4"/>
    <w:rsid w:val="003629EE"/>
    <w:rsid w:val="003659EA"/>
    <w:rsid w:val="0036777B"/>
    <w:rsid w:val="003710EF"/>
    <w:rsid w:val="00371661"/>
    <w:rsid w:val="00376DE2"/>
    <w:rsid w:val="00377650"/>
    <w:rsid w:val="00380178"/>
    <w:rsid w:val="003806AD"/>
    <w:rsid w:val="0038282A"/>
    <w:rsid w:val="00390BD7"/>
    <w:rsid w:val="0039293A"/>
    <w:rsid w:val="003932E7"/>
    <w:rsid w:val="00397580"/>
    <w:rsid w:val="003A213E"/>
    <w:rsid w:val="003A28D2"/>
    <w:rsid w:val="003A45C8"/>
    <w:rsid w:val="003A6261"/>
    <w:rsid w:val="003B3DFA"/>
    <w:rsid w:val="003B6612"/>
    <w:rsid w:val="003B6E43"/>
    <w:rsid w:val="003B7A48"/>
    <w:rsid w:val="003B7F42"/>
    <w:rsid w:val="003C1D43"/>
    <w:rsid w:val="003C2DCF"/>
    <w:rsid w:val="003C3372"/>
    <w:rsid w:val="003C7FE7"/>
    <w:rsid w:val="003D0499"/>
    <w:rsid w:val="003D3576"/>
    <w:rsid w:val="003D4979"/>
    <w:rsid w:val="003E1CB2"/>
    <w:rsid w:val="003E244B"/>
    <w:rsid w:val="003E6548"/>
    <w:rsid w:val="003F1E09"/>
    <w:rsid w:val="003F429E"/>
    <w:rsid w:val="003F526A"/>
    <w:rsid w:val="003F67C7"/>
    <w:rsid w:val="003F7314"/>
    <w:rsid w:val="003F7490"/>
    <w:rsid w:val="00403E92"/>
    <w:rsid w:val="00405244"/>
    <w:rsid w:val="00405653"/>
    <w:rsid w:val="0041391B"/>
    <w:rsid w:val="00416030"/>
    <w:rsid w:val="00416B6D"/>
    <w:rsid w:val="00417D36"/>
    <w:rsid w:val="00421586"/>
    <w:rsid w:val="004250A1"/>
    <w:rsid w:val="00433F09"/>
    <w:rsid w:val="00436D82"/>
    <w:rsid w:val="00440282"/>
    <w:rsid w:val="004436EE"/>
    <w:rsid w:val="00443E71"/>
    <w:rsid w:val="00444BDA"/>
    <w:rsid w:val="00447AB9"/>
    <w:rsid w:val="00450E5D"/>
    <w:rsid w:val="00452ECA"/>
    <w:rsid w:val="004531BF"/>
    <w:rsid w:val="004543B6"/>
    <w:rsid w:val="0045547F"/>
    <w:rsid w:val="00457182"/>
    <w:rsid w:val="0045729C"/>
    <w:rsid w:val="00461209"/>
    <w:rsid w:val="0046266A"/>
    <w:rsid w:val="004636EF"/>
    <w:rsid w:val="004642C2"/>
    <w:rsid w:val="00464392"/>
    <w:rsid w:val="00471605"/>
    <w:rsid w:val="004722E5"/>
    <w:rsid w:val="0047296D"/>
    <w:rsid w:val="00472CB5"/>
    <w:rsid w:val="004732E9"/>
    <w:rsid w:val="00477AE2"/>
    <w:rsid w:val="00480B12"/>
    <w:rsid w:val="004832B5"/>
    <w:rsid w:val="004862B0"/>
    <w:rsid w:val="00486D6A"/>
    <w:rsid w:val="004874B3"/>
    <w:rsid w:val="00487B56"/>
    <w:rsid w:val="004920AD"/>
    <w:rsid w:val="00492495"/>
    <w:rsid w:val="004934D7"/>
    <w:rsid w:val="004A3332"/>
    <w:rsid w:val="004A66C9"/>
    <w:rsid w:val="004B1BBC"/>
    <w:rsid w:val="004B1D7F"/>
    <w:rsid w:val="004B4F2D"/>
    <w:rsid w:val="004B5CA6"/>
    <w:rsid w:val="004B66C4"/>
    <w:rsid w:val="004B708C"/>
    <w:rsid w:val="004C606B"/>
    <w:rsid w:val="004D05B3"/>
    <w:rsid w:val="004D14F7"/>
    <w:rsid w:val="004D21B4"/>
    <w:rsid w:val="004D4204"/>
    <w:rsid w:val="004D5180"/>
    <w:rsid w:val="004E1445"/>
    <w:rsid w:val="004E2162"/>
    <w:rsid w:val="004E479E"/>
    <w:rsid w:val="004E5ECB"/>
    <w:rsid w:val="004E68C6"/>
    <w:rsid w:val="004E7277"/>
    <w:rsid w:val="004E79E5"/>
    <w:rsid w:val="004F1152"/>
    <w:rsid w:val="004F30ED"/>
    <w:rsid w:val="004F5023"/>
    <w:rsid w:val="004F5F61"/>
    <w:rsid w:val="004F6EBE"/>
    <w:rsid w:val="004F78E6"/>
    <w:rsid w:val="00501234"/>
    <w:rsid w:val="005024FA"/>
    <w:rsid w:val="0050251E"/>
    <w:rsid w:val="0050397A"/>
    <w:rsid w:val="00505EF1"/>
    <w:rsid w:val="005107EC"/>
    <w:rsid w:val="005113CB"/>
    <w:rsid w:val="005128F3"/>
    <w:rsid w:val="00512D99"/>
    <w:rsid w:val="00512E95"/>
    <w:rsid w:val="00513164"/>
    <w:rsid w:val="00514B9C"/>
    <w:rsid w:val="0051732F"/>
    <w:rsid w:val="00521D03"/>
    <w:rsid w:val="00522EDD"/>
    <w:rsid w:val="005316DE"/>
    <w:rsid w:val="00531D7A"/>
    <w:rsid w:val="00531DBB"/>
    <w:rsid w:val="0053350A"/>
    <w:rsid w:val="005340A4"/>
    <w:rsid w:val="00537DAE"/>
    <w:rsid w:val="0054795F"/>
    <w:rsid w:val="0055269A"/>
    <w:rsid w:val="005566AF"/>
    <w:rsid w:val="00557BEA"/>
    <w:rsid w:val="00561CEE"/>
    <w:rsid w:val="00563233"/>
    <w:rsid w:val="00564213"/>
    <w:rsid w:val="00564772"/>
    <w:rsid w:val="0057474D"/>
    <w:rsid w:val="00576FE7"/>
    <w:rsid w:val="00577410"/>
    <w:rsid w:val="00580B66"/>
    <w:rsid w:val="005830E5"/>
    <w:rsid w:val="005847C6"/>
    <w:rsid w:val="00587708"/>
    <w:rsid w:val="00587C6B"/>
    <w:rsid w:val="005901F0"/>
    <w:rsid w:val="005908D0"/>
    <w:rsid w:val="005A0317"/>
    <w:rsid w:val="005A08F3"/>
    <w:rsid w:val="005A0B5E"/>
    <w:rsid w:val="005A1729"/>
    <w:rsid w:val="005A2F93"/>
    <w:rsid w:val="005A6C05"/>
    <w:rsid w:val="005A787B"/>
    <w:rsid w:val="005B5467"/>
    <w:rsid w:val="005B6A1C"/>
    <w:rsid w:val="005C1DA8"/>
    <w:rsid w:val="005C298E"/>
    <w:rsid w:val="005D25CE"/>
    <w:rsid w:val="005D4717"/>
    <w:rsid w:val="005D5115"/>
    <w:rsid w:val="005D6DC8"/>
    <w:rsid w:val="005E0E7C"/>
    <w:rsid w:val="005E2BA4"/>
    <w:rsid w:val="005E2C92"/>
    <w:rsid w:val="005E3D28"/>
    <w:rsid w:val="005E5BB8"/>
    <w:rsid w:val="005E7665"/>
    <w:rsid w:val="005F0BB2"/>
    <w:rsid w:val="005F1E05"/>
    <w:rsid w:val="005F352E"/>
    <w:rsid w:val="005F480E"/>
    <w:rsid w:val="005F57E4"/>
    <w:rsid w:val="005F5D58"/>
    <w:rsid w:val="005F79FB"/>
    <w:rsid w:val="00600024"/>
    <w:rsid w:val="006000B2"/>
    <w:rsid w:val="006019E6"/>
    <w:rsid w:val="006036E1"/>
    <w:rsid w:val="00604406"/>
    <w:rsid w:val="0060533A"/>
    <w:rsid w:val="006054C1"/>
    <w:rsid w:val="00605F4A"/>
    <w:rsid w:val="006063AD"/>
    <w:rsid w:val="00607647"/>
    <w:rsid w:val="00607822"/>
    <w:rsid w:val="006103AA"/>
    <w:rsid w:val="006103CE"/>
    <w:rsid w:val="00613BBF"/>
    <w:rsid w:val="006147B5"/>
    <w:rsid w:val="00616ED9"/>
    <w:rsid w:val="00621559"/>
    <w:rsid w:val="006217C9"/>
    <w:rsid w:val="00622B80"/>
    <w:rsid w:val="0062646F"/>
    <w:rsid w:val="006300D0"/>
    <w:rsid w:val="006350A6"/>
    <w:rsid w:val="0063789B"/>
    <w:rsid w:val="00637CE0"/>
    <w:rsid w:val="00640882"/>
    <w:rsid w:val="0064139A"/>
    <w:rsid w:val="00641465"/>
    <w:rsid w:val="00643F17"/>
    <w:rsid w:val="0064644E"/>
    <w:rsid w:val="0064798A"/>
    <w:rsid w:val="0065194C"/>
    <w:rsid w:val="006523AD"/>
    <w:rsid w:val="00652C42"/>
    <w:rsid w:val="006535DC"/>
    <w:rsid w:val="00653DA5"/>
    <w:rsid w:val="00655CC7"/>
    <w:rsid w:val="006573F1"/>
    <w:rsid w:val="006575A8"/>
    <w:rsid w:val="006611F6"/>
    <w:rsid w:val="00661825"/>
    <w:rsid w:val="0066214C"/>
    <w:rsid w:val="006625FA"/>
    <w:rsid w:val="00665BE8"/>
    <w:rsid w:val="0066612B"/>
    <w:rsid w:val="00666685"/>
    <w:rsid w:val="00670518"/>
    <w:rsid w:val="006709D0"/>
    <w:rsid w:val="0067263D"/>
    <w:rsid w:val="00673B18"/>
    <w:rsid w:val="00674FCF"/>
    <w:rsid w:val="0067695D"/>
    <w:rsid w:val="006772A2"/>
    <w:rsid w:val="006815ED"/>
    <w:rsid w:val="0068250D"/>
    <w:rsid w:val="00684FDB"/>
    <w:rsid w:val="006855C9"/>
    <w:rsid w:val="0068592B"/>
    <w:rsid w:val="00686324"/>
    <w:rsid w:val="00686B08"/>
    <w:rsid w:val="0069082A"/>
    <w:rsid w:val="006931EB"/>
    <w:rsid w:val="00695596"/>
    <w:rsid w:val="0069772C"/>
    <w:rsid w:val="006A218B"/>
    <w:rsid w:val="006B03A3"/>
    <w:rsid w:val="006B7B6C"/>
    <w:rsid w:val="006C180B"/>
    <w:rsid w:val="006C3C4E"/>
    <w:rsid w:val="006C5A5D"/>
    <w:rsid w:val="006C6B1A"/>
    <w:rsid w:val="006D5C60"/>
    <w:rsid w:val="006D699F"/>
    <w:rsid w:val="006D6E07"/>
    <w:rsid w:val="006E024F"/>
    <w:rsid w:val="006E106B"/>
    <w:rsid w:val="006E219C"/>
    <w:rsid w:val="006E4E81"/>
    <w:rsid w:val="006F0333"/>
    <w:rsid w:val="006F0D9B"/>
    <w:rsid w:val="006F346D"/>
    <w:rsid w:val="00707F7D"/>
    <w:rsid w:val="00710F87"/>
    <w:rsid w:val="00711428"/>
    <w:rsid w:val="007127BC"/>
    <w:rsid w:val="00717EC5"/>
    <w:rsid w:val="00720A85"/>
    <w:rsid w:val="007213AF"/>
    <w:rsid w:val="00727749"/>
    <w:rsid w:val="007303F0"/>
    <w:rsid w:val="00740FDB"/>
    <w:rsid w:val="0074195B"/>
    <w:rsid w:val="00742E00"/>
    <w:rsid w:val="007467FF"/>
    <w:rsid w:val="007517F8"/>
    <w:rsid w:val="00753B2F"/>
    <w:rsid w:val="0075451A"/>
    <w:rsid w:val="00755D8B"/>
    <w:rsid w:val="00760984"/>
    <w:rsid w:val="007614CB"/>
    <w:rsid w:val="00763787"/>
    <w:rsid w:val="007643EB"/>
    <w:rsid w:val="007758C3"/>
    <w:rsid w:val="00775B00"/>
    <w:rsid w:val="00776AB3"/>
    <w:rsid w:val="00780A22"/>
    <w:rsid w:val="00782AF9"/>
    <w:rsid w:val="00784884"/>
    <w:rsid w:val="0078654E"/>
    <w:rsid w:val="00786A0D"/>
    <w:rsid w:val="007965EB"/>
    <w:rsid w:val="0079695A"/>
    <w:rsid w:val="007A0CA5"/>
    <w:rsid w:val="007A112D"/>
    <w:rsid w:val="007A57F2"/>
    <w:rsid w:val="007A5B0A"/>
    <w:rsid w:val="007A6F57"/>
    <w:rsid w:val="007A7034"/>
    <w:rsid w:val="007B1333"/>
    <w:rsid w:val="007B1368"/>
    <w:rsid w:val="007B2040"/>
    <w:rsid w:val="007B2FC2"/>
    <w:rsid w:val="007B6C7E"/>
    <w:rsid w:val="007C3AC8"/>
    <w:rsid w:val="007C6082"/>
    <w:rsid w:val="007C7F82"/>
    <w:rsid w:val="007D2D47"/>
    <w:rsid w:val="007D2EB6"/>
    <w:rsid w:val="007D527B"/>
    <w:rsid w:val="007D67FE"/>
    <w:rsid w:val="007D7040"/>
    <w:rsid w:val="007E1E39"/>
    <w:rsid w:val="007E3A05"/>
    <w:rsid w:val="007E3E96"/>
    <w:rsid w:val="007E7D00"/>
    <w:rsid w:val="007F041F"/>
    <w:rsid w:val="007F2E34"/>
    <w:rsid w:val="007F37F9"/>
    <w:rsid w:val="007F456D"/>
    <w:rsid w:val="007F45C9"/>
    <w:rsid w:val="007F4AEB"/>
    <w:rsid w:val="007F5F85"/>
    <w:rsid w:val="007F65C5"/>
    <w:rsid w:val="007F75B2"/>
    <w:rsid w:val="0080039E"/>
    <w:rsid w:val="008043C4"/>
    <w:rsid w:val="00805210"/>
    <w:rsid w:val="008069E9"/>
    <w:rsid w:val="00810E8D"/>
    <w:rsid w:val="00811B2E"/>
    <w:rsid w:val="0081272C"/>
    <w:rsid w:val="008138E6"/>
    <w:rsid w:val="00815F60"/>
    <w:rsid w:val="00817CF1"/>
    <w:rsid w:val="00826B98"/>
    <w:rsid w:val="00831543"/>
    <w:rsid w:val="00831B1B"/>
    <w:rsid w:val="00832751"/>
    <w:rsid w:val="00832FF1"/>
    <w:rsid w:val="00833B27"/>
    <w:rsid w:val="00834FAA"/>
    <w:rsid w:val="0084696B"/>
    <w:rsid w:val="008513FB"/>
    <w:rsid w:val="00851904"/>
    <w:rsid w:val="0085352A"/>
    <w:rsid w:val="00854341"/>
    <w:rsid w:val="00855013"/>
    <w:rsid w:val="00855FB3"/>
    <w:rsid w:val="00856CAB"/>
    <w:rsid w:val="008574A0"/>
    <w:rsid w:val="008576A5"/>
    <w:rsid w:val="00860320"/>
    <w:rsid w:val="00861D0E"/>
    <w:rsid w:val="00867569"/>
    <w:rsid w:val="00867ED6"/>
    <w:rsid w:val="0087027C"/>
    <w:rsid w:val="00875A03"/>
    <w:rsid w:val="00875D2C"/>
    <w:rsid w:val="00877FED"/>
    <w:rsid w:val="0088210D"/>
    <w:rsid w:val="00884276"/>
    <w:rsid w:val="00885487"/>
    <w:rsid w:val="008859E8"/>
    <w:rsid w:val="00885C0D"/>
    <w:rsid w:val="00886A7F"/>
    <w:rsid w:val="00892195"/>
    <w:rsid w:val="008966AA"/>
    <w:rsid w:val="008973E7"/>
    <w:rsid w:val="008A437F"/>
    <w:rsid w:val="008A4D62"/>
    <w:rsid w:val="008A6983"/>
    <w:rsid w:val="008A750A"/>
    <w:rsid w:val="008B0746"/>
    <w:rsid w:val="008B1717"/>
    <w:rsid w:val="008B1F02"/>
    <w:rsid w:val="008B30A8"/>
    <w:rsid w:val="008B3970"/>
    <w:rsid w:val="008B47AE"/>
    <w:rsid w:val="008B52DB"/>
    <w:rsid w:val="008C384C"/>
    <w:rsid w:val="008D03A2"/>
    <w:rsid w:val="008D06E5"/>
    <w:rsid w:val="008D0F11"/>
    <w:rsid w:val="008D602E"/>
    <w:rsid w:val="008E1D87"/>
    <w:rsid w:val="008E297F"/>
    <w:rsid w:val="008F2788"/>
    <w:rsid w:val="008F4F65"/>
    <w:rsid w:val="008F52F2"/>
    <w:rsid w:val="008F6061"/>
    <w:rsid w:val="008F73B4"/>
    <w:rsid w:val="00902964"/>
    <w:rsid w:val="00903368"/>
    <w:rsid w:val="009035E8"/>
    <w:rsid w:val="00903A9C"/>
    <w:rsid w:val="00903E52"/>
    <w:rsid w:val="00904D3B"/>
    <w:rsid w:val="009063DF"/>
    <w:rsid w:val="00906B10"/>
    <w:rsid w:val="009103D3"/>
    <w:rsid w:val="00910C49"/>
    <w:rsid w:val="00912FA0"/>
    <w:rsid w:val="009146A2"/>
    <w:rsid w:val="00915F5D"/>
    <w:rsid w:val="00917EA0"/>
    <w:rsid w:val="00920CA1"/>
    <w:rsid w:val="00920DAE"/>
    <w:rsid w:val="009237D2"/>
    <w:rsid w:val="00926585"/>
    <w:rsid w:val="009315EF"/>
    <w:rsid w:val="00935F1C"/>
    <w:rsid w:val="00937553"/>
    <w:rsid w:val="00942D38"/>
    <w:rsid w:val="0094486D"/>
    <w:rsid w:val="00944D62"/>
    <w:rsid w:val="009500E1"/>
    <w:rsid w:val="0095012A"/>
    <w:rsid w:val="009527FB"/>
    <w:rsid w:val="00956679"/>
    <w:rsid w:val="00963CE6"/>
    <w:rsid w:val="00965C43"/>
    <w:rsid w:val="009663C3"/>
    <w:rsid w:val="009708A3"/>
    <w:rsid w:val="00970CEB"/>
    <w:rsid w:val="00971374"/>
    <w:rsid w:val="00981CF2"/>
    <w:rsid w:val="0098326B"/>
    <w:rsid w:val="00983CEA"/>
    <w:rsid w:val="00984AE4"/>
    <w:rsid w:val="00987E8C"/>
    <w:rsid w:val="00990040"/>
    <w:rsid w:val="00990D9F"/>
    <w:rsid w:val="00991B00"/>
    <w:rsid w:val="009935A5"/>
    <w:rsid w:val="0099430D"/>
    <w:rsid w:val="00995F6C"/>
    <w:rsid w:val="0099630C"/>
    <w:rsid w:val="009976C2"/>
    <w:rsid w:val="009A1FAD"/>
    <w:rsid w:val="009A6178"/>
    <w:rsid w:val="009A753C"/>
    <w:rsid w:val="009B38A8"/>
    <w:rsid w:val="009B55B1"/>
    <w:rsid w:val="009C0A36"/>
    <w:rsid w:val="009C174C"/>
    <w:rsid w:val="009C2674"/>
    <w:rsid w:val="009C28EC"/>
    <w:rsid w:val="009C548A"/>
    <w:rsid w:val="009D06E0"/>
    <w:rsid w:val="009D1367"/>
    <w:rsid w:val="009D1807"/>
    <w:rsid w:val="009D32CD"/>
    <w:rsid w:val="009D3DC5"/>
    <w:rsid w:val="009D508D"/>
    <w:rsid w:val="009D524A"/>
    <w:rsid w:val="009D6247"/>
    <w:rsid w:val="009D6F25"/>
    <w:rsid w:val="009E2AE6"/>
    <w:rsid w:val="009E39C5"/>
    <w:rsid w:val="009F1312"/>
    <w:rsid w:val="009F31B9"/>
    <w:rsid w:val="009F5591"/>
    <w:rsid w:val="00A003C2"/>
    <w:rsid w:val="00A01763"/>
    <w:rsid w:val="00A037ED"/>
    <w:rsid w:val="00A07646"/>
    <w:rsid w:val="00A07BA7"/>
    <w:rsid w:val="00A1420C"/>
    <w:rsid w:val="00A22DCE"/>
    <w:rsid w:val="00A244D9"/>
    <w:rsid w:val="00A26B39"/>
    <w:rsid w:val="00A31426"/>
    <w:rsid w:val="00A33FE8"/>
    <w:rsid w:val="00A3498A"/>
    <w:rsid w:val="00A34EBA"/>
    <w:rsid w:val="00A35035"/>
    <w:rsid w:val="00A35AEE"/>
    <w:rsid w:val="00A363AA"/>
    <w:rsid w:val="00A42533"/>
    <w:rsid w:val="00A4343D"/>
    <w:rsid w:val="00A464E4"/>
    <w:rsid w:val="00A502F1"/>
    <w:rsid w:val="00A50D78"/>
    <w:rsid w:val="00A5503F"/>
    <w:rsid w:val="00A601EB"/>
    <w:rsid w:val="00A62022"/>
    <w:rsid w:val="00A64B7D"/>
    <w:rsid w:val="00A70A83"/>
    <w:rsid w:val="00A77DD1"/>
    <w:rsid w:val="00A802B8"/>
    <w:rsid w:val="00A81EB3"/>
    <w:rsid w:val="00A90425"/>
    <w:rsid w:val="00A912C6"/>
    <w:rsid w:val="00A9341F"/>
    <w:rsid w:val="00A948EF"/>
    <w:rsid w:val="00A94E2B"/>
    <w:rsid w:val="00A951EF"/>
    <w:rsid w:val="00A95A5C"/>
    <w:rsid w:val="00A96A48"/>
    <w:rsid w:val="00A96E30"/>
    <w:rsid w:val="00AA5181"/>
    <w:rsid w:val="00AA74A6"/>
    <w:rsid w:val="00AB1887"/>
    <w:rsid w:val="00AB5696"/>
    <w:rsid w:val="00AB6196"/>
    <w:rsid w:val="00AB685A"/>
    <w:rsid w:val="00AC3140"/>
    <w:rsid w:val="00AD0C3F"/>
    <w:rsid w:val="00AD1448"/>
    <w:rsid w:val="00AD1DA4"/>
    <w:rsid w:val="00AD4AAF"/>
    <w:rsid w:val="00AE14C1"/>
    <w:rsid w:val="00AE7D29"/>
    <w:rsid w:val="00AF0172"/>
    <w:rsid w:val="00AF190A"/>
    <w:rsid w:val="00AF2C1D"/>
    <w:rsid w:val="00AF6E11"/>
    <w:rsid w:val="00B00C1D"/>
    <w:rsid w:val="00B01F4C"/>
    <w:rsid w:val="00B072AC"/>
    <w:rsid w:val="00B11BE3"/>
    <w:rsid w:val="00B122F8"/>
    <w:rsid w:val="00B12766"/>
    <w:rsid w:val="00B12814"/>
    <w:rsid w:val="00B14281"/>
    <w:rsid w:val="00B156B3"/>
    <w:rsid w:val="00B21808"/>
    <w:rsid w:val="00B2299B"/>
    <w:rsid w:val="00B231D8"/>
    <w:rsid w:val="00B24298"/>
    <w:rsid w:val="00B24CCD"/>
    <w:rsid w:val="00B25B7B"/>
    <w:rsid w:val="00B37BC2"/>
    <w:rsid w:val="00B418C8"/>
    <w:rsid w:val="00B41E30"/>
    <w:rsid w:val="00B42551"/>
    <w:rsid w:val="00B428B8"/>
    <w:rsid w:val="00B42FAD"/>
    <w:rsid w:val="00B438EF"/>
    <w:rsid w:val="00B4700E"/>
    <w:rsid w:val="00B4766A"/>
    <w:rsid w:val="00B51B89"/>
    <w:rsid w:val="00B5764D"/>
    <w:rsid w:val="00B57F09"/>
    <w:rsid w:val="00B6254A"/>
    <w:rsid w:val="00B62859"/>
    <w:rsid w:val="00B632CC"/>
    <w:rsid w:val="00B634D3"/>
    <w:rsid w:val="00B65EE8"/>
    <w:rsid w:val="00B67592"/>
    <w:rsid w:val="00B67F6C"/>
    <w:rsid w:val="00B7103B"/>
    <w:rsid w:val="00B72824"/>
    <w:rsid w:val="00B729A5"/>
    <w:rsid w:val="00B77261"/>
    <w:rsid w:val="00B83138"/>
    <w:rsid w:val="00B83C16"/>
    <w:rsid w:val="00B8623F"/>
    <w:rsid w:val="00B87F35"/>
    <w:rsid w:val="00B92520"/>
    <w:rsid w:val="00B96779"/>
    <w:rsid w:val="00BA12F1"/>
    <w:rsid w:val="00BA1ED3"/>
    <w:rsid w:val="00BA439F"/>
    <w:rsid w:val="00BA4B69"/>
    <w:rsid w:val="00BA5E4A"/>
    <w:rsid w:val="00BA6370"/>
    <w:rsid w:val="00BA7BDA"/>
    <w:rsid w:val="00BB0E29"/>
    <w:rsid w:val="00BB246D"/>
    <w:rsid w:val="00BB4048"/>
    <w:rsid w:val="00BB5621"/>
    <w:rsid w:val="00BC41F9"/>
    <w:rsid w:val="00BC5A75"/>
    <w:rsid w:val="00BD0515"/>
    <w:rsid w:val="00BD1310"/>
    <w:rsid w:val="00BD1539"/>
    <w:rsid w:val="00BD2659"/>
    <w:rsid w:val="00BD3C89"/>
    <w:rsid w:val="00BE2522"/>
    <w:rsid w:val="00BE4E6E"/>
    <w:rsid w:val="00BE5C55"/>
    <w:rsid w:val="00BE72C9"/>
    <w:rsid w:val="00BF125A"/>
    <w:rsid w:val="00BF1FB7"/>
    <w:rsid w:val="00BF44C7"/>
    <w:rsid w:val="00BF5774"/>
    <w:rsid w:val="00BF6219"/>
    <w:rsid w:val="00BF67B8"/>
    <w:rsid w:val="00BF6917"/>
    <w:rsid w:val="00C00794"/>
    <w:rsid w:val="00C01AE0"/>
    <w:rsid w:val="00C01C51"/>
    <w:rsid w:val="00C02A5B"/>
    <w:rsid w:val="00C04297"/>
    <w:rsid w:val="00C04B96"/>
    <w:rsid w:val="00C10CEE"/>
    <w:rsid w:val="00C133F7"/>
    <w:rsid w:val="00C13E6F"/>
    <w:rsid w:val="00C15ACD"/>
    <w:rsid w:val="00C17D04"/>
    <w:rsid w:val="00C209A3"/>
    <w:rsid w:val="00C228B7"/>
    <w:rsid w:val="00C22BAF"/>
    <w:rsid w:val="00C269D4"/>
    <w:rsid w:val="00C334FC"/>
    <w:rsid w:val="00C33BD4"/>
    <w:rsid w:val="00C3447C"/>
    <w:rsid w:val="00C34A42"/>
    <w:rsid w:val="00C36E17"/>
    <w:rsid w:val="00C3773B"/>
    <w:rsid w:val="00C4160D"/>
    <w:rsid w:val="00C426D3"/>
    <w:rsid w:val="00C47CB8"/>
    <w:rsid w:val="00C5007E"/>
    <w:rsid w:val="00C51388"/>
    <w:rsid w:val="00C516F3"/>
    <w:rsid w:val="00C52A75"/>
    <w:rsid w:val="00C53698"/>
    <w:rsid w:val="00C54233"/>
    <w:rsid w:val="00C5432C"/>
    <w:rsid w:val="00C546A1"/>
    <w:rsid w:val="00C54DD6"/>
    <w:rsid w:val="00C5561F"/>
    <w:rsid w:val="00C55EC2"/>
    <w:rsid w:val="00C61189"/>
    <w:rsid w:val="00C64126"/>
    <w:rsid w:val="00C67B69"/>
    <w:rsid w:val="00C7261B"/>
    <w:rsid w:val="00C8406E"/>
    <w:rsid w:val="00C90D65"/>
    <w:rsid w:val="00C91A98"/>
    <w:rsid w:val="00C94292"/>
    <w:rsid w:val="00C946F4"/>
    <w:rsid w:val="00C97018"/>
    <w:rsid w:val="00C9728B"/>
    <w:rsid w:val="00CA1DCD"/>
    <w:rsid w:val="00CA2DBF"/>
    <w:rsid w:val="00CA3A87"/>
    <w:rsid w:val="00CA3EEE"/>
    <w:rsid w:val="00CA5AF4"/>
    <w:rsid w:val="00CB2144"/>
    <w:rsid w:val="00CB2709"/>
    <w:rsid w:val="00CB32CC"/>
    <w:rsid w:val="00CB3CB0"/>
    <w:rsid w:val="00CB61AD"/>
    <w:rsid w:val="00CB6F89"/>
    <w:rsid w:val="00CC0282"/>
    <w:rsid w:val="00CC556B"/>
    <w:rsid w:val="00CC6255"/>
    <w:rsid w:val="00CD49BC"/>
    <w:rsid w:val="00CD532B"/>
    <w:rsid w:val="00CD7FF8"/>
    <w:rsid w:val="00CE228C"/>
    <w:rsid w:val="00CE415B"/>
    <w:rsid w:val="00CE5F3B"/>
    <w:rsid w:val="00CE71D9"/>
    <w:rsid w:val="00CF066E"/>
    <w:rsid w:val="00CF2E16"/>
    <w:rsid w:val="00CF4E8B"/>
    <w:rsid w:val="00CF545B"/>
    <w:rsid w:val="00D00CDA"/>
    <w:rsid w:val="00D05D55"/>
    <w:rsid w:val="00D0778C"/>
    <w:rsid w:val="00D07DFB"/>
    <w:rsid w:val="00D101CA"/>
    <w:rsid w:val="00D10722"/>
    <w:rsid w:val="00D10984"/>
    <w:rsid w:val="00D10DDD"/>
    <w:rsid w:val="00D11EE5"/>
    <w:rsid w:val="00D15B97"/>
    <w:rsid w:val="00D15FC1"/>
    <w:rsid w:val="00D165E4"/>
    <w:rsid w:val="00D209A7"/>
    <w:rsid w:val="00D21FD4"/>
    <w:rsid w:val="00D2387A"/>
    <w:rsid w:val="00D2559E"/>
    <w:rsid w:val="00D27D69"/>
    <w:rsid w:val="00D27ED9"/>
    <w:rsid w:val="00D31523"/>
    <w:rsid w:val="00D3586E"/>
    <w:rsid w:val="00D35AA6"/>
    <w:rsid w:val="00D3787F"/>
    <w:rsid w:val="00D40DC5"/>
    <w:rsid w:val="00D410D9"/>
    <w:rsid w:val="00D448C2"/>
    <w:rsid w:val="00D45B11"/>
    <w:rsid w:val="00D471AA"/>
    <w:rsid w:val="00D5213B"/>
    <w:rsid w:val="00D53681"/>
    <w:rsid w:val="00D536B8"/>
    <w:rsid w:val="00D56DC0"/>
    <w:rsid w:val="00D6170A"/>
    <w:rsid w:val="00D62E1E"/>
    <w:rsid w:val="00D663E3"/>
    <w:rsid w:val="00D666C3"/>
    <w:rsid w:val="00D66756"/>
    <w:rsid w:val="00D670CD"/>
    <w:rsid w:val="00D71C94"/>
    <w:rsid w:val="00D72BDC"/>
    <w:rsid w:val="00D73C9E"/>
    <w:rsid w:val="00D75F38"/>
    <w:rsid w:val="00D76218"/>
    <w:rsid w:val="00D77B0F"/>
    <w:rsid w:val="00D80450"/>
    <w:rsid w:val="00D811AB"/>
    <w:rsid w:val="00D842B6"/>
    <w:rsid w:val="00D9132C"/>
    <w:rsid w:val="00DA18F8"/>
    <w:rsid w:val="00DA3AC8"/>
    <w:rsid w:val="00DA48BF"/>
    <w:rsid w:val="00DA6C40"/>
    <w:rsid w:val="00DB28C0"/>
    <w:rsid w:val="00DB38EE"/>
    <w:rsid w:val="00DB5A54"/>
    <w:rsid w:val="00DC1DC9"/>
    <w:rsid w:val="00DC4612"/>
    <w:rsid w:val="00DC6E47"/>
    <w:rsid w:val="00DC796C"/>
    <w:rsid w:val="00DC7AE5"/>
    <w:rsid w:val="00DD0246"/>
    <w:rsid w:val="00DD2977"/>
    <w:rsid w:val="00DD32BF"/>
    <w:rsid w:val="00DD479B"/>
    <w:rsid w:val="00DD5C3C"/>
    <w:rsid w:val="00DD724F"/>
    <w:rsid w:val="00DD7BA4"/>
    <w:rsid w:val="00DE15B9"/>
    <w:rsid w:val="00DE4654"/>
    <w:rsid w:val="00DE4B3A"/>
    <w:rsid w:val="00DE72EB"/>
    <w:rsid w:val="00DF2607"/>
    <w:rsid w:val="00DF3376"/>
    <w:rsid w:val="00DF3782"/>
    <w:rsid w:val="00DF47FE"/>
    <w:rsid w:val="00DF4F03"/>
    <w:rsid w:val="00DF6BA9"/>
    <w:rsid w:val="00E0156A"/>
    <w:rsid w:val="00E110F5"/>
    <w:rsid w:val="00E1199A"/>
    <w:rsid w:val="00E17A3B"/>
    <w:rsid w:val="00E17AB9"/>
    <w:rsid w:val="00E2249E"/>
    <w:rsid w:val="00E2405A"/>
    <w:rsid w:val="00E24344"/>
    <w:rsid w:val="00E25683"/>
    <w:rsid w:val="00E26704"/>
    <w:rsid w:val="00E274B6"/>
    <w:rsid w:val="00E278EA"/>
    <w:rsid w:val="00E2797A"/>
    <w:rsid w:val="00E31980"/>
    <w:rsid w:val="00E36493"/>
    <w:rsid w:val="00E37CBF"/>
    <w:rsid w:val="00E41EDE"/>
    <w:rsid w:val="00E42FEB"/>
    <w:rsid w:val="00E4381C"/>
    <w:rsid w:val="00E439FA"/>
    <w:rsid w:val="00E4403C"/>
    <w:rsid w:val="00E46E83"/>
    <w:rsid w:val="00E47615"/>
    <w:rsid w:val="00E47A11"/>
    <w:rsid w:val="00E5134E"/>
    <w:rsid w:val="00E539EB"/>
    <w:rsid w:val="00E55022"/>
    <w:rsid w:val="00E55B8A"/>
    <w:rsid w:val="00E61DA6"/>
    <w:rsid w:val="00E6202D"/>
    <w:rsid w:val="00E62866"/>
    <w:rsid w:val="00E62DB4"/>
    <w:rsid w:val="00E63825"/>
    <w:rsid w:val="00E6423C"/>
    <w:rsid w:val="00E67703"/>
    <w:rsid w:val="00E70738"/>
    <w:rsid w:val="00E71483"/>
    <w:rsid w:val="00E74E31"/>
    <w:rsid w:val="00E81C2B"/>
    <w:rsid w:val="00E826E1"/>
    <w:rsid w:val="00E83C66"/>
    <w:rsid w:val="00E841AB"/>
    <w:rsid w:val="00E8572C"/>
    <w:rsid w:val="00E8664E"/>
    <w:rsid w:val="00E86992"/>
    <w:rsid w:val="00E91AFA"/>
    <w:rsid w:val="00E91CE9"/>
    <w:rsid w:val="00E93830"/>
    <w:rsid w:val="00E93E0E"/>
    <w:rsid w:val="00E954A9"/>
    <w:rsid w:val="00EA079C"/>
    <w:rsid w:val="00EA1619"/>
    <w:rsid w:val="00EA577F"/>
    <w:rsid w:val="00EB00D2"/>
    <w:rsid w:val="00EB0A45"/>
    <w:rsid w:val="00EB1A25"/>
    <w:rsid w:val="00EB1ED3"/>
    <w:rsid w:val="00EB2740"/>
    <w:rsid w:val="00EB512D"/>
    <w:rsid w:val="00EB55E8"/>
    <w:rsid w:val="00EB5AF5"/>
    <w:rsid w:val="00EC14AF"/>
    <w:rsid w:val="00EC287B"/>
    <w:rsid w:val="00EC5166"/>
    <w:rsid w:val="00EC7689"/>
    <w:rsid w:val="00ED359C"/>
    <w:rsid w:val="00ED3BF3"/>
    <w:rsid w:val="00ED3F63"/>
    <w:rsid w:val="00EE1F5F"/>
    <w:rsid w:val="00EE4C81"/>
    <w:rsid w:val="00EE67D4"/>
    <w:rsid w:val="00EE70B7"/>
    <w:rsid w:val="00EE7469"/>
    <w:rsid w:val="00EF13A2"/>
    <w:rsid w:val="00EF7627"/>
    <w:rsid w:val="00EF7E5E"/>
    <w:rsid w:val="00F012A4"/>
    <w:rsid w:val="00F0479F"/>
    <w:rsid w:val="00F05B86"/>
    <w:rsid w:val="00F06A54"/>
    <w:rsid w:val="00F1114B"/>
    <w:rsid w:val="00F2508C"/>
    <w:rsid w:val="00F264CC"/>
    <w:rsid w:val="00F30353"/>
    <w:rsid w:val="00F304C3"/>
    <w:rsid w:val="00F314B7"/>
    <w:rsid w:val="00F32D88"/>
    <w:rsid w:val="00F33281"/>
    <w:rsid w:val="00F33804"/>
    <w:rsid w:val="00F3423A"/>
    <w:rsid w:val="00F34257"/>
    <w:rsid w:val="00F35345"/>
    <w:rsid w:val="00F37F31"/>
    <w:rsid w:val="00F41214"/>
    <w:rsid w:val="00F413D7"/>
    <w:rsid w:val="00F41DA1"/>
    <w:rsid w:val="00F51393"/>
    <w:rsid w:val="00F518CF"/>
    <w:rsid w:val="00F53F3F"/>
    <w:rsid w:val="00F5420A"/>
    <w:rsid w:val="00F55F04"/>
    <w:rsid w:val="00F573B3"/>
    <w:rsid w:val="00F5792D"/>
    <w:rsid w:val="00F57E36"/>
    <w:rsid w:val="00F60DE6"/>
    <w:rsid w:val="00F664A4"/>
    <w:rsid w:val="00F7253F"/>
    <w:rsid w:val="00F7683F"/>
    <w:rsid w:val="00F77ACD"/>
    <w:rsid w:val="00F80281"/>
    <w:rsid w:val="00F811D8"/>
    <w:rsid w:val="00F83C49"/>
    <w:rsid w:val="00F8419A"/>
    <w:rsid w:val="00F85A3F"/>
    <w:rsid w:val="00F86D9C"/>
    <w:rsid w:val="00F926C3"/>
    <w:rsid w:val="00F93C0F"/>
    <w:rsid w:val="00F93C85"/>
    <w:rsid w:val="00F93DA7"/>
    <w:rsid w:val="00F9613E"/>
    <w:rsid w:val="00F965F3"/>
    <w:rsid w:val="00F97681"/>
    <w:rsid w:val="00F97F9F"/>
    <w:rsid w:val="00FA29CF"/>
    <w:rsid w:val="00FA2C0E"/>
    <w:rsid w:val="00FA3015"/>
    <w:rsid w:val="00FA3328"/>
    <w:rsid w:val="00FA3BF8"/>
    <w:rsid w:val="00FB2AF7"/>
    <w:rsid w:val="00FB3DBF"/>
    <w:rsid w:val="00FB41F1"/>
    <w:rsid w:val="00FB5418"/>
    <w:rsid w:val="00FB687C"/>
    <w:rsid w:val="00FB7505"/>
    <w:rsid w:val="00FC052D"/>
    <w:rsid w:val="00FC1CC1"/>
    <w:rsid w:val="00FC260E"/>
    <w:rsid w:val="00FC283A"/>
    <w:rsid w:val="00FC5993"/>
    <w:rsid w:val="00FC6C58"/>
    <w:rsid w:val="00FD0615"/>
    <w:rsid w:val="00FD20D4"/>
    <w:rsid w:val="00FD45F1"/>
    <w:rsid w:val="00FD491B"/>
    <w:rsid w:val="00FD6FD4"/>
    <w:rsid w:val="00FD7CDC"/>
    <w:rsid w:val="00FE045E"/>
    <w:rsid w:val="00FE114D"/>
    <w:rsid w:val="00FE73C6"/>
    <w:rsid w:val="00FE7DFD"/>
    <w:rsid w:val="00FF1DDB"/>
    <w:rsid w:val="00FF3ECD"/>
    <w:rsid w:val="00FF4218"/>
    <w:rsid w:val="00FF559A"/>
    <w:rsid w:val="00FF57E6"/>
    <w:rsid w:val="00FF5F6F"/>
    <w:rsid w:val="00FF79E3"/>
    <w:rsid w:val="00FF7F6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semiHidden/>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semiHidden/>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rynqvb">
    <w:name w:val="rynqvb"/>
    <w:basedOn w:val="Standardnpsmoodstavce"/>
    <w:rsid w:val="00F93C85"/>
  </w:style>
  <w:style w:type="character" w:customStyle="1" w:styleId="hwtze">
    <w:name w:val="hwtze"/>
    <w:basedOn w:val="Standardnpsmoodstavce"/>
    <w:rsid w:val="006C3C4E"/>
  </w:style>
  <w:style w:type="character" w:styleId="Sledovanodkaz">
    <w:name w:val="FollowedHyperlink"/>
    <w:basedOn w:val="Standardnpsmoodstavce"/>
    <w:uiPriority w:val="99"/>
    <w:semiHidden/>
    <w:unhideWhenUsed/>
    <w:rsid w:val="00B83C1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136074">
      <w:bodyDiv w:val="1"/>
      <w:marLeft w:val="0"/>
      <w:marRight w:val="0"/>
      <w:marTop w:val="0"/>
      <w:marBottom w:val="0"/>
      <w:divBdr>
        <w:top w:val="none" w:sz="0" w:space="0" w:color="auto"/>
        <w:left w:val="none" w:sz="0" w:space="0" w:color="auto"/>
        <w:bottom w:val="none" w:sz="0" w:space="0" w:color="auto"/>
        <w:right w:val="none" w:sz="0" w:space="0" w:color="auto"/>
      </w:divBdr>
    </w:div>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282856239">
      <w:bodyDiv w:val="1"/>
      <w:marLeft w:val="0"/>
      <w:marRight w:val="0"/>
      <w:marTop w:val="0"/>
      <w:marBottom w:val="0"/>
      <w:divBdr>
        <w:top w:val="none" w:sz="0" w:space="0" w:color="auto"/>
        <w:left w:val="none" w:sz="0" w:space="0" w:color="auto"/>
        <w:bottom w:val="none" w:sz="0" w:space="0" w:color="auto"/>
        <w:right w:val="none" w:sz="0" w:space="0" w:color="auto"/>
      </w:divBdr>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59478338">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36136051">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 w:id="2028210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su.gov.cz/produkty/kpr_t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iri.obst@csu.gov.cz"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c.europa.eu/info/business-economy-euro/indicators-statistics/economic-databases/business-and-consumer-surveys_en" TargetMode="Externa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4" ma:contentTypeDescription="Vytvoří nový dokument" ma:contentTypeScope="" ma:versionID="c0c140c9d05ca1c47f4a405bdec15489">
  <xsd:schema xmlns:xsd="http://www.w3.org/2001/XMLSchema" xmlns:xs="http://www.w3.org/2001/XMLSchema" xmlns:p="http://schemas.microsoft.com/office/2006/metadata/properties" xmlns:ns2="6f5a4aca-455c-4012-a902-4d97d6c174df" targetNamespace="http://schemas.microsoft.com/office/2006/metadata/properties" ma:root="true" ma:fieldsID="02bf72f01db06c9395d44c145d248dc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E069FE0-D7A9-4C92-A3F0-A7CB6FCBB424}">
  <ds:schemaRefs>
    <ds:schemaRef ds:uri="http://schemas.openxmlformats.org/officeDocument/2006/bibliography"/>
  </ds:schemaRefs>
</ds:datastoreItem>
</file>

<file path=customXml/itemProps2.xml><?xml version="1.0" encoding="utf-8"?>
<ds:datastoreItem xmlns:ds="http://schemas.openxmlformats.org/officeDocument/2006/customXml" ds:itemID="{ED1AD2BC-98A6-48F4-A5EB-F6800B472E15}"/>
</file>

<file path=customXml/itemProps3.xml><?xml version="1.0" encoding="utf-8"?>
<ds:datastoreItem xmlns:ds="http://schemas.openxmlformats.org/officeDocument/2006/customXml" ds:itemID="{8DB417B7-D6BA-4872-A418-C46871CF9DFE}"/>
</file>

<file path=customXml/itemProps4.xml><?xml version="1.0" encoding="utf-8"?>
<ds:datastoreItem xmlns:ds="http://schemas.openxmlformats.org/officeDocument/2006/customXml" ds:itemID="{A6EF45D6-E3FF-4D16-8C27-9ABC19102C2C}"/>
</file>

<file path=docProps/app.xml><?xml version="1.0" encoding="utf-8"?>
<Properties xmlns="http://schemas.openxmlformats.org/officeDocument/2006/extended-properties" xmlns:vt="http://schemas.openxmlformats.org/officeDocument/2006/docPropsVTypes">
  <Template>Rychlá informace EN_2019-01-25.dot</Template>
  <TotalTime>2063</TotalTime>
  <Pages>3</Pages>
  <Words>994</Words>
  <Characters>5865</Characters>
  <Application>Microsoft Office Word</Application>
  <DocSecurity>0</DocSecurity>
  <Lines>48</Lines>
  <Paragraphs>13</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6846</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Obst Jiří</cp:lastModifiedBy>
  <cp:revision>236</cp:revision>
  <cp:lastPrinted>2024-01-23T08:59:00Z</cp:lastPrinted>
  <dcterms:created xsi:type="dcterms:W3CDTF">2022-05-20T08:47:00Z</dcterms:created>
  <dcterms:modified xsi:type="dcterms:W3CDTF">2025-01-23T09:11:00Z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