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36" w:rsidRPr="002405DB" w:rsidRDefault="00443036" w:rsidP="00443036">
      <w:pPr>
        <w:pStyle w:val="Datum"/>
      </w:pPr>
      <w:r w:rsidRPr="002405DB">
        <w:t>30</w:t>
      </w:r>
      <w:r w:rsidR="00FE73A5" w:rsidRPr="002405DB">
        <w:t> October </w:t>
      </w:r>
      <w:r w:rsidRPr="002405DB">
        <w:t>2024</w:t>
      </w:r>
    </w:p>
    <w:p w:rsidR="00443036" w:rsidRPr="002405DB" w:rsidRDefault="0078025A" w:rsidP="00443036">
      <w:pPr>
        <w:pStyle w:val="Nzev"/>
      </w:pPr>
      <w:r w:rsidRPr="002405DB">
        <w:t>GDP increased by 0.3</w:t>
      </w:r>
      <w:r w:rsidR="00443036" w:rsidRPr="002405DB">
        <w:t>%, quarter-on-quarter</w:t>
      </w:r>
    </w:p>
    <w:p w:rsidR="00443036" w:rsidRPr="002405DB" w:rsidRDefault="00443036" w:rsidP="00443036">
      <w:pPr>
        <w:pStyle w:val="Podtitulek"/>
      </w:pPr>
      <w:r w:rsidRPr="002405DB">
        <w:t xml:space="preserve">GDP preliminary estimate – the </w:t>
      </w:r>
      <w:r w:rsidR="00FE73A5" w:rsidRPr="002405DB">
        <w:t>third</w:t>
      </w:r>
      <w:r w:rsidRPr="002405DB">
        <w:t xml:space="preserve"> quarter of 2024</w:t>
      </w:r>
    </w:p>
    <w:p w:rsidR="00443036" w:rsidRPr="002405DB" w:rsidRDefault="00443036" w:rsidP="00443036">
      <w:pPr>
        <w:rPr>
          <w:rFonts w:cs="Arial"/>
          <w:b/>
          <w:szCs w:val="18"/>
        </w:rPr>
      </w:pPr>
      <w:r w:rsidRPr="002405DB">
        <w:rPr>
          <w:rFonts w:cs="Arial"/>
          <w:b/>
          <w:szCs w:val="18"/>
        </w:rPr>
        <w:t>According to a preliminary estimate, the gross domestic product increased by</w:t>
      </w:r>
      <w:r w:rsidR="00E36A68" w:rsidRPr="002405DB">
        <w:rPr>
          <w:rFonts w:cs="Arial"/>
          <w:b/>
          <w:szCs w:val="18"/>
        </w:rPr>
        <w:t xml:space="preserve"> 0.3</w:t>
      </w:r>
      <w:r w:rsidRPr="002405DB">
        <w:rPr>
          <w:rFonts w:cs="Arial"/>
          <w:b/>
          <w:szCs w:val="18"/>
        </w:rPr>
        <w:t xml:space="preserve">%, quarter-on-quarter, in the </w:t>
      </w:r>
      <w:r w:rsidR="00FE73A5" w:rsidRPr="002405DB">
        <w:rPr>
          <w:rFonts w:cs="Arial"/>
          <w:b/>
          <w:szCs w:val="18"/>
        </w:rPr>
        <w:t>Q3 2024</w:t>
      </w:r>
      <w:r w:rsidRPr="002405DB">
        <w:rPr>
          <w:rFonts w:cs="Arial"/>
          <w:b/>
          <w:szCs w:val="18"/>
        </w:rPr>
        <w:t>. In the year-on-ye</w:t>
      </w:r>
      <w:r w:rsidR="00161741" w:rsidRPr="002405DB">
        <w:rPr>
          <w:rFonts w:cs="Arial"/>
          <w:b/>
          <w:szCs w:val="18"/>
        </w:rPr>
        <w:t>ar comparison, it increased by 1.3</w:t>
      </w:r>
      <w:r w:rsidRPr="002405DB">
        <w:rPr>
          <w:rFonts w:cs="Arial"/>
          <w:b/>
          <w:szCs w:val="18"/>
        </w:rPr>
        <w:t>%.</w:t>
      </w:r>
    </w:p>
    <w:p w:rsidR="00443036" w:rsidRPr="002405DB" w:rsidRDefault="00443036" w:rsidP="00443036">
      <w:pPr>
        <w:rPr>
          <w:bCs/>
        </w:rPr>
      </w:pPr>
    </w:p>
    <w:p w:rsidR="00443036" w:rsidRPr="002405DB" w:rsidRDefault="00443036" w:rsidP="00443036">
      <w:pPr>
        <w:rPr>
          <w:bCs/>
        </w:rPr>
      </w:pPr>
      <w:r w:rsidRPr="002405DB">
        <w:t xml:space="preserve">The gross domestic product (GDP) </w:t>
      </w:r>
      <w:r w:rsidRPr="002405DB">
        <w:rPr>
          <w:rFonts w:cs="Arial"/>
          <w:bCs/>
          <w:szCs w:val="20"/>
        </w:rPr>
        <w:t>adjusted for price effects and seasonally adjusted</w:t>
      </w:r>
      <w:r w:rsidRPr="002405DB">
        <w:rPr>
          <w:rStyle w:val="Znakapoznpodarou"/>
        </w:rPr>
        <w:footnoteReference w:id="1"/>
      </w:r>
      <w:r w:rsidRPr="002405DB">
        <w:rPr>
          <w:rFonts w:cs="Arial"/>
          <w:bCs/>
          <w:szCs w:val="20"/>
        </w:rPr>
        <w:t xml:space="preserve"> </w:t>
      </w:r>
      <w:r w:rsidRPr="002405DB">
        <w:rPr>
          <w:bCs/>
        </w:rPr>
        <w:t xml:space="preserve">increased in the </w:t>
      </w:r>
      <w:r w:rsidR="00FE73A5" w:rsidRPr="002405DB">
        <w:rPr>
          <w:bCs/>
        </w:rPr>
        <w:t>Q3 2024</w:t>
      </w:r>
      <w:r w:rsidRPr="002405DB">
        <w:rPr>
          <w:bCs/>
        </w:rPr>
        <w:t>, according to </w:t>
      </w:r>
      <w:r w:rsidR="009D5449" w:rsidRPr="002405DB">
        <w:rPr>
          <w:bCs/>
        </w:rPr>
        <w:t>the preliminary estimate, by 0.3</w:t>
      </w:r>
      <w:r w:rsidRPr="002405DB">
        <w:rPr>
          <w:bCs/>
        </w:rPr>
        <w:t xml:space="preserve">% compared to the previous quarter. When compared to the corresponding quarter of the </w:t>
      </w:r>
      <w:r w:rsidR="00B86873" w:rsidRPr="002405DB">
        <w:rPr>
          <w:bCs/>
        </w:rPr>
        <w:t>previous year, it increased by 1.3</w:t>
      </w:r>
      <w:r w:rsidRPr="002405DB">
        <w:rPr>
          <w:bCs/>
        </w:rPr>
        <w:t>%.</w:t>
      </w:r>
    </w:p>
    <w:p w:rsidR="00B86873" w:rsidRDefault="00B86873" w:rsidP="00443036"/>
    <w:p w:rsidR="005317F2" w:rsidRPr="002405DB" w:rsidRDefault="005317F2" w:rsidP="00443036"/>
    <w:p w:rsidR="00B86873" w:rsidRPr="002405DB" w:rsidRDefault="004A12D6" w:rsidP="00B86873">
      <w:pPr>
        <w:rPr>
          <w:rFonts w:cs="Arial"/>
          <w:bCs/>
          <w:szCs w:val="20"/>
        </w:rPr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216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">
            <v:imagedata r:id="rId10" o:title=""/>
            <o:lock v:ext="edit" aspectratio="f"/>
          </v:shape>
        </w:pict>
      </w:r>
    </w:p>
    <w:p w:rsidR="00CB4A26" w:rsidRPr="002405DB" w:rsidRDefault="00CB4A26" w:rsidP="00443036">
      <w:pPr>
        <w:rPr>
          <w:rFonts w:cs="Arial"/>
          <w:bCs/>
          <w:szCs w:val="20"/>
        </w:rPr>
      </w:pPr>
    </w:p>
    <w:p w:rsidR="00443036" w:rsidRPr="002405DB" w:rsidRDefault="00443036" w:rsidP="00443036">
      <w:pPr>
        <w:rPr>
          <w:rFonts w:cs="Arial"/>
          <w:bCs/>
          <w:szCs w:val="20"/>
        </w:rPr>
      </w:pPr>
      <w:r w:rsidRPr="002405DB">
        <w:rPr>
          <w:rFonts w:cs="Arial"/>
          <w:bCs/>
          <w:szCs w:val="20"/>
        </w:rPr>
        <w:t xml:space="preserve">The quarter-on-quarter </w:t>
      </w:r>
      <w:r w:rsidR="005F24B7" w:rsidRPr="002405DB">
        <w:rPr>
          <w:rFonts w:cs="Arial"/>
          <w:bCs/>
          <w:szCs w:val="20"/>
        </w:rPr>
        <w:t xml:space="preserve">GDP </w:t>
      </w:r>
      <w:r w:rsidRPr="002405DB">
        <w:rPr>
          <w:rFonts w:cs="Arial"/>
          <w:bCs/>
          <w:szCs w:val="20"/>
        </w:rPr>
        <w:t>growth</w:t>
      </w:r>
      <w:r w:rsidR="005F24B7" w:rsidRPr="002405DB">
        <w:rPr>
          <w:rFonts w:cs="Arial"/>
          <w:bCs/>
          <w:szCs w:val="20"/>
        </w:rPr>
        <w:t xml:space="preserve"> </w:t>
      </w:r>
      <w:r w:rsidRPr="002405DB">
        <w:rPr>
          <w:rFonts w:cs="Arial"/>
          <w:bCs/>
          <w:szCs w:val="20"/>
        </w:rPr>
        <w:t>was</w:t>
      </w:r>
      <w:r w:rsidR="005F24B7" w:rsidRPr="002405DB">
        <w:rPr>
          <w:rFonts w:cs="Arial"/>
          <w:bCs/>
          <w:szCs w:val="20"/>
        </w:rPr>
        <w:t xml:space="preserve"> </w:t>
      </w:r>
      <w:r w:rsidR="006717F2" w:rsidRPr="002405DB">
        <w:rPr>
          <w:rFonts w:cs="Arial"/>
          <w:bCs/>
          <w:szCs w:val="20"/>
        </w:rPr>
        <w:t>supported</w:t>
      </w:r>
      <w:r w:rsidRPr="002405DB">
        <w:rPr>
          <w:rFonts w:cs="Arial"/>
          <w:bCs/>
          <w:szCs w:val="20"/>
        </w:rPr>
        <w:t xml:space="preserve"> by an increasing domestic demand</w:t>
      </w:r>
      <w:r w:rsidR="006717F2" w:rsidRPr="002405DB">
        <w:rPr>
          <w:rFonts w:cs="Arial"/>
          <w:bCs/>
          <w:szCs w:val="20"/>
        </w:rPr>
        <w:t xml:space="preserve">. </w:t>
      </w:r>
      <w:r w:rsidRPr="002405DB">
        <w:rPr>
          <w:rFonts w:cs="Arial"/>
          <w:bCs/>
          <w:szCs w:val="20"/>
        </w:rPr>
        <w:t xml:space="preserve">External demand </w:t>
      </w:r>
      <w:r w:rsidR="006717F2" w:rsidRPr="002405DB">
        <w:rPr>
          <w:rFonts w:cs="Arial"/>
          <w:bCs/>
          <w:szCs w:val="20"/>
        </w:rPr>
        <w:t>stagnated</w:t>
      </w:r>
      <w:r w:rsidRPr="002405DB">
        <w:rPr>
          <w:rFonts w:cs="Arial"/>
          <w:bCs/>
          <w:szCs w:val="20"/>
        </w:rPr>
        <w:t xml:space="preserve">. </w:t>
      </w:r>
    </w:p>
    <w:p w:rsidR="006F3060" w:rsidRPr="002405DB" w:rsidRDefault="006F3060" w:rsidP="00443036">
      <w:pPr>
        <w:rPr>
          <w:bCs/>
          <w:i/>
        </w:rPr>
      </w:pPr>
    </w:p>
    <w:p w:rsidR="00443036" w:rsidRPr="002405DB" w:rsidRDefault="00443036" w:rsidP="00443036">
      <w:pPr>
        <w:rPr>
          <w:bCs/>
          <w:i/>
        </w:rPr>
      </w:pPr>
      <w:r w:rsidRPr="002405DB">
        <w:rPr>
          <w:bCs/>
          <w:i/>
        </w:rPr>
        <w:t>“</w:t>
      </w:r>
      <w:r w:rsidR="00B6140A" w:rsidRPr="002405DB">
        <w:rPr>
          <w:bCs/>
          <w:i/>
        </w:rPr>
        <w:t xml:space="preserve">The year-on-year growth of the economy was mainly </w:t>
      </w:r>
      <w:r w:rsidR="009F758A" w:rsidRPr="002405DB">
        <w:rPr>
          <w:bCs/>
          <w:i/>
        </w:rPr>
        <w:t>contributed to</w:t>
      </w:r>
      <w:r w:rsidR="00B6140A" w:rsidRPr="002405DB">
        <w:rPr>
          <w:bCs/>
          <w:i/>
        </w:rPr>
        <w:t xml:space="preserve"> by final consumption expenditure of households</w:t>
      </w:r>
      <w:r w:rsidR="00A019EA" w:rsidRPr="002405DB">
        <w:rPr>
          <w:bCs/>
          <w:i/>
        </w:rPr>
        <w:t xml:space="preserve">, which </w:t>
      </w:r>
      <w:r w:rsidR="006F4D35">
        <w:rPr>
          <w:bCs/>
          <w:i/>
        </w:rPr>
        <w:t>has been</w:t>
      </w:r>
      <w:r w:rsidR="00A019EA" w:rsidRPr="002405DB">
        <w:rPr>
          <w:bCs/>
          <w:i/>
        </w:rPr>
        <w:t xml:space="preserve"> continually increasing since the beginning of the year. </w:t>
      </w:r>
      <w:r w:rsidR="004C3239" w:rsidRPr="002405DB">
        <w:rPr>
          <w:bCs/>
          <w:i/>
        </w:rPr>
        <w:t>F</w:t>
      </w:r>
      <w:r w:rsidR="00B6140A" w:rsidRPr="002405DB">
        <w:rPr>
          <w:bCs/>
          <w:i/>
        </w:rPr>
        <w:t xml:space="preserve">inal consumption expenditure </w:t>
      </w:r>
      <w:r w:rsidR="004C3239" w:rsidRPr="002405DB">
        <w:rPr>
          <w:bCs/>
          <w:i/>
        </w:rPr>
        <w:t xml:space="preserve">of general government </w:t>
      </w:r>
      <w:r w:rsidR="00B6140A" w:rsidRPr="002405DB">
        <w:rPr>
          <w:bCs/>
          <w:i/>
        </w:rPr>
        <w:t>and external demand had a</w:t>
      </w:r>
      <w:r w:rsidR="006F4D35">
        <w:rPr>
          <w:bCs/>
          <w:i/>
        </w:rPr>
        <w:t> </w:t>
      </w:r>
      <w:r w:rsidR="00B6140A" w:rsidRPr="002405DB">
        <w:rPr>
          <w:bCs/>
          <w:i/>
        </w:rPr>
        <w:t xml:space="preserve">positive </w:t>
      </w:r>
      <w:r w:rsidR="00A019EA" w:rsidRPr="002405DB">
        <w:rPr>
          <w:bCs/>
          <w:i/>
        </w:rPr>
        <w:t>contribution</w:t>
      </w:r>
      <w:r w:rsidR="00B6140A" w:rsidRPr="002405DB">
        <w:rPr>
          <w:bCs/>
          <w:i/>
        </w:rPr>
        <w:t>, too.</w:t>
      </w:r>
      <w:r w:rsidR="004C3239" w:rsidRPr="002405DB">
        <w:rPr>
          <w:bCs/>
          <w:i/>
        </w:rPr>
        <w:t xml:space="preserve"> </w:t>
      </w:r>
      <w:r w:rsidR="00E1451D" w:rsidRPr="002405DB">
        <w:rPr>
          <w:bCs/>
          <w:i/>
        </w:rPr>
        <w:t>Conversely</w:t>
      </w:r>
      <w:r w:rsidR="004C3239" w:rsidRPr="002405DB">
        <w:rPr>
          <w:bCs/>
          <w:i/>
        </w:rPr>
        <w:t xml:space="preserve">, </w:t>
      </w:r>
      <w:r w:rsidR="00E1451D" w:rsidRPr="002405DB">
        <w:rPr>
          <w:bCs/>
          <w:i/>
        </w:rPr>
        <w:t>gross capital formation</w:t>
      </w:r>
      <w:r w:rsidR="004C3239" w:rsidRPr="002405DB">
        <w:rPr>
          <w:bCs/>
          <w:i/>
        </w:rPr>
        <w:t xml:space="preserve"> </w:t>
      </w:r>
      <w:r w:rsidR="00E1451D" w:rsidRPr="002405DB">
        <w:rPr>
          <w:bCs/>
          <w:i/>
        </w:rPr>
        <w:t>had a negative influence</w:t>
      </w:r>
      <w:r w:rsidR="004C3239" w:rsidRPr="002405DB">
        <w:rPr>
          <w:bCs/>
          <w:i/>
        </w:rPr>
        <w:t xml:space="preserve">,” </w:t>
      </w:r>
      <w:r w:rsidRPr="002405DB">
        <w:rPr>
          <w:bCs/>
        </w:rPr>
        <w:t xml:space="preserve">Vladimír Kermiet, Director of the National Accounts Department of the Czech Statistical Office (CZSO), </w:t>
      </w:r>
      <w:r w:rsidR="006F3060" w:rsidRPr="002405DB">
        <w:rPr>
          <w:bCs/>
        </w:rPr>
        <w:t>said</w:t>
      </w:r>
      <w:r w:rsidRPr="002405DB">
        <w:rPr>
          <w:bCs/>
        </w:rPr>
        <w:t>.</w:t>
      </w:r>
    </w:p>
    <w:p w:rsidR="001B3AF1" w:rsidRPr="002405DB" w:rsidRDefault="001B3AF1" w:rsidP="00443036">
      <w:pPr>
        <w:rPr>
          <w:bCs/>
        </w:rPr>
      </w:pPr>
    </w:p>
    <w:p w:rsidR="00443036" w:rsidRPr="002405DB" w:rsidRDefault="00443036" w:rsidP="00443036">
      <w:pPr>
        <w:rPr>
          <w:bCs/>
        </w:rPr>
      </w:pPr>
      <w:r w:rsidRPr="002405DB">
        <w:rPr>
          <w:bCs/>
        </w:rPr>
        <w:lastRenderedPageBreak/>
        <w:t xml:space="preserve">The </w:t>
      </w:r>
      <w:r w:rsidR="008200D1" w:rsidRPr="002405DB">
        <w:rPr>
          <w:bCs/>
        </w:rPr>
        <w:t>quarter-o</w:t>
      </w:r>
      <w:bookmarkStart w:id="0" w:name="_GoBack"/>
      <w:bookmarkEnd w:id="0"/>
      <w:r w:rsidR="008200D1" w:rsidRPr="002405DB">
        <w:rPr>
          <w:bCs/>
        </w:rPr>
        <w:t>n-quarter growth</w:t>
      </w:r>
      <w:r w:rsidRPr="002405DB">
        <w:rPr>
          <w:bCs/>
        </w:rPr>
        <w:t xml:space="preserve"> of the gross value added</w:t>
      </w:r>
      <w:r w:rsidR="00C307BB" w:rsidRPr="002405DB">
        <w:rPr>
          <w:bCs/>
        </w:rPr>
        <w:t xml:space="preserve"> </w:t>
      </w:r>
      <w:r w:rsidRPr="002405DB">
        <w:rPr>
          <w:bCs/>
        </w:rPr>
        <w:t xml:space="preserve">was positively influenced mainly </w:t>
      </w:r>
      <w:r w:rsidR="008200D1" w:rsidRPr="002405DB">
        <w:rPr>
          <w:bCs/>
        </w:rPr>
        <w:t xml:space="preserve">by manufacturing. Construction was successful. The year-on-year growth was mainly supported by a </w:t>
      </w:r>
      <w:r w:rsidRPr="002405DB">
        <w:rPr>
          <w:bCs/>
        </w:rPr>
        <w:t>group of economic activities of trade, transportation, accommodation and food service activities</w:t>
      </w:r>
      <w:r w:rsidR="008200D1" w:rsidRPr="002405DB">
        <w:rPr>
          <w:bCs/>
        </w:rPr>
        <w:t xml:space="preserve">, and </w:t>
      </w:r>
      <w:r w:rsidR="00FA66D2" w:rsidRPr="002405DB">
        <w:rPr>
          <w:bCs/>
        </w:rPr>
        <w:t>financial and insurance activities</w:t>
      </w:r>
      <w:r w:rsidRPr="002405DB">
        <w:rPr>
          <w:bCs/>
        </w:rPr>
        <w:t>.</w:t>
      </w:r>
      <w:r w:rsidR="00046E18" w:rsidRPr="002405DB">
        <w:rPr>
          <w:bCs/>
        </w:rPr>
        <w:t xml:space="preserve"> </w:t>
      </w:r>
      <w:r w:rsidR="001829EB" w:rsidRPr="002405DB">
        <w:rPr>
          <w:bCs/>
        </w:rPr>
        <w:t xml:space="preserve">Most of economic activities of services </w:t>
      </w:r>
      <w:r w:rsidR="00046E18" w:rsidRPr="002405DB">
        <w:rPr>
          <w:bCs/>
        </w:rPr>
        <w:t>were</w:t>
      </w:r>
      <w:r w:rsidR="001829EB" w:rsidRPr="002405DB">
        <w:rPr>
          <w:bCs/>
        </w:rPr>
        <w:t xml:space="preserve"> also</w:t>
      </w:r>
      <w:r w:rsidR="00046E18" w:rsidRPr="002405DB">
        <w:rPr>
          <w:bCs/>
        </w:rPr>
        <w:t xml:space="preserve"> successful. </w:t>
      </w:r>
      <w:r w:rsidR="00841F93" w:rsidRPr="002405DB">
        <w:rPr>
          <w:bCs/>
        </w:rPr>
        <w:t>On the other hand, a</w:t>
      </w:r>
      <w:r w:rsidR="00321A9A" w:rsidRPr="002405DB">
        <w:rPr>
          <w:bCs/>
        </w:rPr>
        <w:t xml:space="preserve"> decrease</w:t>
      </w:r>
      <w:r w:rsidR="001829EB" w:rsidRPr="002405DB">
        <w:rPr>
          <w:bCs/>
        </w:rPr>
        <w:t xml:space="preserve"> </w:t>
      </w:r>
      <w:r w:rsidR="004A12D6">
        <w:rPr>
          <w:bCs/>
        </w:rPr>
        <w:t>continued</w:t>
      </w:r>
      <w:r w:rsidR="00321A9A" w:rsidRPr="002405DB">
        <w:rPr>
          <w:bCs/>
        </w:rPr>
        <w:t xml:space="preserve"> in industry</w:t>
      </w:r>
      <w:r w:rsidRPr="002405DB">
        <w:rPr>
          <w:bCs/>
        </w:rPr>
        <w:t>.</w:t>
      </w:r>
    </w:p>
    <w:p w:rsidR="00443036" w:rsidRPr="002405DB" w:rsidRDefault="00443036" w:rsidP="00443036"/>
    <w:p w:rsidR="00443036" w:rsidRPr="002405DB" w:rsidRDefault="00443036" w:rsidP="00443036">
      <w:r w:rsidRPr="002405DB">
        <w:t>Employment</w:t>
      </w:r>
      <w:r w:rsidRPr="002405DB">
        <w:rPr>
          <w:rStyle w:val="Znakapoznpodarou"/>
        </w:rPr>
        <w:footnoteReference w:id="2"/>
      </w:r>
      <w:r w:rsidR="001B3AF1" w:rsidRPr="002405DB">
        <w:t xml:space="preserve"> </w:t>
      </w:r>
      <w:r w:rsidR="009551A8" w:rsidRPr="002405DB">
        <w:t>remained unchanged</w:t>
      </w:r>
      <w:r w:rsidRPr="002405DB">
        <w:t xml:space="preserve">, quarter-on-quarter; compared to the corresponding quarter of the previous </w:t>
      </w:r>
      <w:r w:rsidR="009551A8" w:rsidRPr="002405DB">
        <w:t>year, it increased by 0.5</w:t>
      </w:r>
      <w:r w:rsidRPr="002405DB">
        <w:t>%.</w:t>
      </w:r>
    </w:p>
    <w:p w:rsidR="00443036" w:rsidRPr="002405DB" w:rsidRDefault="00443036" w:rsidP="00443036"/>
    <w:p w:rsidR="00443036" w:rsidRPr="002405DB" w:rsidRDefault="00443036" w:rsidP="00443036">
      <w:pPr>
        <w:pStyle w:val="Poznmky0"/>
        <w:spacing w:before="0"/>
        <w:ind w:left="3600" w:hanging="3600"/>
        <w:rPr>
          <w:i w:val="0"/>
        </w:rPr>
      </w:pPr>
      <w:r w:rsidRPr="002405DB">
        <w:t>Responsible head at the CZSO:</w:t>
      </w:r>
      <w:r w:rsidRPr="002405DB">
        <w:tab/>
        <w:t xml:space="preserve">Vladimír Kermiet, Director of the National Accounts Department, phone number: (+420) 274 054 247, </w:t>
      </w:r>
    </w:p>
    <w:p w:rsidR="00443036" w:rsidRPr="002405DB" w:rsidRDefault="00443036" w:rsidP="00443036">
      <w:pPr>
        <w:tabs>
          <w:tab w:val="left" w:pos="3544"/>
        </w:tabs>
        <w:ind w:left="3540" w:hanging="3540"/>
        <w:rPr>
          <w:lang w:val="it-IT"/>
        </w:rPr>
      </w:pPr>
      <w:r w:rsidRPr="002405DB">
        <w:rPr>
          <w:i/>
          <w:sz w:val="18"/>
          <w:szCs w:val="18"/>
        </w:rPr>
        <w:tab/>
      </w:r>
      <w:r w:rsidRPr="002405DB">
        <w:rPr>
          <w:i/>
          <w:sz w:val="18"/>
          <w:szCs w:val="18"/>
        </w:rPr>
        <w:tab/>
      </w:r>
      <w:r w:rsidRPr="002405DB">
        <w:rPr>
          <w:i/>
          <w:sz w:val="18"/>
          <w:szCs w:val="18"/>
        </w:rPr>
        <w:tab/>
      </w:r>
      <w:r w:rsidRPr="002405DB">
        <w:rPr>
          <w:i/>
          <w:sz w:val="18"/>
          <w:szCs w:val="18"/>
          <w:lang w:val="it-IT"/>
        </w:rPr>
        <w:t xml:space="preserve">e-mail: </w:t>
      </w:r>
      <w:hyperlink r:id="rId11" w:history="1">
        <w:r w:rsidR="00EE7DD0" w:rsidRPr="002405DB">
          <w:rPr>
            <w:rStyle w:val="Hypertextovodkaz"/>
            <w:i/>
            <w:sz w:val="18"/>
            <w:szCs w:val="18"/>
            <w:lang w:val="it-IT"/>
          </w:rPr>
          <w:t>vladimir.kermiet@csu.gov.cz</w:t>
        </w:r>
      </w:hyperlink>
    </w:p>
    <w:p w:rsidR="00443036" w:rsidRPr="002405DB" w:rsidRDefault="00443036" w:rsidP="00443036">
      <w:pPr>
        <w:pStyle w:val="Poznamkytexty"/>
        <w:ind w:left="3600" w:hanging="3600"/>
        <w:rPr>
          <w:lang w:val="en-GB"/>
        </w:rPr>
      </w:pPr>
      <w:r w:rsidRPr="002405DB">
        <w:rPr>
          <w:lang w:val="en-GB"/>
        </w:rPr>
        <w:t>Contact person:</w:t>
      </w:r>
      <w:r w:rsidRPr="002405DB">
        <w:rPr>
          <w:lang w:val="en-GB"/>
        </w:rPr>
        <w:tab/>
        <w:t xml:space="preserve">Jan Benedikt, Head of the Quarterly Estimates Unit, </w:t>
      </w:r>
    </w:p>
    <w:p w:rsidR="00443036" w:rsidRPr="002405DB" w:rsidRDefault="00443036" w:rsidP="00443036">
      <w:pPr>
        <w:pStyle w:val="Poznamkytexty"/>
        <w:ind w:left="3600"/>
        <w:rPr>
          <w:lang w:val="en-GB"/>
        </w:rPr>
      </w:pPr>
      <w:r w:rsidRPr="002405DB">
        <w:rPr>
          <w:lang w:val="en-GB"/>
        </w:rPr>
        <w:t xml:space="preserve">phone number: (+420) 274 052 750, </w:t>
      </w:r>
    </w:p>
    <w:p w:rsidR="00443036" w:rsidRPr="002405DB" w:rsidRDefault="00443036" w:rsidP="00443036">
      <w:pPr>
        <w:pStyle w:val="Poznamkytexty"/>
        <w:ind w:left="3600"/>
        <w:rPr>
          <w:lang w:val="en-GB"/>
        </w:rPr>
      </w:pPr>
      <w:r w:rsidRPr="002405DB">
        <w:t>e</w:t>
      </w:r>
      <w:r w:rsidRPr="002405DB">
        <w:noBreakHyphen/>
        <w:t>mail: </w:t>
      </w:r>
      <w:hyperlink r:id="rId12" w:history="1">
        <w:r w:rsidRPr="002405DB">
          <w:rPr>
            <w:rStyle w:val="Hypertextovodkaz"/>
          </w:rPr>
          <w:t>jan.benedikt@</w:t>
        </w:r>
        <w:r w:rsidR="00EE7DD0" w:rsidRPr="002405DB">
          <w:rPr>
            <w:rStyle w:val="Hypertextovodkaz"/>
          </w:rPr>
          <w:t>csu.gov</w:t>
        </w:r>
        <w:r w:rsidRPr="002405DB">
          <w:rPr>
            <w:rStyle w:val="Hypertextovodkaz"/>
          </w:rPr>
          <w:t>.cz</w:t>
        </w:r>
      </w:hyperlink>
    </w:p>
    <w:p w:rsidR="00443036" w:rsidRPr="002405DB" w:rsidRDefault="00443036" w:rsidP="00443036">
      <w:pPr>
        <w:pStyle w:val="Poznamkytexty"/>
        <w:ind w:left="3600" w:hanging="3600"/>
        <w:rPr>
          <w:lang w:val="en-GB"/>
        </w:rPr>
      </w:pPr>
      <w:r w:rsidRPr="002405DB">
        <w:rPr>
          <w:lang w:val="en-GB"/>
        </w:rPr>
        <w:t>Used data sources updated as at:</w:t>
      </w:r>
      <w:r w:rsidRPr="002405DB">
        <w:rPr>
          <w:lang w:val="en-GB"/>
        </w:rPr>
        <w:tab/>
        <w:t>2</w:t>
      </w:r>
      <w:r w:rsidR="002405DB" w:rsidRPr="002405DB">
        <w:rPr>
          <w:lang w:val="en-GB"/>
        </w:rPr>
        <w:t>3 October </w:t>
      </w:r>
      <w:r w:rsidRPr="002405DB">
        <w:rPr>
          <w:lang w:val="en-GB"/>
        </w:rPr>
        <w:t>2024</w:t>
      </w:r>
    </w:p>
    <w:p w:rsidR="00443036" w:rsidRPr="002405DB" w:rsidRDefault="00443036" w:rsidP="00443036">
      <w:pPr>
        <w:pStyle w:val="Poznamkytexty"/>
        <w:ind w:left="3600" w:hanging="3600"/>
        <w:rPr>
          <w:lang w:val="en-GB"/>
        </w:rPr>
      </w:pPr>
      <w:r w:rsidRPr="002405DB">
        <w:rPr>
          <w:lang w:val="en-GB"/>
        </w:rPr>
        <w:t>Related CZSO web page:</w:t>
      </w:r>
      <w:r w:rsidRPr="002405DB">
        <w:rPr>
          <w:lang w:val="en-GB"/>
        </w:rPr>
        <w:tab/>
      </w:r>
      <w:hyperlink r:id="rId13" w:history="1">
        <w:r w:rsidR="00B6140A" w:rsidRPr="002405DB">
          <w:rPr>
            <w:rStyle w:val="Hypertextovodkaz"/>
            <w:lang w:val="en-GB"/>
          </w:rPr>
          <w:t>Quarterly GDP estimates | Statistics (gov.cz)</w:t>
        </w:r>
      </w:hyperlink>
      <w:r w:rsidRPr="002405DB">
        <w:rPr>
          <w:color w:val="auto"/>
          <w:lang w:val="en-GB"/>
        </w:rPr>
        <w:t xml:space="preserve"> </w:t>
      </w:r>
    </w:p>
    <w:p w:rsidR="00443036" w:rsidRPr="002405DB" w:rsidRDefault="00443036" w:rsidP="002405DB">
      <w:pPr>
        <w:tabs>
          <w:tab w:val="left" w:pos="3544"/>
        </w:tabs>
        <w:ind w:left="3544" w:hanging="3544"/>
        <w:rPr>
          <w:i/>
          <w:sz w:val="18"/>
          <w:szCs w:val="18"/>
        </w:rPr>
      </w:pPr>
      <w:r w:rsidRPr="002405DB">
        <w:rPr>
          <w:i/>
          <w:sz w:val="18"/>
          <w:szCs w:val="18"/>
        </w:rPr>
        <w:t xml:space="preserve">Next news </w:t>
      </w:r>
      <w:r w:rsidR="002405DB" w:rsidRPr="002405DB">
        <w:rPr>
          <w:i/>
          <w:sz w:val="18"/>
          <w:szCs w:val="18"/>
        </w:rPr>
        <w:t>release will be published on:</w:t>
      </w:r>
      <w:r w:rsidR="002405DB" w:rsidRPr="002405DB">
        <w:rPr>
          <w:i/>
          <w:sz w:val="18"/>
          <w:szCs w:val="18"/>
        </w:rPr>
        <w:tab/>
      </w:r>
      <w:r w:rsidR="002405DB" w:rsidRPr="002405DB">
        <w:rPr>
          <w:i/>
          <w:sz w:val="18"/>
          <w:szCs w:val="18"/>
        </w:rPr>
        <w:tab/>
        <w:t>29 November </w:t>
      </w:r>
      <w:r w:rsidRPr="002405DB">
        <w:rPr>
          <w:i/>
          <w:sz w:val="18"/>
          <w:szCs w:val="18"/>
        </w:rPr>
        <w:t xml:space="preserve">2024 </w:t>
      </w:r>
    </w:p>
    <w:p w:rsidR="00443036" w:rsidRDefault="00443036" w:rsidP="00443036">
      <w:pPr>
        <w:tabs>
          <w:tab w:val="left" w:pos="3544"/>
        </w:tabs>
        <w:ind w:left="3544" w:hanging="3544"/>
      </w:pPr>
      <w:r w:rsidRPr="002405DB">
        <w:rPr>
          <w:i/>
          <w:sz w:val="18"/>
          <w:szCs w:val="18"/>
        </w:rPr>
        <w:tab/>
      </w:r>
      <w:r w:rsidR="002405DB" w:rsidRPr="002405DB">
        <w:rPr>
          <w:i/>
          <w:sz w:val="18"/>
          <w:szCs w:val="18"/>
        </w:rPr>
        <w:t xml:space="preserve"> </w:t>
      </w:r>
      <w:r w:rsidRPr="002405DB">
        <w:rPr>
          <w:i/>
          <w:sz w:val="18"/>
          <w:szCs w:val="18"/>
        </w:rPr>
        <w:t xml:space="preserve">(GDP resources and uses for the </w:t>
      </w:r>
      <w:r w:rsidR="00FE73A5" w:rsidRPr="002405DB">
        <w:rPr>
          <w:i/>
          <w:sz w:val="18"/>
          <w:szCs w:val="18"/>
        </w:rPr>
        <w:t>Q3 2024</w:t>
      </w:r>
      <w:r w:rsidRPr="002405DB">
        <w:rPr>
          <w:i/>
          <w:sz w:val="18"/>
          <w:szCs w:val="18"/>
        </w:rPr>
        <w:t>)</w:t>
      </w:r>
    </w:p>
    <w:p w:rsidR="001758AD" w:rsidRPr="00443036" w:rsidRDefault="001758AD" w:rsidP="00443036"/>
    <w:sectPr w:rsidR="001758AD" w:rsidRPr="00443036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AF" w:rsidRDefault="009C4AAF" w:rsidP="00BA6370">
      <w:r>
        <w:separator/>
      </w:r>
    </w:p>
  </w:endnote>
  <w:endnote w:type="continuationSeparator" w:id="0">
    <w:p w:rsidR="009C4AAF" w:rsidRDefault="009C4AA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A12D6">
    <w:pPr>
      <w:pStyle w:val="Zpat"/>
    </w:pPr>
    <w:r>
      <w:rPr>
        <w:noProof/>
        <w:lang w:eastAsia="cs-CZ"/>
      </w:rPr>
      <w:pict w14:anchorId="64D19D06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hyperlink r:id="rId1" w:history="1">
                  <w:r w:rsidR="00EA4798" w:rsidRPr="000055B2">
                    <w:rPr>
                      <w:rStyle w:val="Hypertextovodkaz"/>
                      <w:rFonts w:cs="Arial"/>
                      <w:b/>
                      <w:sz w:val="15"/>
                      <w:szCs w:val="15"/>
                    </w:rPr>
                    <w:t>www.csu.gov.cz</w:t>
                  </w:r>
                </w:hyperlink>
              </w:p>
              <w:p w:rsidR="00380178" w:rsidRPr="007B590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fr-FR"/>
                  </w:rPr>
                </w:pPr>
                <w:r w:rsidRPr="007B5907">
                  <w:rPr>
                    <w:rFonts w:cs="Arial"/>
                    <w:sz w:val="15"/>
                    <w:szCs w:val="15"/>
                    <w:lang w:val="fr-FR"/>
                  </w:rPr>
                  <w:t xml:space="preserve">tel: +420 </w:t>
                </w:r>
                <w:r w:rsidR="000B6773" w:rsidRPr="007B5907">
                  <w:rPr>
                    <w:rFonts w:cs="Arial"/>
                    <w:sz w:val="15"/>
                    <w:szCs w:val="15"/>
                    <w:lang w:val="fr-FR"/>
                  </w:rPr>
                  <w:t>274 056 789</w:t>
                </w:r>
                <w:r w:rsidRPr="007B5907">
                  <w:rPr>
                    <w:rFonts w:cs="Arial"/>
                    <w:sz w:val="15"/>
                    <w:szCs w:val="15"/>
                    <w:lang w:val="fr-FR"/>
                  </w:rPr>
                  <w:t xml:space="preserve">, e-mail: </w:t>
                </w:r>
                <w:hyperlink r:id="rId2" w:history="1">
                  <w:r w:rsidR="00EA4798" w:rsidRPr="007B5907">
                    <w:rPr>
                      <w:rStyle w:val="Hypertextovodkaz"/>
                      <w:rFonts w:cs="Arial"/>
                      <w:sz w:val="15"/>
                      <w:szCs w:val="15"/>
                      <w:lang w:val="fr-FR"/>
                    </w:rPr>
                    <w:t>infoservis@csu.gov.cz</w:t>
                  </w:r>
                </w:hyperlink>
                <w:r w:rsidRPr="007B5907">
                  <w:rPr>
                    <w:rFonts w:cs="Arial"/>
                    <w:sz w:val="15"/>
                    <w:szCs w:val="15"/>
                    <w:lang w:val="fr-FR"/>
                  </w:rPr>
                  <w:tab/>
                </w:r>
                <w:r w:rsidR="00123849" w:rsidRPr="007E75DE">
                  <w:rPr>
                    <w:rFonts w:cs="Arial"/>
                    <w:szCs w:val="15"/>
                  </w:rPr>
                  <w:fldChar w:fldCharType="begin"/>
                </w:r>
                <w:r w:rsidRPr="007B5907">
                  <w:rPr>
                    <w:rFonts w:cs="Arial"/>
                    <w:szCs w:val="15"/>
                    <w:lang w:val="fr-FR"/>
                  </w:rPr>
                  <w:instrText xml:space="preserve"> PAGE   \* MERGEFORMAT </w:instrText>
                </w:r>
                <w:r w:rsidR="00123849" w:rsidRPr="007E75DE">
                  <w:rPr>
                    <w:rFonts w:cs="Arial"/>
                    <w:szCs w:val="15"/>
                  </w:rPr>
                  <w:fldChar w:fldCharType="separate"/>
                </w:r>
                <w:r w:rsidR="004A12D6">
                  <w:rPr>
                    <w:rFonts w:cs="Arial"/>
                    <w:noProof/>
                    <w:szCs w:val="15"/>
                    <w:lang w:val="fr-FR"/>
                  </w:rPr>
                  <w:t>1</w:t>
                </w:r>
                <w:r w:rsidR="0012384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4D19D07"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AF" w:rsidRDefault="009C4AAF" w:rsidP="00BA6370">
      <w:r>
        <w:separator/>
      </w:r>
    </w:p>
  </w:footnote>
  <w:footnote w:type="continuationSeparator" w:id="0">
    <w:p w:rsidR="009C4AAF" w:rsidRDefault="009C4AAF" w:rsidP="00BA6370">
      <w:r>
        <w:continuationSeparator/>
      </w:r>
    </w:p>
  </w:footnote>
  <w:footnote w:id="1">
    <w:p w:rsidR="00443036" w:rsidRDefault="00443036" w:rsidP="00443036">
      <w:pPr>
        <w:pStyle w:val="Textpoznpodarou"/>
        <w:rPr>
          <w:i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All data presented in this news release are adjusted for seasonal and calendar effects. </w:t>
      </w:r>
    </w:p>
  </w:footnote>
  <w:footnote w:id="2">
    <w:p w:rsidR="00443036" w:rsidRDefault="00443036" w:rsidP="00443036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in terms of national accounts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A12D6">
    <w:pPr>
      <w:pStyle w:val="Zhlav"/>
    </w:pPr>
    <w:r>
      <w:rPr>
        <w:noProof/>
      </w:rPr>
      <w:pict w14:anchorId="64D19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-69.45pt;margin-top:7.95pt;width:506.25pt;height:80.2pt;z-index:251658752;mso-position-horizontal:absolute;mso-position-horizontal-relative:text;mso-position-vertical:absolute;mso-position-vertical-relative:text">
          <v:imagedata r:id="rId1" o:title="Záhlaví_News Release_E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ttachedTemplate r:id="rId1"/>
  <w:doNotTrackMoves/>
  <w:defaultTabStop w:val="720"/>
  <w:hyphenationZone w:val="425"/>
  <w:characterSpacingControl w:val="doNotCompress"/>
  <w:hdrShapeDefaults>
    <o:shapedefaults v:ext="edit" spidmax="2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4EE"/>
    <w:rsid w:val="00037C9F"/>
    <w:rsid w:val="00043BF4"/>
    <w:rsid w:val="00046E18"/>
    <w:rsid w:val="000560A0"/>
    <w:rsid w:val="000843A5"/>
    <w:rsid w:val="00091722"/>
    <w:rsid w:val="000B6773"/>
    <w:rsid w:val="000B6F63"/>
    <w:rsid w:val="00116ED1"/>
    <w:rsid w:val="00123849"/>
    <w:rsid w:val="0013242C"/>
    <w:rsid w:val="001404AB"/>
    <w:rsid w:val="00161741"/>
    <w:rsid w:val="00161F3C"/>
    <w:rsid w:val="0017231D"/>
    <w:rsid w:val="001758AD"/>
    <w:rsid w:val="00176E26"/>
    <w:rsid w:val="0018061F"/>
    <w:rsid w:val="001810DC"/>
    <w:rsid w:val="001829EB"/>
    <w:rsid w:val="001B3AF1"/>
    <w:rsid w:val="001B607F"/>
    <w:rsid w:val="001C71FD"/>
    <w:rsid w:val="001D369A"/>
    <w:rsid w:val="001F08B3"/>
    <w:rsid w:val="0020195A"/>
    <w:rsid w:val="002070FB"/>
    <w:rsid w:val="00213729"/>
    <w:rsid w:val="002405DB"/>
    <w:rsid w:val="002406FA"/>
    <w:rsid w:val="00276766"/>
    <w:rsid w:val="002876C9"/>
    <w:rsid w:val="00297900"/>
    <w:rsid w:val="002B2E47"/>
    <w:rsid w:val="002D37F5"/>
    <w:rsid w:val="002E1015"/>
    <w:rsid w:val="002F3110"/>
    <w:rsid w:val="00321A9A"/>
    <w:rsid w:val="0032398D"/>
    <w:rsid w:val="003301A3"/>
    <w:rsid w:val="0036777B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3576"/>
    <w:rsid w:val="003F526A"/>
    <w:rsid w:val="00405244"/>
    <w:rsid w:val="00436D82"/>
    <w:rsid w:val="00443036"/>
    <w:rsid w:val="004436EE"/>
    <w:rsid w:val="0045547F"/>
    <w:rsid w:val="004920AD"/>
    <w:rsid w:val="00497635"/>
    <w:rsid w:val="004A12D6"/>
    <w:rsid w:val="004C3239"/>
    <w:rsid w:val="004D05B3"/>
    <w:rsid w:val="004E479E"/>
    <w:rsid w:val="004F78E6"/>
    <w:rsid w:val="00512D99"/>
    <w:rsid w:val="005317F2"/>
    <w:rsid w:val="00531DBB"/>
    <w:rsid w:val="00542540"/>
    <w:rsid w:val="00564213"/>
    <w:rsid w:val="005F24B7"/>
    <w:rsid w:val="005F79FB"/>
    <w:rsid w:val="00604406"/>
    <w:rsid w:val="00605F4A"/>
    <w:rsid w:val="00607822"/>
    <w:rsid w:val="006103AA"/>
    <w:rsid w:val="00613BBF"/>
    <w:rsid w:val="00622B80"/>
    <w:rsid w:val="0064139A"/>
    <w:rsid w:val="00642647"/>
    <w:rsid w:val="006717F2"/>
    <w:rsid w:val="006858C4"/>
    <w:rsid w:val="006D5C60"/>
    <w:rsid w:val="006E024F"/>
    <w:rsid w:val="006E1F19"/>
    <w:rsid w:val="006E4E81"/>
    <w:rsid w:val="006F3060"/>
    <w:rsid w:val="006F4D35"/>
    <w:rsid w:val="00707F7D"/>
    <w:rsid w:val="00717EC5"/>
    <w:rsid w:val="00755D8B"/>
    <w:rsid w:val="00763787"/>
    <w:rsid w:val="00765687"/>
    <w:rsid w:val="0078025A"/>
    <w:rsid w:val="00784615"/>
    <w:rsid w:val="00793D5F"/>
    <w:rsid w:val="007A0CA5"/>
    <w:rsid w:val="007A57F2"/>
    <w:rsid w:val="007B1333"/>
    <w:rsid w:val="007B5907"/>
    <w:rsid w:val="007C1CFB"/>
    <w:rsid w:val="007D45B0"/>
    <w:rsid w:val="007F4AEB"/>
    <w:rsid w:val="007F75B2"/>
    <w:rsid w:val="008043C4"/>
    <w:rsid w:val="008200D1"/>
    <w:rsid w:val="00831B1B"/>
    <w:rsid w:val="00841F93"/>
    <w:rsid w:val="00855FB3"/>
    <w:rsid w:val="00861D0E"/>
    <w:rsid w:val="00867569"/>
    <w:rsid w:val="008764EE"/>
    <w:rsid w:val="00885C0D"/>
    <w:rsid w:val="008A750A"/>
    <w:rsid w:val="008B3970"/>
    <w:rsid w:val="008C384C"/>
    <w:rsid w:val="008D0F11"/>
    <w:rsid w:val="008D1E65"/>
    <w:rsid w:val="008F73B4"/>
    <w:rsid w:val="009035E8"/>
    <w:rsid w:val="009211A3"/>
    <w:rsid w:val="00953416"/>
    <w:rsid w:val="009551A8"/>
    <w:rsid w:val="00971374"/>
    <w:rsid w:val="00987311"/>
    <w:rsid w:val="009B55B1"/>
    <w:rsid w:val="009C4AAF"/>
    <w:rsid w:val="009C4D55"/>
    <w:rsid w:val="009D5449"/>
    <w:rsid w:val="009E39C5"/>
    <w:rsid w:val="009F758A"/>
    <w:rsid w:val="00A019EA"/>
    <w:rsid w:val="00A07BA7"/>
    <w:rsid w:val="00A17409"/>
    <w:rsid w:val="00A4343D"/>
    <w:rsid w:val="00A502F1"/>
    <w:rsid w:val="00A70A83"/>
    <w:rsid w:val="00A81EB3"/>
    <w:rsid w:val="00A83024"/>
    <w:rsid w:val="00A96E20"/>
    <w:rsid w:val="00AB1172"/>
    <w:rsid w:val="00AB6196"/>
    <w:rsid w:val="00AC1BC1"/>
    <w:rsid w:val="00AC3140"/>
    <w:rsid w:val="00B00C1D"/>
    <w:rsid w:val="00B12CF9"/>
    <w:rsid w:val="00B6140A"/>
    <w:rsid w:val="00B632CC"/>
    <w:rsid w:val="00B86873"/>
    <w:rsid w:val="00BA12F1"/>
    <w:rsid w:val="00BA439F"/>
    <w:rsid w:val="00BA6370"/>
    <w:rsid w:val="00BC7F4C"/>
    <w:rsid w:val="00BD5428"/>
    <w:rsid w:val="00BE4BD2"/>
    <w:rsid w:val="00C269D4"/>
    <w:rsid w:val="00C307BB"/>
    <w:rsid w:val="00C4160D"/>
    <w:rsid w:val="00C8406E"/>
    <w:rsid w:val="00CB2709"/>
    <w:rsid w:val="00CB4A26"/>
    <w:rsid w:val="00CB6F89"/>
    <w:rsid w:val="00CE228C"/>
    <w:rsid w:val="00CE71D9"/>
    <w:rsid w:val="00CF545B"/>
    <w:rsid w:val="00D012E9"/>
    <w:rsid w:val="00D209A7"/>
    <w:rsid w:val="00D27D69"/>
    <w:rsid w:val="00D448C2"/>
    <w:rsid w:val="00D54BE5"/>
    <w:rsid w:val="00D666C3"/>
    <w:rsid w:val="00D811AB"/>
    <w:rsid w:val="00DE67E9"/>
    <w:rsid w:val="00DF47FE"/>
    <w:rsid w:val="00E0156A"/>
    <w:rsid w:val="00E1451D"/>
    <w:rsid w:val="00E1630A"/>
    <w:rsid w:val="00E26704"/>
    <w:rsid w:val="00E31980"/>
    <w:rsid w:val="00E36A68"/>
    <w:rsid w:val="00E6423C"/>
    <w:rsid w:val="00E71483"/>
    <w:rsid w:val="00E93830"/>
    <w:rsid w:val="00E93E0E"/>
    <w:rsid w:val="00EA4798"/>
    <w:rsid w:val="00EB1A25"/>
    <w:rsid w:val="00EB1D6D"/>
    <w:rsid w:val="00EB1ED3"/>
    <w:rsid w:val="00ED67F1"/>
    <w:rsid w:val="00EE70B7"/>
    <w:rsid w:val="00EE7DD0"/>
    <w:rsid w:val="00F314B7"/>
    <w:rsid w:val="00F83C49"/>
    <w:rsid w:val="00F95E7F"/>
    <w:rsid w:val="00FA66D2"/>
    <w:rsid w:val="00FB687C"/>
    <w:rsid w:val="00FE114D"/>
    <w:rsid w:val="00FE73A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>
      <o:colormru v:ext="edit" colors="#0071bc"/>
    </o:shapedefaults>
    <o:shapelayout v:ext="edit">
      <o:idmap v:ext="edit" data="1"/>
    </o:shapelayout>
  </w:shapeDefaults>
  <w:decimalSymbol w:val=","/>
  <w:listSeparator w:val=";"/>
  <w14:docId w14:val="457F8CA4"/>
  <w15:docId w15:val="{664FE102-E29C-4CBA-9479-E95B2ABB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443036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table" w:styleId="Mkatabulky">
    <w:name w:val="Table Grid"/>
    <w:basedOn w:val="Normlntabulka"/>
    <w:uiPriority w:val="59"/>
    <w:rsid w:val="0017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758AD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1758A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96E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96E20"/>
    <w:rPr>
      <w:rFonts w:ascii="Arial" w:hAnsi="Arial"/>
      <w:sz w:val="16"/>
      <w:szCs w:val="16"/>
      <w:lang w:val="en-GB" w:eastAsia="en-US"/>
    </w:rPr>
  </w:style>
  <w:style w:type="paragraph" w:customStyle="1" w:styleId="datum0">
    <w:name w:val="datum"/>
    <w:next w:val="Normln"/>
    <w:rsid w:val="00A96E20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A96E20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443036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443036"/>
    <w:rPr>
      <w:rFonts w:ascii="Times New Roman" w:eastAsia="Times New Roman" w:hAnsi="Times New Roman"/>
      <w:lang w:val="en-GB" w:eastAsia="en-US"/>
    </w:rPr>
  </w:style>
  <w:style w:type="paragraph" w:customStyle="1" w:styleId="Poznamkytexty">
    <w:name w:val="Poznamky texty"/>
    <w:basedOn w:val="Normln"/>
    <w:qFormat/>
    <w:rsid w:val="00443036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443036"/>
    <w:rPr>
      <w:vertAlign w:val="superscript"/>
    </w:rPr>
  </w:style>
  <w:style w:type="character" w:styleId="Sledovanodkaz">
    <w:name w:val="FollowedHyperlink"/>
    <w:uiPriority w:val="99"/>
    <w:semiHidden/>
    <w:unhideWhenUsed/>
    <w:rsid w:val="00B6140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u.gov.cz/quarterly-gdp-estimates?pocet=10&amp;start=0&amp;podskupiny=051&amp;razeni=-datumVyda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n.benedikt@czs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mir.kermiet@csu.gov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NOV&#201;_FORMUL&#193;&#344;E_RI_apod_MM_13_06_2024\Form_c466_Rychla%20informace_EN_NOV&#193;_DOM&#201;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A0C1-0EEB-41AD-835D-8B3277730069}"/>
</file>

<file path=customXml/itemProps2.xml><?xml version="1.0" encoding="utf-8"?>
<ds:datastoreItem xmlns:ds="http://schemas.openxmlformats.org/officeDocument/2006/customXml" ds:itemID="{951215F2-D9B3-4995-BDE1-7BBC53832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604C2-90F1-443B-9B76-272619FAE4D4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4.xml><?xml version="1.0" encoding="utf-8"?>
<ds:datastoreItem xmlns:ds="http://schemas.openxmlformats.org/officeDocument/2006/customXml" ds:itemID="{7322E8BA-DAED-4390-91A4-2601A5B1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Form_c466_Rychla informace_EN_NOVÁ_DOMÉNA.dotx</Template>
  <TotalTime>33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GDP increased by 0.3%, quarter-on-quarter</vt:lpstr>
      <vt:lpstr>GDP preliminary estimate – the third quarter of 2024</vt:lpstr>
    </vt:vector>
  </TitlesOfParts>
  <Company>ČSÚ</Company>
  <LinksUpToDate>false</LinksUpToDate>
  <CharactersWithSpaces>2446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Matoušová Milada</dc:creator>
  <cp:lastModifiedBy>Benedikt Jan</cp:lastModifiedBy>
  <cp:revision>18</cp:revision>
  <dcterms:created xsi:type="dcterms:W3CDTF">2024-10-25T11:47:00Z</dcterms:created>
  <dcterms:modified xsi:type="dcterms:W3CDTF">2024-10-29T08:35:00Z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EN - konjukturální průzkum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2022-03-02T08:00:00Z</vt:filetime>
  </property>
  <property fmtid="{D5CDD505-2E9C-101B-9397-08002B2CF9AE}" pid="8" name="Označení">
    <vt:lpwstr>Form_c466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