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4E4A1BD2" w:rsidR="001F35EB" w:rsidRDefault="006F117A" w:rsidP="001F35EB">
      <w:pPr>
        <w:pStyle w:val="Datum"/>
        <w:rPr>
          <w:lang w:val="en-US"/>
        </w:rPr>
      </w:pPr>
      <w:r>
        <w:rPr>
          <w:lang w:val="en-US"/>
        </w:rPr>
        <w:t>November</w:t>
      </w:r>
      <w:r w:rsidR="00F565CF">
        <w:rPr>
          <w:lang w:val="en-US"/>
        </w:rPr>
        <w:t xml:space="preserve"> 2</w:t>
      </w:r>
      <w:r w:rsidR="00E258A2">
        <w:rPr>
          <w:lang w:val="en-US"/>
        </w:rPr>
        <w:t>4</w:t>
      </w:r>
      <w:r w:rsidR="0052088D">
        <w:rPr>
          <w:lang w:val="en-US"/>
        </w:rPr>
        <w:t>, 2022</w:t>
      </w:r>
    </w:p>
    <w:p w14:paraId="2B34BA0C" w14:textId="77777777" w:rsidR="001F07F1" w:rsidRPr="002F0A9F" w:rsidRDefault="001F07F1" w:rsidP="001F07F1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the economy increased slightly month-on-month</w:t>
      </w:r>
    </w:p>
    <w:p w14:paraId="6729F9CC" w14:textId="4E0567DB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6F117A">
        <w:rPr>
          <w:rFonts w:eastAsia="Times New Roman"/>
          <w:b/>
          <w:bCs/>
          <w:sz w:val="28"/>
          <w:szCs w:val="28"/>
        </w:rPr>
        <w:t>November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2088D">
        <w:rPr>
          <w:rFonts w:eastAsia="Times New Roman"/>
          <w:b/>
          <w:bCs/>
          <w:sz w:val="28"/>
          <w:szCs w:val="28"/>
        </w:rPr>
        <w:t>2022</w:t>
      </w:r>
    </w:p>
    <w:p w14:paraId="705E6D24" w14:textId="77777777" w:rsidR="001F07F1" w:rsidRDefault="001F07F1" w:rsidP="001768EC">
      <w:pPr>
        <w:rPr>
          <w:rFonts w:cs="Arial"/>
          <w:b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>
        <w:rPr>
          <w:rFonts w:cs="Arial"/>
          <w:b/>
          <w:szCs w:val="18"/>
        </w:rPr>
        <w:t>asis index form – increased slightly by 0.3</w:t>
      </w:r>
      <w:r w:rsidRPr="005C1DA8">
        <w:rPr>
          <w:rFonts w:cs="Arial"/>
          <w:b/>
          <w:szCs w:val="18"/>
        </w:rPr>
        <w:t xml:space="preserve"> percentage </w:t>
      </w:r>
      <w:r>
        <w:rPr>
          <w:rFonts w:cs="Arial"/>
          <w:b/>
          <w:szCs w:val="18"/>
        </w:rPr>
        <w:t>points to 90.1, m-o-m, with the different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>
        <w:rPr>
          <w:rFonts w:cs="Arial"/>
          <w:b/>
          <w:szCs w:val="18"/>
        </w:rPr>
        <w:t>dence indicator decreased by 0.4</w:t>
      </w:r>
      <w:r w:rsidRPr="005C1DA8">
        <w:rPr>
          <w:rFonts w:cs="Arial"/>
          <w:b/>
          <w:szCs w:val="18"/>
        </w:rPr>
        <w:t xml:space="preserve"> percentage points to 93.</w:t>
      </w:r>
      <w:r>
        <w:rPr>
          <w:rFonts w:cs="Arial"/>
          <w:b/>
          <w:szCs w:val="18"/>
        </w:rPr>
        <w:t>0 and</w:t>
      </w:r>
      <w:r w:rsidRPr="005C1DA8">
        <w:rPr>
          <w:rFonts w:cs="Arial"/>
          <w:b/>
          <w:szCs w:val="18"/>
        </w:rPr>
        <w:t xml:space="preserve"> the consumer confi</w:t>
      </w:r>
      <w:r>
        <w:rPr>
          <w:rFonts w:cs="Arial"/>
          <w:b/>
          <w:szCs w:val="18"/>
        </w:rPr>
        <w:t xml:space="preserve">dence indicator increased by 4.1 percentage points to </w:t>
      </w:r>
      <w:r w:rsidRPr="005C1DA8">
        <w:rPr>
          <w:rFonts w:cs="Arial"/>
          <w:b/>
          <w:szCs w:val="18"/>
        </w:rPr>
        <w:t>7</w:t>
      </w:r>
      <w:r>
        <w:rPr>
          <w:rFonts w:cs="Arial"/>
          <w:b/>
          <w:szCs w:val="18"/>
        </w:rPr>
        <w:t>6.0</w:t>
      </w:r>
      <w:r w:rsidRPr="005C1DA8">
        <w:rPr>
          <w:rFonts w:cs="Arial"/>
          <w:b/>
          <w:szCs w:val="18"/>
        </w:rPr>
        <w:t>.</w:t>
      </w:r>
    </w:p>
    <w:p w14:paraId="2C9D20AB" w14:textId="77777777" w:rsidR="001F07F1" w:rsidRDefault="001F07F1" w:rsidP="001768EC">
      <w:pPr>
        <w:rPr>
          <w:rFonts w:cs="Arial"/>
          <w:b/>
          <w:szCs w:val="18"/>
        </w:rPr>
      </w:pPr>
    </w:p>
    <w:p w14:paraId="2D4A2B6B" w14:textId="2A44CDEF" w:rsidR="00600F96" w:rsidRDefault="00DF01E0" w:rsidP="001768EC">
      <w:r>
        <w:rPr>
          <w:noProof/>
          <w:lang w:val="cs-CZ" w:eastAsia="cs-CZ"/>
        </w:rPr>
        <w:drawing>
          <wp:inline distT="0" distB="0" distL="0" distR="0" wp14:anchorId="53402BD0" wp14:editId="5ADB8FB9">
            <wp:extent cx="5435645" cy="38004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95" cy="380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46197522" w14:textId="5618662F" w:rsidR="00F83DC1" w:rsidRDefault="001F07F1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>
        <w:rPr>
          <w:rStyle w:val="rynqvb"/>
          <w:lang w:val="en"/>
        </w:rPr>
        <w:t>In November, confidence in the economy among entrepreneurs decreased in all sectors except construction.</w:t>
      </w:r>
    </w:p>
    <w:p w14:paraId="26290DFF" w14:textId="2581B30D" w:rsidR="00F83DC1" w:rsidRDefault="00F83DC1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53BD45" w14:textId="003C882D" w:rsidR="006611F6" w:rsidRDefault="001F07F1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rynqvb"/>
          <w:lang w:val="en"/>
        </w:rPr>
        <w:t>Confidence in the economy among consumers rebounded from the bottom in November, rising 4.1 points month-on-month.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Compared to October, respondents are less worried about the deterioration of the overall economic situation and their own financial situation.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number of respondents assessing their financial situation worse compared to the period of the previous </w:t>
      </w:r>
      <w:r>
        <w:rPr>
          <w:rStyle w:val="rynqvb"/>
          <w:lang w:val="en"/>
        </w:rPr>
        <w:lastRenderedPageBreak/>
        <w:t>twelve months has hardly changed and remains high.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number of respondents who do not find the current time suitable for making large purchases has also hardly changed.</w:t>
      </w:r>
    </w:p>
    <w:p w14:paraId="2D40CD50" w14:textId="77777777" w:rsidR="001F07F1" w:rsidRPr="00F83DC1" w:rsidRDefault="001F07F1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8FC3ECE" w14:textId="746FB3F7" w:rsidR="00F73062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More detailed information on the development of business and consumer confidence can be found in </w:t>
      </w:r>
      <w:hyperlink r:id="rId11" w:history="1">
        <w:proofErr w:type="spellStart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  <w:r w:rsidRPr="00537006">
          <w:rPr>
            <w:rStyle w:val="Hypertextovodkaz"/>
            <w:rFonts w:ascii="Arial" w:eastAsia="Calibri" w:hAnsi="Arial" w:cs="Times New Roman"/>
            <w:i/>
            <w:lang w:eastAsia="en-US"/>
          </w:rPr>
          <w:t>.</w:t>
        </w:r>
      </w:hyperlink>
      <w:bookmarkStart w:id="0" w:name="_GoBack"/>
      <w:bookmarkEnd w:id="0"/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0B115B63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6F117A">
        <w:rPr>
          <w:lang w:val="en-GB"/>
        </w:rPr>
        <w:t>November 18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2C46C4">
        <w:rPr>
          <w:lang w:val="en-GB"/>
        </w:rPr>
        <w:t>2</w:t>
      </w:r>
    </w:p>
    <w:p w14:paraId="579340E4" w14:textId="61C7E907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6F117A">
        <w:rPr>
          <w:lang w:val="en-GB"/>
        </w:rPr>
        <w:t>November 15</w:t>
      </w:r>
      <w:r w:rsidR="002C46C4">
        <w:rPr>
          <w:lang w:val="en-GB"/>
        </w:rPr>
        <w:t>, 2022</w:t>
      </w:r>
    </w:p>
    <w:p w14:paraId="5A3158A5" w14:textId="27F20E2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6F117A">
        <w:rPr>
          <w:lang w:val="en-GB"/>
        </w:rPr>
        <w:t>December</w:t>
      </w:r>
      <w:r w:rsidR="00727749">
        <w:rPr>
          <w:lang w:val="en-GB"/>
        </w:rPr>
        <w:t xml:space="preserve"> </w:t>
      </w:r>
      <w:r w:rsidR="00CD4E69">
        <w:rPr>
          <w:lang w:val="en-GB"/>
        </w:rPr>
        <w:t>2</w:t>
      </w:r>
      <w:r w:rsidR="006F117A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AC51BB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5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 xml:space="preserve">https://ec.europa.eu/eurostat/web/euro-indicators/business-and-consumer </w:t>
        </w:r>
        <w:proofErr w:type="spellStart"/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surveys</w:t>
        </w:r>
        <w:proofErr w:type="spellEnd"/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7910C0F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056E8CF6" w14:textId="5037D2DD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7D2264AC" w14:textId="4269202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2B7D1A3D" w14:textId="171C8A64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(2007-2022</w:t>
      </w:r>
      <w:r w:rsidR="00DD5EB5">
        <w:rPr>
          <w:szCs w:val="20"/>
          <w:lang w:val="cs-CZ"/>
        </w:rPr>
        <w:t>)</w:t>
      </w:r>
    </w:p>
    <w:p w14:paraId="3CF5E2F7" w14:textId="77777777" w:rsidR="00E258A2" w:rsidRDefault="00E258A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95EE" w14:textId="77777777" w:rsidR="00AC51BB" w:rsidRDefault="00AC51BB" w:rsidP="00BA6370">
      <w:r>
        <w:separator/>
      </w:r>
    </w:p>
  </w:endnote>
  <w:endnote w:type="continuationSeparator" w:id="0">
    <w:p w14:paraId="6F647F82" w14:textId="77777777" w:rsidR="00AC51BB" w:rsidRDefault="00AC51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322F228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700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322F228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700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A217" w14:textId="77777777" w:rsidR="00AC51BB" w:rsidRDefault="00AC51BB" w:rsidP="00BA6370">
      <w:r>
        <w:separator/>
      </w:r>
    </w:p>
  </w:footnote>
  <w:footnote w:type="continuationSeparator" w:id="0">
    <w:p w14:paraId="7CACBF75" w14:textId="77777777" w:rsidR="00AC51BB" w:rsidRDefault="00AC51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E1F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742FE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4F46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248A1"/>
    <w:rsid w:val="005268BB"/>
    <w:rsid w:val="005316DE"/>
    <w:rsid w:val="00531DBB"/>
    <w:rsid w:val="0053350A"/>
    <w:rsid w:val="005340A4"/>
    <w:rsid w:val="00537006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91AA0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976B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165E"/>
    <w:rsid w:val="0078654E"/>
    <w:rsid w:val="007964C5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500E1"/>
    <w:rsid w:val="00951863"/>
    <w:rsid w:val="00955CA3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42533"/>
    <w:rsid w:val="00A4343D"/>
    <w:rsid w:val="00A44E07"/>
    <w:rsid w:val="00A464E4"/>
    <w:rsid w:val="00A502F1"/>
    <w:rsid w:val="00A50806"/>
    <w:rsid w:val="00A57963"/>
    <w:rsid w:val="00A57A9E"/>
    <w:rsid w:val="00A64B7D"/>
    <w:rsid w:val="00A70A83"/>
    <w:rsid w:val="00A81EB3"/>
    <w:rsid w:val="00A90425"/>
    <w:rsid w:val="00A912C6"/>
    <w:rsid w:val="00A951EF"/>
    <w:rsid w:val="00A96A48"/>
    <w:rsid w:val="00A96E30"/>
    <w:rsid w:val="00AA057E"/>
    <w:rsid w:val="00AA5181"/>
    <w:rsid w:val="00AB1096"/>
    <w:rsid w:val="00AB5696"/>
    <w:rsid w:val="00AB6196"/>
    <w:rsid w:val="00AC3140"/>
    <w:rsid w:val="00AC51BB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5E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D4E69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72EB"/>
    <w:rsid w:val="00DF01E0"/>
    <w:rsid w:val="00DF2607"/>
    <w:rsid w:val="00DF3376"/>
    <w:rsid w:val="00DF47FE"/>
    <w:rsid w:val="00DF6BA9"/>
    <w:rsid w:val="00E0156A"/>
    <w:rsid w:val="00E06057"/>
    <w:rsid w:val="00E17A3B"/>
    <w:rsid w:val="00E17AB9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E1F5F"/>
    <w:rsid w:val="00EE4C81"/>
    <w:rsid w:val="00EE70B7"/>
    <w:rsid w:val="00EF7E5E"/>
    <w:rsid w:val="00F012A4"/>
    <w:rsid w:val="00F03A73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253F"/>
    <w:rsid w:val="00F73062"/>
    <w:rsid w:val="00F7683F"/>
    <w:rsid w:val="00F83C49"/>
    <w:rsid w:val="00F83DC1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20D4"/>
    <w:rsid w:val="00FD491B"/>
    <w:rsid w:val="00FD6FD4"/>
    <w:rsid w:val="00FD7CDC"/>
    <w:rsid w:val="00FE114D"/>
    <w:rsid w:val="00FE7DFD"/>
    <w:rsid w:val="00FF0603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165533653/akpr112422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business-and-consumer%20survey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F1E5-4DA8-4C67-91B8-5E11C4DC6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C3E63-F7A9-42B3-8339-8EBC1BC6E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23ADE-7CC8-4B3B-A0C3-B9FA7F152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CF20D-B77F-43BF-B235-21B847E8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62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26</cp:revision>
  <dcterms:created xsi:type="dcterms:W3CDTF">2022-05-20T08:46:00Z</dcterms:created>
  <dcterms:modified xsi:type="dcterms:W3CDTF">2022-11-23T09:55:00Z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