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706483">
        <w:rPr>
          <w:b/>
          <w:i w:val="0"/>
        </w:rPr>
        <w:t>1</w:t>
      </w:r>
      <w:r w:rsidRPr="00E82A76">
        <w:rPr>
          <w:b/>
          <w:i w:val="0"/>
        </w:rPr>
        <w:t xml:space="preserve">. </w:t>
      </w:r>
      <w:r w:rsidR="00706483">
        <w:rPr>
          <w:b/>
          <w:i w:val="0"/>
        </w:rPr>
        <w:t>5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B36B85" w:rsidRPr="002626DF" w:rsidRDefault="00C42DDF" w:rsidP="00B36B85">
      <w:pPr>
        <w:pStyle w:val="Nzev"/>
      </w:pPr>
      <w:bookmarkStart w:id="0" w:name="_GoBack"/>
      <w:bookmarkEnd w:id="0"/>
      <w:r>
        <w:t>Meziroční růst cen byl nejvyšší od loňského září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E30408">
        <w:t>duben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706483">
        <w:t>dubnu</w:t>
      </w:r>
      <w:r w:rsidR="00B87C51">
        <w:t xml:space="preserve"> proti </w:t>
      </w:r>
      <w:r w:rsidR="00706483">
        <w:t>březnu</w:t>
      </w:r>
      <w:r w:rsidRPr="002E7BAD">
        <w:t xml:space="preserve"> o </w:t>
      </w:r>
      <w:r w:rsidR="00E362B8">
        <w:t>0,</w:t>
      </w:r>
      <w:r w:rsidR="009F149E">
        <w:t>5</w:t>
      </w:r>
      <w:r w:rsidRPr="002E7BAD">
        <w:t> %</w:t>
      </w:r>
      <w:r>
        <w:t xml:space="preserve">. </w:t>
      </w:r>
      <w:r w:rsidR="00244874" w:rsidRPr="00860E4B">
        <w:t xml:space="preserve">Tento vývoj byl ovlivněn zejména růstem cen </w:t>
      </w:r>
      <w:r w:rsidR="00244874">
        <w:t xml:space="preserve">v oddíle </w:t>
      </w:r>
      <w:r w:rsidR="000929B5">
        <w:t>alkoholické nápoje, tabák a </w:t>
      </w:r>
      <w:r w:rsidR="005234DD">
        <w:t>v oddíle potraviny a nealkoholické nápoje</w:t>
      </w:r>
      <w:r w:rsidR="00244874">
        <w:t>.</w:t>
      </w:r>
      <w:r w:rsidRPr="00186648">
        <w:t xml:space="preserve"> </w:t>
      </w:r>
      <w:r w:rsidRPr="002E7BAD">
        <w:t>Meziročně vzrostly spotřebitelské ceny v </w:t>
      </w:r>
      <w:r w:rsidR="009F149E">
        <w:t>dubnu</w:t>
      </w:r>
      <w:r w:rsidRPr="002E7BAD">
        <w:t xml:space="preserve"> o </w:t>
      </w:r>
      <w:r w:rsidR="00105E14">
        <w:t>3</w:t>
      </w:r>
      <w:r w:rsidR="009F149E">
        <w:t>,1</w:t>
      </w:r>
      <w:r w:rsidRPr="002E7BAD">
        <w:t> %</w:t>
      </w:r>
      <w:r>
        <w:t>, což bylo o 0,</w:t>
      </w:r>
      <w:r w:rsidR="009F149E">
        <w:t>8</w:t>
      </w:r>
      <w:r w:rsidRPr="00895A77">
        <w:t xml:space="preserve"> procentního bodu </w:t>
      </w:r>
      <w:r w:rsidR="00105E14">
        <w:t>více</w:t>
      </w:r>
      <w:r>
        <w:t xml:space="preserve"> než </w:t>
      </w:r>
      <w:r w:rsidRPr="00895A77">
        <w:t>v</w:t>
      </w:r>
      <w:r>
        <w:t> </w:t>
      </w:r>
      <w:r w:rsidR="009F149E">
        <w:t>březnu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FD7739" w:rsidRDefault="005234DD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49363E">
        <w:rPr>
          <w:rFonts w:cs="Arial"/>
          <w:szCs w:val="20"/>
        </w:rPr>
        <w:t>Růst cen 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byl ovlivněn především vyššími cenami tabákových výrobků o 1,9 % a</w:t>
      </w:r>
      <w:r w:rsidR="000929B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lihovin o 2,4 %. 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vzrostly ceny zeleniny o 10,9 %, vepřového masa o </w:t>
      </w:r>
      <w:r w:rsidRPr="00E841E7">
        <w:rPr>
          <w:rFonts w:cs="Arial"/>
          <w:szCs w:val="20"/>
        </w:rPr>
        <w:t>4,</w:t>
      </w:r>
      <w:r>
        <w:rPr>
          <w:rFonts w:cs="Arial"/>
          <w:szCs w:val="20"/>
        </w:rPr>
        <w:t>4 %, olejů a</w:t>
      </w:r>
      <w:r w:rsidR="000929B5">
        <w:rPr>
          <w:rFonts w:cs="Arial"/>
          <w:szCs w:val="20"/>
        </w:rPr>
        <w:t> </w:t>
      </w:r>
      <w:r>
        <w:rPr>
          <w:rFonts w:cs="Arial"/>
          <w:szCs w:val="20"/>
        </w:rPr>
        <w:t>tuků</w:t>
      </w:r>
      <w:r w:rsidR="000929B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2,8 %. Ceny ovoce klesly o 4,9 %. V</w:t>
      </w:r>
      <w:r w:rsidR="00CE1C0D">
        <w:rPr>
          <w:rFonts w:cs="Arial"/>
          <w:szCs w:val="20"/>
        </w:rPr>
        <w:t> </w:t>
      </w:r>
      <w:r w:rsidR="00CE1C0D" w:rsidRPr="0049363E">
        <w:rPr>
          <w:rFonts w:cs="Arial"/>
          <w:szCs w:val="20"/>
        </w:rPr>
        <w:t>oddíle</w:t>
      </w:r>
      <w:r w:rsidR="00CE1C0D">
        <w:rPr>
          <w:rFonts w:cs="Arial"/>
          <w:szCs w:val="20"/>
        </w:rPr>
        <w:t xml:space="preserve"> doprava </w:t>
      </w:r>
      <w:r>
        <w:rPr>
          <w:rFonts w:cs="Arial"/>
          <w:szCs w:val="20"/>
        </w:rPr>
        <w:t>se zvýšily</w:t>
      </w:r>
      <w:r w:rsidR="00B87C51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y</w:t>
      </w:r>
      <w:r w:rsidR="00B87C51">
        <w:rPr>
          <w:rFonts w:cs="Arial"/>
          <w:szCs w:val="20"/>
        </w:rPr>
        <w:t xml:space="preserve"> pohonných hmot a </w:t>
      </w:r>
      <w:r w:rsidR="00CE1C0D">
        <w:rPr>
          <w:rFonts w:cs="Arial"/>
          <w:szCs w:val="20"/>
        </w:rPr>
        <w:t>olej</w:t>
      </w:r>
      <w:r w:rsidR="00B87C51">
        <w:rPr>
          <w:rFonts w:cs="Arial"/>
          <w:szCs w:val="20"/>
        </w:rPr>
        <w:t>ů o </w:t>
      </w:r>
      <w:r>
        <w:rPr>
          <w:rFonts w:cs="Arial"/>
          <w:szCs w:val="20"/>
        </w:rPr>
        <w:t>2</w:t>
      </w:r>
      <w:r w:rsidR="00B13752">
        <w:rPr>
          <w:rFonts w:cs="Arial"/>
          <w:szCs w:val="20"/>
        </w:rPr>
        <w:t>,9</w:t>
      </w:r>
      <w:r w:rsidR="00B87C5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="000929B5">
        <w:rPr>
          <w:rFonts w:cs="Arial"/>
          <w:szCs w:val="20"/>
        </w:rPr>
        <w:t> </w:t>
      </w:r>
      <w:r>
        <w:rPr>
          <w:rFonts w:cs="Arial"/>
          <w:szCs w:val="20"/>
        </w:rPr>
        <w:t>automobilů o 0,3 %.</w:t>
      </w:r>
      <w:r w:rsidR="00B137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Růst cen v oddíle bytové vybavení, zařízení domácnosti byl ovlivněn zejména vyššími cenami </w:t>
      </w:r>
      <w:r w:rsidR="000929B5">
        <w:rPr>
          <w:rFonts w:cs="Arial"/>
          <w:szCs w:val="20"/>
        </w:rPr>
        <w:t>zboží a </w:t>
      </w:r>
      <w:r w:rsidR="00FA5A28">
        <w:rPr>
          <w:rFonts w:cs="Arial"/>
          <w:szCs w:val="20"/>
        </w:rPr>
        <w:t>služeb pro běžnou údržbu domácnosti o 1,6 %.</w:t>
      </w:r>
    </w:p>
    <w:p w:rsidR="00CE1C0D" w:rsidRDefault="00CE1C0D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B4264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1,0 % a </w:t>
      </w:r>
      <w:r w:rsidRPr="00D554D7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 úrovni měsíce března</w:t>
      </w:r>
      <w:r w:rsidRPr="00D554D7">
        <w:rPr>
          <w:rFonts w:cs="Arial"/>
          <w:szCs w:val="20"/>
        </w:rPr>
        <w:t>.</w:t>
      </w:r>
    </w:p>
    <w:p w:rsidR="00BF725C" w:rsidRPr="00783940" w:rsidRDefault="00BF725C" w:rsidP="00BF725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A67854" w:rsidRDefault="00BF725C" w:rsidP="0011098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CC45B4">
        <w:rPr>
          <w:rFonts w:cs="Arial"/>
          <w:i w:val="0"/>
          <w:sz w:val="20"/>
          <w:szCs w:val="20"/>
        </w:rPr>
        <w:t>Meziročně</w:t>
      </w:r>
      <w:r w:rsidRPr="00F5211F">
        <w:rPr>
          <w:rFonts w:cs="Arial"/>
          <w:i w:val="0"/>
          <w:sz w:val="2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</w:t>
      </w:r>
      <w:r>
        <w:rPr>
          <w:rFonts w:cs="Arial"/>
          <w:i w:val="0"/>
          <w:sz w:val="20"/>
          <w:szCs w:val="20"/>
        </w:rPr>
        <w:t> </w:t>
      </w:r>
      <w:r w:rsidR="00FA5A28">
        <w:rPr>
          <w:rFonts w:cs="Arial"/>
          <w:i w:val="0"/>
          <w:sz w:val="20"/>
          <w:szCs w:val="20"/>
        </w:rPr>
        <w:t>dubnu</w:t>
      </w:r>
      <w:r>
        <w:rPr>
          <w:rFonts w:cs="Arial"/>
          <w:i w:val="0"/>
          <w:sz w:val="20"/>
          <w:szCs w:val="20"/>
        </w:rPr>
        <w:t xml:space="preserve"> o</w:t>
      </w:r>
      <w:r w:rsidRPr="00B23C2C">
        <w:rPr>
          <w:rFonts w:cs="Arial"/>
          <w:i w:val="0"/>
          <w:sz w:val="20"/>
          <w:szCs w:val="20"/>
        </w:rPr>
        <w:t> </w:t>
      </w:r>
      <w:r w:rsidR="00CB66E9">
        <w:rPr>
          <w:rFonts w:cs="Arial"/>
          <w:i w:val="0"/>
          <w:sz w:val="20"/>
          <w:szCs w:val="20"/>
        </w:rPr>
        <w:t>3</w:t>
      </w:r>
      <w:r w:rsidR="00FA5A28">
        <w:rPr>
          <w:rFonts w:cs="Arial"/>
          <w:i w:val="0"/>
          <w:sz w:val="20"/>
          <w:szCs w:val="20"/>
        </w:rPr>
        <w:t>,1</w:t>
      </w:r>
      <w:r w:rsidRPr="00B23C2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bylo o 0,</w:t>
      </w:r>
      <w:r w:rsidR="00FA5A28">
        <w:rPr>
          <w:rFonts w:cs="Arial"/>
          <w:i w:val="0"/>
          <w:sz w:val="20"/>
          <w:szCs w:val="20"/>
        </w:rPr>
        <w:t>8</w:t>
      </w:r>
      <w:r>
        <w:rPr>
          <w:rFonts w:cs="Arial"/>
          <w:i w:val="0"/>
          <w:sz w:val="20"/>
          <w:szCs w:val="20"/>
        </w:rPr>
        <w:t xml:space="preserve"> procentního bodu </w:t>
      </w:r>
      <w:r w:rsidR="00CB66E9">
        <w:rPr>
          <w:rFonts w:cs="Arial"/>
          <w:i w:val="0"/>
          <w:sz w:val="20"/>
          <w:szCs w:val="20"/>
        </w:rPr>
        <w:t xml:space="preserve">více </w:t>
      </w:r>
      <w:r>
        <w:rPr>
          <w:rFonts w:cs="Arial"/>
          <w:i w:val="0"/>
          <w:sz w:val="20"/>
          <w:szCs w:val="20"/>
        </w:rPr>
        <w:t>než v </w:t>
      </w:r>
      <w:r w:rsidR="00FA5A28">
        <w:rPr>
          <w:rFonts w:cs="Arial"/>
          <w:i w:val="0"/>
          <w:sz w:val="20"/>
          <w:szCs w:val="20"/>
        </w:rPr>
        <w:t>březnu</w:t>
      </w:r>
      <w:r w:rsidRPr="00B23C2C">
        <w:rPr>
          <w:rFonts w:cs="Arial"/>
          <w:i w:val="0"/>
          <w:sz w:val="20"/>
          <w:szCs w:val="20"/>
        </w:rPr>
        <w:t>.</w:t>
      </w:r>
      <w:r w:rsidR="00821238">
        <w:rPr>
          <w:rFonts w:cs="Arial"/>
          <w:i w:val="0"/>
          <w:sz w:val="20"/>
          <w:szCs w:val="20"/>
        </w:rPr>
        <w:t xml:space="preserve"> </w:t>
      </w:r>
      <w:r w:rsidR="00FA5A28">
        <w:rPr>
          <w:rFonts w:cs="Arial"/>
          <w:i w:val="0"/>
          <w:sz w:val="20"/>
          <w:szCs w:val="20"/>
        </w:rPr>
        <w:t>Toto z</w:t>
      </w:r>
      <w:r w:rsidR="00A67854">
        <w:rPr>
          <w:rFonts w:cs="Arial"/>
          <w:i w:val="0"/>
          <w:sz w:val="20"/>
          <w:szCs w:val="20"/>
        </w:rPr>
        <w:t xml:space="preserve">rychlení meziročního cenového </w:t>
      </w:r>
      <w:r w:rsidR="00FA5A28">
        <w:rPr>
          <w:rFonts w:cs="Arial"/>
          <w:i w:val="0"/>
          <w:sz w:val="20"/>
          <w:szCs w:val="20"/>
        </w:rPr>
        <w:t xml:space="preserve">růstu bylo ovlivněno především cenami v oddíle </w:t>
      </w:r>
      <w:r w:rsidR="00A67854">
        <w:rPr>
          <w:rFonts w:cs="Arial"/>
          <w:i w:val="0"/>
          <w:sz w:val="20"/>
          <w:szCs w:val="20"/>
        </w:rPr>
        <w:t xml:space="preserve">doprava, kde </w:t>
      </w:r>
      <w:r w:rsidR="00A67854" w:rsidRPr="00F63C1D">
        <w:rPr>
          <w:rFonts w:cs="Arial"/>
          <w:i w:val="0"/>
          <w:sz w:val="20"/>
          <w:szCs w:val="20"/>
        </w:rPr>
        <w:t>ceny pohonných hmot a olejů</w:t>
      </w:r>
      <w:r w:rsidR="00A67854">
        <w:rPr>
          <w:rFonts w:cs="Arial"/>
          <w:i w:val="0"/>
          <w:sz w:val="20"/>
          <w:szCs w:val="20"/>
        </w:rPr>
        <w:t xml:space="preserve"> </w:t>
      </w:r>
      <w:r w:rsidR="00FA5A28">
        <w:rPr>
          <w:rFonts w:cs="Arial"/>
          <w:i w:val="0"/>
          <w:sz w:val="20"/>
          <w:szCs w:val="20"/>
        </w:rPr>
        <w:t>v dubnu vzrostly</w:t>
      </w:r>
      <w:r w:rsidR="0011098A">
        <w:rPr>
          <w:rFonts w:cs="Arial"/>
          <w:i w:val="0"/>
          <w:sz w:val="20"/>
          <w:szCs w:val="20"/>
        </w:rPr>
        <w:t xml:space="preserve"> o 16,3 % (v </w:t>
      </w:r>
      <w:r w:rsidR="00FA5A28">
        <w:rPr>
          <w:rFonts w:cs="Arial"/>
          <w:i w:val="0"/>
          <w:sz w:val="20"/>
          <w:szCs w:val="20"/>
        </w:rPr>
        <w:t>březnu o 1,1 %)</w:t>
      </w:r>
      <w:r w:rsidR="00DF1A13">
        <w:rPr>
          <w:rFonts w:cs="Arial"/>
          <w:i w:val="0"/>
          <w:sz w:val="20"/>
          <w:szCs w:val="20"/>
        </w:rPr>
        <w:t xml:space="preserve">, </w:t>
      </w:r>
      <w:r w:rsidR="00E3684A" w:rsidRPr="000929B5">
        <w:rPr>
          <w:rFonts w:cs="Arial"/>
          <w:i w:val="0"/>
          <w:sz w:val="20"/>
          <w:szCs w:val="20"/>
        </w:rPr>
        <w:t xml:space="preserve">zejména v důsledku </w:t>
      </w:r>
      <w:r w:rsidR="00DF1A13" w:rsidRPr="000929B5">
        <w:rPr>
          <w:rFonts w:cs="Arial"/>
          <w:i w:val="0"/>
          <w:sz w:val="20"/>
          <w:szCs w:val="20"/>
        </w:rPr>
        <w:t xml:space="preserve">jejich meziměsíčního </w:t>
      </w:r>
      <w:r w:rsidR="00F12FDE" w:rsidRPr="000929B5">
        <w:rPr>
          <w:rFonts w:cs="Arial"/>
          <w:i w:val="0"/>
          <w:sz w:val="20"/>
          <w:szCs w:val="20"/>
        </w:rPr>
        <w:t>poklesu</w:t>
      </w:r>
      <w:r w:rsidR="00DF1A13" w:rsidRPr="000929B5">
        <w:rPr>
          <w:rFonts w:cs="Arial"/>
          <w:i w:val="0"/>
          <w:sz w:val="20"/>
          <w:szCs w:val="20"/>
        </w:rPr>
        <w:t xml:space="preserve"> v dubnu 20</w:t>
      </w:r>
      <w:r w:rsidR="00F12FDE" w:rsidRPr="000929B5">
        <w:rPr>
          <w:rFonts w:cs="Arial"/>
          <w:i w:val="0"/>
          <w:sz w:val="20"/>
          <w:szCs w:val="20"/>
        </w:rPr>
        <w:t>20</w:t>
      </w:r>
      <w:r w:rsidR="000929B5">
        <w:rPr>
          <w:rFonts w:cs="Arial"/>
          <w:i w:val="0"/>
          <w:sz w:val="20"/>
          <w:szCs w:val="20"/>
        </w:rPr>
        <w:t xml:space="preserve"> (o </w:t>
      </w:r>
      <w:r w:rsidR="00E3684A" w:rsidRPr="000929B5">
        <w:rPr>
          <w:rFonts w:cs="Arial"/>
          <w:i w:val="0"/>
          <w:sz w:val="20"/>
          <w:szCs w:val="20"/>
        </w:rPr>
        <w:t>10,5</w:t>
      </w:r>
      <w:r w:rsidR="003B231F">
        <w:rPr>
          <w:rFonts w:cs="Arial"/>
          <w:i w:val="0"/>
          <w:sz w:val="20"/>
          <w:szCs w:val="20"/>
        </w:rPr>
        <w:t> </w:t>
      </w:r>
      <w:r w:rsidR="00E3684A" w:rsidRPr="000929B5">
        <w:rPr>
          <w:rFonts w:cs="Arial"/>
          <w:i w:val="0"/>
          <w:sz w:val="20"/>
          <w:szCs w:val="20"/>
        </w:rPr>
        <w:t>%)</w:t>
      </w:r>
      <w:r w:rsidR="00FA5A28" w:rsidRPr="000929B5">
        <w:rPr>
          <w:rFonts w:cs="Arial"/>
          <w:i w:val="0"/>
          <w:sz w:val="20"/>
          <w:szCs w:val="20"/>
        </w:rPr>
        <w:t>.</w:t>
      </w:r>
      <w:r w:rsidR="003848F6" w:rsidRPr="00E046D7">
        <w:rPr>
          <w:rFonts w:cs="Arial"/>
          <w:i w:val="0"/>
          <w:sz w:val="20"/>
          <w:szCs w:val="20"/>
        </w:rPr>
        <w:t xml:space="preserve"> </w:t>
      </w:r>
      <w:r w:rsidR="003848F6">
        <w:rPr>
          <w:rFonts w:cs="Arial"/>
          <w:i w:val="0"/>
          <w:sz w:val="20"/>
          <w:szCs w:val="20"/>
        </w:rPr>
        <w:t>V oddíle alkoholické nápoje, tabák zrychlil růst cen li</w:t>
      </w:r>
      <w:r w:rsidR="0011098A">
        <w:rPr>
          <w:rFonts w:cs="Arial"/>
          <w:i w:val="0"/>
          <w:sz w:val="20"/>
          <w:szCs w:val="20"/>
        </w:rPr>
        <w:t>hovin na 5,1 % (v </w:t>
      </w:r>
      <w:r w:rsidR="003848F6">
        <w:rPr>
          <w:rFonts w:cs="Arial"/>
          <w:i w:val="0"/>
          <w:sz w:val="20"/>
          <w:szCs w:val="20"/>
        </w:rPr>
        <w:t xml:space="preserve">březnu 1,3 %), piva </w:t>
      </w:r>
      <w:r w:rsidR="00E046D7">
        <w:rPr>
          <w:rFonts w:cs="Arial"/>
          <w:i w:val="0"/>
          <w:sz w:val="20"/>
          <w:szCs w:val="20"/>
        </w:rPr>
        <w:t>na </w:t>
      </w:r>
      <w:r w:rsidR="003C5D2F">
        <w:rPr>
          <w:rFonts w:cs="Arial"/>
          <w:i w:val="0"/>
          <w:sz w:val="20"/>
          <w:szCs w:val="20"/>
        </w:rPr>
        <w:t>8,5 % (v </w:t>
      </w:r>
      <w:r w:rsidR="003848F6">
        <w:rPr>
          <w:rFonts w:cs="Arial"/>
          <w:i w:val="0"/>
          <w:sz w:val="20"/>
          <w:szCs w:val="20"/>
        </w:rPr>
        <w:t>březnu 4,4 %) a</w:t>
      </w:r>
      <w:r w:rsidR="003B231F">
        <w:rPr>
          <w:rFonts w:cs="Arial"/>
          <w:i w:val="0"/>
          <w:sz w:val="20"/>
          <w:szCs w:val="20"/>
        </w:rPr>
        <w:t> </w:t>
      </w:r>
      <w:r w:rsidR="003848F6">
        <w:rPr>
          <w:rFonts w:cs="Arial"/>
          <w:i w:val="0"/>
          <w:sz w:val="20"/>
          <w:szCs w:val="20"/>
        </w:rPr>
        <w:t>tabákových výrobků na 19,5 % (v</w:t>
      </w:r>
      <w:r w:rsidR="003B231F">
        <w:rPr>
          <w:rFonts w:cs="Arial"/>
          <w:i w:val="0"/>
          <w:sz w:val="20"/>
          <w:szCs w:val="20"/>
        </w:rPr>
        <w:t> </w:t>
      </w:r>
      <w:r w:rsidR="003848F6">
        <w:rPr>
          <w:rFonts w:cs="Arial"/>
          <w:i w:val="0"/>
          <w:sz w:val="20"/>
          <w:szCs w:val="20"/>
        </w:rPr>
        <w:t xml:space="preserve">březnu 17,5 %). Ceny vína přešly </w:t>
      </w:r>
      <w:r w:rsidR="00A67854">
        <w:rPr>
          <w:rFonts w:cs="Arial"/>
          <w:i w:val="0"/>
          <w:sz w:val="20"/>
          <w:szCs w:val="20"/>
        </w:rPr>
        <w:t>z </w:t>
      </w:r>
      <w:r w:rsidR="003848F6">
        <w:rPr>
          <w:rFonts w:cs="Arial"/>
          <w:i w:val="0"/>
          <w:sz w:val="20"/>
          <w:szCs w:val="20"/>
        </w:rPr>
        <w:t>březnového</w:t>
      </w:r>
      <w:r w:rsidR="00A67854">
        <w:rPr>
          <w:rFonts w:cs="Arial"/>
          <w:i w:val="0"/>
          <w:sz w:val="20"/>
          <w:szCs w:val="20"/>
        </w:rPr>
        <w:t xml:space="preserve"> poklesu o </w:t>
      </w:r>
      <w:r w:rsidR="003848F6">
        <w:rPr>
          <w:rFonts w:cs="Arial"/>
          <w:i w:val="0"/>
          <w:sz w:val="20"/>
          <w:szCs w:val="20"/>
        </w:rPr>
        <w:t>3,1</w:t>
      </w:r>
      <w:r w:rsidR="00A67854">
        <w:rPr>
          <w:rFonts w:cs="Arial"/>
          <w:i w:val="0"/>
          <w:sz w:val="20"/>
          <w:szCs w:val="20"/>
        </w:rPr>
        <w:t> % v růst o 1,</w:t>
      </w:r>
      <w:r w:rsidR="003848F6">
        <w:rPr>
          <w:rFonts w:cs="Arial"/>
          <w:i w:val="0"/>
          <w:sz w:val="20"/>
          <w:szCs w:val="20"/>
        </w:rPr>
        <w:t>0</w:t>
      </w:r>
      <w:r w:rsidR="00A67854">
        <w:rPr>
          <w:rFonts w:cs="Arial"/>
          <w:i w:val="0"/>
          <w:sz w:val="20"/>
          <w:szCs w:val="20"/>
        </w:rPr>
        <w:t> % v </w:t>
      </w:r>
      <w:r w:rsidR="003848F6">
        <w:rPr>
          <w:rFonts w:cs="Arial"/>
          <w:i w:val="0"/>
          <w:sz w:val="20"/>
          <w:szCs w:val="20"/>
        </w:rPr>
        <w:t>dubnu</w:t>
      </w:r>
      <w:r w:rsidR="00A67854">
        <w:rPr>
          <w:rFonts w:cs="Arial"/>
          <w:i w:val="0"/>
          <w:sz w:val="20"/>
          <w:szCs w:val="20"/>
        </w:rPr>
        <w:t>.</w:t>
      </w:r>
    </w:p>
    <w:p w:rsidR="00702C26" w:rsidRDefault="00702C26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D4E49" w:rsidRDefault="00BF725C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 w:rsidR="00CA1AB0">
        <w:rPr>
          <w:rFonts w:cs="Arial"/>
          <w:i w:val="0"/>
          <w:sz w:val="20"/>
          <w:szCs w:val="20"/>
        </w:rPr>
        <w:t> </w:t>
      </w:r>
      <w:r w:rsidR="0011098A">
        <w:rPr>
          <w:rFonts w:cs="Arial"/>
          <w:i w:val="0"/>
          <w:sz w:val="20"/>
          <w:szCs w:val="20"/>
        </w:rPr>
        <w:t>dubn</w:t>
      </w:r>
      <w:r w:rsidR="00CA1AB0">
        <w:rPr>
          <w:rFonts w:cs="Arial"/>
          <w:i w:val="0"/>
          <w:sz w:val="20"/>
          <w:szCs w:val="20"/>
        </w:rPr>
        <w:t>u nadále</w:t>
      </w:r>
      <w:r w:rsidR="00F66A14">
        <w:rPr>
          <w:rFonts w:cs="Arial"/>
          <w:i w:val="0"/>
          <w:sz w:val="20"/>
          <w:szCs w:val="20"/>
        </w:rPr>
        <w:t xml:space="preserve"> největší</w:t>
      </w:r>
      <w:r w:rsidRPr="007B39C3">
        <w:rPr>
          <w:rFonts w:cs="Arial"/>
          <w:i w:val="0"/>
          <w:sz w:val="20"/>
          <w:szCs w:val="20"/>
        </w:rPr>
        <w:t xml:space="preserve"> vliv ceny 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11098A">
        <w:rPr>
          <w:rFonts w:cs="Arial"/>
          <w:i w:val="0"/>
          <w:sz w:val="20"/>
          <w:szCs w:val="20"/>
        </w:rPr>
        <w:t xml:space="preserve"> (nárůst o 13,0 %)</w:t>
      </w:r>
      <w:r>
        <w:rPr>
          <w:rFonts w:cs="Arial"/>
          <w:i w:val="0"/>
          <w:sz w:val="20"/>
          <w:szCs w:val="20"/>
        </w:rPr>
        <w:t xml:space="preserve">. </w:t>
      </w:r>
      <w:r w:rsidR="00CA1AB0" w:rsidRPr="00702C26">
        <w:rPr>
          <w:rFonts w:cs="Arial"/>
          <w:i w:val="0"/>
          <w:sz w:val="20"/>
          <w:szCs w:val="20"/>
        </w:rPr>
        <w:t xml:space="preserve">Další v pořadí vlivu byly ceny v oddíle doprava </w:t>
      </w:r>
      <w:r w:rsidR="00FE530E" w:rsidRPr="00702C26">
        <w:rPr>
          <w:rFonts w:cs="Arial"/>
          <w:i w:val="0"/>
          <w:sz w:val="20"/>
          <w:szCs w:val="20"/>
        </w:rPr>
        <w:t xml:space="preserve">s meziročním nárůstem </w:t>
      </w:r>
      <w:r w:rsidR="00CA1AB0" w:rsidRPr="00702C26">
        <w:rPr>
          <w:rFonts w:cs="Arial"/>
          <w:i w:val="0"/>
          <w:sz w:val="20"/>
          <w:szCs w:val="20"/>
        </w:rPr>
        <w:t>o </w:t>
      </w:r>
      <w:r w:rsidR="0011098A">
        <w:rPr>
          <w:rFonts w:cs="Arial"/>
          <w:i w:val="0"/>
          <w:sz w:val="20"/>
          <w:szCs w:val="20"/>
        </w:rPr>
        <w:t>9,1</w:t>
      </w:r>
      <w:r w:rsidR="00CA1AB0" w:rsidRPr="00702C26">
        <w:rPr>
          <w:rFonts w:cs="Arial"/>
          <w:i w:val="0"/>
          <w:sz w:val="20"/>
          <w:szCs w:val="20"/>
        </w:rPr>
        <w:t> %</w:t>
      </w:r>
      <w:r w:rsidR="00FE530E" w:rsidRPr="00702C26">
        <w:rPr>
          <w:rFonts w:cs="Arial"/>
          <w:i w:val="0"/>
          <w:sz w:val="20"/>
          <w:szCs w:val="20"/>
        </w:rPr>
        <w:t xml:space="preserve">, kde </w:t>
      </w:r>
      <w:r w:rsidR="00825513" w:rsidRPr="00702C26">
        <w:rPr>
          <w:rFonts w:cs="Arial"/>
          <w:i w:val="0"/>
          <w:sz w:val="20"/>
          <w:szCs w:val="20"/>
        </w:rPr>
        <w:t>se zvýšily</w:t>
      </w:r>
      <w:r w:rsidR="00FE530E" w:rsidRPr="00702C26">
        <w:rPr>
          <w:rFonts w:cs="Arial"/>
          <w:i w:val="0"/>
          <w:sz w:val="20"/>
          <w:szCs w:val="20"/>
        </w:rPr>
        <w:t xml:space="preserve"> ceny automobilů o </w:t>
      </w:r>
      <w:r w:rsidR="0011098A">
        <w:rPr>
          <w:rFonts w:cs="Arial"/>
          <w:i w:val="0"/>
          <w:sz w:val="20"/>
          <w:szCs w:val="20"/>
        </w:rPr>
        <w:t>8,4 </w:t>
      </w:r>
      <w:r w:rsidR="00FE530E" w:rsidRPr="00702C26">
        <w:rPr>
          <w:rFonts w:cs="Arial"/>
          <w:i w:val="0"/>
          <w:sz w:val="20"/>
          <w:szCs w:val="20"/>
        </w:rPr>
        <w:t>%.</w:t>
      </w:r>
      <w:r w:rsidR="00CA1AB0" w:rsidRPr="00702C26">
        <w:rPr>
          <w:rFonts w:cs="Arial"/>
          <w:i w:val="0"/>
          <w:sz w:val="20"/>
          <w:szCs w:val="20"/>
        </w:rPr>
        <w:t xml:space="preserve"> </w:t>
      </w:r>
      <w:r w:rsidR="0011098A">
        <w:rPr>
          <w:rFonts w:cs="Arial"/>
          <w:i w:val="0"/>
          <w:sz w:val="20"/>
          <w:szCs w:val="20"/>
        </w:rPr>
        <w:t>V </w:t>
      </w:r>
      <w:r w:rsidR="0011098A" w:rsidRPr="007E2B5C">
        <w:rPr>
          <w:rFonts w:cs="Arial"/>
          <w:i w:val="0"/>
          <w:sz w:val="20"/>
          <w:szCs w:val="20"/>
        </w:rPr>
        <w:t>oddíle bydlení</w:t>
      </w:r>
      <w:r w:rsidR="0011098A">
        <w:rPr>
          <w:rFonts w:cs="Arial"/>
          <w:i w:val="0"/>
          <w:sz w:val="20"/>
          <w:szCs w:val="20"/>
        </w:rPr>
        <w:t xml:space="preserve"> </w:t>
      </w:r>
      <w:r w:rsidR="005743D5">
        <w:rPr>
          <w:rFonts w:cs="Arial"/>
          <w:i w:val="0"/>
          <w:sz w:val="20"/>
          <w:szCs w:val="20"/>
        </w:rPr>
        <w:t>vzrostly</w:t>
      </w:r>
      <w:r w:rsidR="0011098A">
        <w:rPr>
          <w:rFonts w:cs="Arial"/>
          <w:i w:val="0"/>
          <w:sz w:val="20"/>
          <w:szCs w:val="20"/>
        </w:rPr>
        <w:t xml:space="preserve"> ceny nájemného z bytu o 1,5</w:t>
      </w:r>
      <w:r w:rsidR="0011098A" w:rsidRPr="007E2B5C">
        <w:rPr>
          <w:rFonts w:cs="Arial"/>
          <w:i w:val="0"/>
          <w:sz w:val="20"/>
          <w:szCs w:val="20"/>
        </w:rPr>
        <w:t xml:space="preserve"> %, vodného </w:t>
      </w:r>
      <w:r w:rsidR="0011098A">
        <w:rPr>
          <w:rFonts w:cs="Arial"/>
          <w:i w:val="0"/>
          <w:sz w:val="20"/>
          <w:szCs w:val="20"/>
        </w:rPr>
        <w:t xml:space="preserve">o 1,9 %, </w:t>
      </w:r>
      <w:r w:rsidR="0011098A" w:rsidRPr="007E2B5C">
        <w:rPr>
          <w:rFonts w:cs="Arial"/>
          <w:i w:val="0"/>
          <w:sz w:val="20"/>
          <w:szCs w:val="20"/>
        </w:rPr>
        <w:t>stočného o </w:t>
      </w:r>
      <w:r w:rsidR="0011098A">
        <w:rPr>
          <w:rFonts w:cs="Arial"/>
          <w:i w:val="0"/>
          <w:sz w:val="20"/>
          <w:szCs w:val="20"/>
        </w:rPr>
        <w:t>2,3</w:t>
      </w:r>
      <w:r w:rsidR="0011098A" w:rsidRPr="007E2B5C">
        <w:rPr>
          <w:rFonts w:cs="Arial"/>
          <w:i w:val="0"/>
          <w:sz w:val="20"/>
          <w:szCs w:val="20"/>
        </w:rPr>
        <w:t> %</w:t>
      </w:r>
      <w:r w:rsidR="0011098A">
        <w:rPr>
          <w:rFonts w:cs="Arial"/>
          <w:i w:val="0"/>
          <w:sz w:val="20"/>
          <w:szCs w:val="20"/>
        </w:rPr>
        <w:t xml:space="preserve">. Ceny </w:t>
      </w:r>
      <w:r w:rsidR="0011098A" w:rsidRPr="00624B98">
        <w:rPr>
          <w:rFonts w:cs="Arial"/>
          <w:i w:val="0"/>
          <w:sz w:val="20"/>
          <w:szCs w:val="20"/>
        </w:rPr>
        <w:t xml:space="preserve">elektřiny </w:t>
      </w:r>
      <w:r w:rsidR="0011098A">
        <w:rPr>
          <w:rFonts w:cs="Arial"/>
          <w:i w:val="0"/>
          <w:sz w:val="20"/>
          <w:szCs w:val="20"/>
        </w:rPr>
        <w:t xml:space="preserve">klesly </w:t>
      </w:r>
      <w:r w:rsidR="0011098A" w:rsidRPr="00624B98">
        <w:rPr>
          <w:rFonts w:cs="Arial"/>
          <w:i w:val="0"/>
          <w:sz w:val="20"/>
          <w:szCs w:val="20"/>
        </w:rPr>
        <w:t>o </w:t>
      </w:r>
      <w:r w:rsidR="0011098A">
        <w:rPr>
          <w:rFonts w:cs="Arial"/>
          <w:i w:val="0"/>
          <w:sz w:val="20"/>
          <w:szCs w:val="20"/>
        </w:rPr>
        <w:t>3,4</w:t>
      </w:r>
      <w:r w:rsidR="0011098A" w:rsidRPr="00624B98">
        <w:rPr>
          <w:rFonts w:cs="Arial"/>
          <w:i w:val="0"/>
          <w:sz w:val="20"/>
          <w:szCs w:val="20"/>
        </w:rPr>
        <w:t> % a zemního plynu o </w:t>
      </w:r>
      <w:r w:rsidR="0011098A">
        <w:rPr>
          <w:rFonts w:cs="Arial"/>
          <w:i w:val="0"/>
          <w:sz w:val="20"/>
          <w:szCs w:val="20"/>
        </w:rPr>
        <w:t>4,7</w:t>
      </w:r>
      <w:r w:rsidR="0011098A" w:rsidRPr="00624B98">
        <w:rPr>
          <w:rFonts w:cs="Arial"/>
          <w:i w:val="0"/>
          <w:sz w:val="20"/>
          <w:szCs w:val="20"/>
        </w:rPr>
        <w:t> %.</w:t>
      </w:r>
      <w:r w:rsidR="0011098A" w:rsidRPr="0011098A">
        <w:rPr>
          <w:rFonts w:cs="Arial"/>
          <w:i w:val="0"/>
          <w:sz w:val="20"/>
          <w:szCs w:val="20"/>
        </w:rPr>
        <w:t xml:space="preserve"> </w:t>
      </w:r>
      <w:r w:rsidR="0011098A" w:rsidRPr="00702C26">
        <w:rPr>
          <w:rFonts w:cs="Arial"/>
          <w:i w:val="0"/>
          <w:sz w:val="20"/>
          <w:szCs w:val="20"/>
        </w:rPr>
        <w:t xml:space="preserve">V oddíle ostatní zboží a služby </w:t>
      </w:r>
      <w:r w:rsidR="005743D5">
        <w:rPr>
          <w:rFonts w:cs="Arial"/>
          <w:i w:val="0"/>
          <w:sz w:val="20"/>
          <w:szCs w:val="20"/>
        </w:rPr>
        <w:t>byly vyšší</w:t>
      </w:r>
      <w:r w:rsidR="0011098A" w:rsidRPr="00702C26">
        <w:rPr>
          <w:rFonts w:cs="Arial"/>
          <w:i w:val="0"/>
          <w:sz w:val="20"/>
          <w:szCs w:val="20"/>
        </w:rPr>
        <w:t xml:space="preserve"> ceny finančních služeb o 8</w:t>
      </w:r>
      <w:r w:rsidR="0011098A">
        <w:rPr>
          <w:rFonts w:cs="Arial"/>
          <w:i w:val="0"/>
          <w:sz w:val="20"/>
          <w:szCs w:val="20"/>
        </w:rPr>
        <w:t>,8</w:t>
      </w:r>
      <w:r w:rsidR="0011098A" w:rsidRPr="005957C0">
        <w:rPr>
          <w:rFonts w:cs="Arial"/>
          <w:i w:val="0"/>
          <w:sz w:val="20"/>
          <w:szCs w:val="20"/>
        </w:rPr>
        <w:t> %.</w:t>
      </w:r>
      <w:r w:rsidR="00DD4E49">
        <w:rPr>
          <w:rFonts w:cs="Arial"/>
          <w:i w:val="0"/>
          <w:sz w:val="20"/>
          <w:szCs w:val="20"/>
        </w:rPr>
        <w:t xml:space="preserve"> N</w:t>
      </w:r>
      <w:r w:rsidR="0080315A" w:rsidRPr="00432CD2">
        <w:rPr>
          <w:rFonts w:eastAsia="Calibri"/>
          <w:i w:val="0"/>
          <w:iCs w:val="0"/>
          <w:sz w:val="20"/>
          <w:szCs w:val="22"/>
        </w:rPr>
        <w:t>a</w:t>
      </w:r>
      <w:r w:rsidR="0080315A">
        <w:rPr>
          <w:rFonts w:eastAsia="Calibri"/>
          <w:i w:val="0"/>
          <w:iCs w:val="0"/>
          <w:sz w:val="20"/>
          <w:szCs w:val="22"/>
        </w:rPr>
        <w:t> 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 w:rsidR="00B03D5D">
        <w:rPr>
          <w:rFonts w:eastAsia="Calibri"/>
          <w:i w:val="0"/>
          <w:iCs w:val="0"/>
          <w:sz w:val="20"/>
          <w:szCs w:val="22"/>
        </w:rPr>
        <w:t>půso</w:t>
      </w:r>
      <w:r w:rsidR="0080315A" w:rsidRPr="00432CD2">
        <w:rPr>
          <w:rFonts w:eastAsia="Calibri"/>
          <w:i w:val="0"/>
          <w:iCs w:val="0"/>
          <w:sz w:val="20"/>
          <w:szCs w:val="22"/>
        </w:rPr>
        <w:t>bil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5957C0">
        <w:rPr>
          <w:rFonts w:eastAsia="Calibri"/>
          <w:i w:val="0"/>
          <w:iCs w:val="0"/>
          <w:sz w:val="20"/>
          <w:szCs w:val="22"/>
        </w:rPr>
        <w:t>v </w:t>
      </w:r>
      <w:r w:rsidR="00C42DDF">
        <w:rPr>
          <w:rFonts w:eastAsia="Calibri"/>
          <w:i w:val="0"/>
          <w:iCs w:val="0"/>
          <w:sz w:val="20"/>
          <w:szCs w:val="22"/>
        </w:rPr>
        <w:t>dubnu</w:t>
      </w:r>
      <w:r w:rsidR="005957C0">
        <w:rPr>
          <w:rFonts w:eastAsia="Calibri"/>
          <w:i w:val="0"/>
          <w:iCs w:val="0"/>
          <w:sz w:val="20"/>
          <w:szCs w:val="22"/>
        </w:rPr>
        <w:t xml:space="preserve"> </w:t>
      </w:r>
      <w:r w:rsidR="0080315A" w:rsidRPr="00432CD2">
        <w:rPr>
          <w:rFonts w:eastAsia="Calibri"/>
          <w:i w:val="0"/>
          <w:iCs w:val="0"/>
          <w:sz w:val="20"/>
          <w:szCs w:val="22"/>
        </w:rPr>
        <w:t>cen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80315A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AA2679">
        <w:rPr>
          <w:rFonts w:eastAsia="Calibri"/>
          <w:i w:val="0"/>
          <w:iCs w:val="0"/>
          <w:sz w:val="20"/>
          <w:szCs w:val="22"/>
        </w:rPr>
        <w:t>potraviny a nealkoholické nápoje</w:t>
      </w:r>
      <w:r w:rsidR="00DD4E49">
        <w:rPr>
          <w:rFonts w:eastAsia="Calibri"/>
          <w:i w:val="0"/>
          <w:iCs w:val="0"/>
          <w:sz w:val="20"/>
          <w:szCs w:val="22"/>
        </w:rPr>
        <w:t>, kde byly meziročně nižší ceny vepřového masa o 7,2 % a zeleniny o</w:t>
      </w:r>
      <w:r w:rsidR="00936DDF">
        <w:rPr>
          <w:rFonts w:eastAsia="Calibri"/>
          <w:i w:val="0"/>
          <w:iCs w:val="0"/>
          <w:sz w:val="20"/>
          <w:szCs w:val="22"/>
        </w:rPr>
        <w:t> </w:t>
      </w:r>
      <w:r w:rsidR="00DD4E49">
        <w:rPr>
          <w:rFonts w:eastAsia="Calibri"/>
          <w:i w:val="0"/>
          <w:iCs w:val="0"/>
          <w:sz w:val="20"/>
          <w:szCs w:val="22"/>
        </w:rPr>
        <w:t>3,4 %</w:t>
      </w:r>
      <w:r w:rsidR="00936DDF">
        <w:rPr>
          <w:rFonts w:eastAsia="Calibri"/>
          <w:i w:val="0"/>
          <w:iCs w:val="0"/>
          <w:sz w:val="20"/>
          <w:szCs w:val="22"/>
        </w:rPr>
        <w:t>, z čehož ceny brambor klesly o </w:t>
      </w:r>
      <w:r w:rsidR="00DD4E49">
        <w:rPr>
          <w:rFonts w:eastAsia="Calibri"/>
          <w:i w:val="0"/>
          <w:iCs w:val="0"/>
          <w:sz w:val="20"/>
          <w:szCs w:val="22"/>
        </w:rPr>
        <w:t>26,6 %.</w:t>
      </w:r>
    </w:p>
    <w:p w:rsidR="00DD4E49" w:rsidRDefault="00DD4E49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7539FC">
        <w:rPr>
          <w:rFonts w:cs="Arial"/>
          <w:i w:val="0"/>
          <w:sz w:val="20"/>
          <w:szCs w:val="20"/>
        </w:rPr>
        <w:t>3,3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2,</w:t>
      </w:r>
      <w:r w:rsidR="007539FC">
        <w:rPr>
          <w:rFonts w:cs="Arial"/>
          <w:i w:val="0"/>
          <w:sz w:val="20"/>
          <w:szCs w:val="20"/>
        </w:rPr>
        <w:t>8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7539FC">
        <w:rPr>
          <w:rFonts w:cs="Arial"/>
          <w:i w:val="0"/>
          <w:sz w:val="20"/>
          <w:szCs w:val="20"/>
        </w:rPr>
        <w:t>3</w:t>
      </w:r>
      <w:r w:rsidR="004166C0" w:rsidRPr="005E4E4C">
        <w:rPr>
          <w:rFonts w:cs="Arial"/>
          <w:i w:val="0"/>
          <w:sz w:val="20"/>
          <w:szCs w:val="20"/>
        </w:rPr>
        <w:t>,</w:t>
      </w:r>
      <w:r w:rsidR="007539FC">
        <w:rPr>
          <w:rFonts w:cs="Arial"/>
          <w:i w:val="0"/>
          <w:sz w:val="20"/>
          <w:szCs w:val="20"/>
        </w:rPr>
        <w:t>1</w:t>
      </w:r>
      <w:r w:rsidRPr="005E4E4C">
        <w:rPr>
          <w:rFonts w:cs="Arial"/>
          <w:i w:val="0"/>
          <w:sz w:val="20"/>
          <w:szCs w:val="20"/>
        </w:rPr>
        <w:t> %.</w:t>
      </w:r>
    </w:p>
    <w:p w:rsidR="004D3190" w:rsidRDefault="004D3190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5E1191">
        <w:rPr>
          <w:rFonts w:cs="Arial"/>
          <w:i w:val="0"/>
          <w:sz w:val="20"/>
          <w:szCs w:val="20"/>
        </w:rPr>
        <w:t>dubnu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</w:t>
      </w:r>
      <w:r w:rsidR="0039327B">
        <w:rPr>
          <w:rFonts w:cs="Arial"/>
          <w:i w:val="0"/>
          <w:sz w:val="20"/>
          <w:szCs w:val="20"/>
        </w:rPr>
        <w:t>8</w:t>
      </w:r>
      <w:r w:rsidRPr="00576E20">
        <w:rPr>
          <w:rFonts w:cs="Arial"/>
          <w:i w:val="0"/>
          <w:sz w:val="20"/>
          <w:szCs w:val="20"/>
        </w:rPr>
        <w:t> %.</w:t>
      </w:r>
    </w:p>
    <w:p w:rsidR="00FD7739" w:rsidRPr="00576E20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9F149E">
        <w:rPr>
          <w:rFonts w:cs="Arial"/>
          <w:b/>
          <w:sz w:val="20"/>
          <w:szCs w:val="20"/>
        </w:rPr>
        <w:t>dubnu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="00F64D8C" w:rsidRPr="000669BD">
        <w:rPr>
          <w:rFonts w:cs="Arial"/>
          <w:sz w:val="20"/>
          <w:szCs w:val="20"/>
        </w:rPr>
        <w:t>0,</w:t>
      </w:r>
      <w:r w:rsidR="005743D5">
        <w:rPr>
          <w:rFonts w:cs="Arial"/>
          <w:sz w:val="20"/>
          <w:szCs w:val="20"/>
        </w:rPr>
        <w:t>6</w:t>
      </w:r>
      <w:r w:rsidRPr="000669BD">
        <w:rPr>
          <w:rFonts w:cs="Arial"/>
          <w:sz w:val="20"/>
          <w:szCs w:val="20"/>
        </w:rPr>
        <w:t> % a </w:t>
      </w:r>
      <w:r w:rsidRPr="000669BD">
        <w:rPr>
          <w:rFonts w:cs="Arial"/>
          <w:b/>
          <w:sz w:val="20"/>
          <w:szCs w:val="20"/>
        </w:rPr>
        <w:t xml:space="preserve">meziročně </w:t>
      </w:r>
      <w:r w:rsidRPr="000669BD">
        <w:rPr>
          <w:rFonts w:cs="Arial"/>
          <w:sz w:val="20"/>
          <w:szCs w:val="20"/>
        </w:rPr>
        <w:t>o </w:t>
      </w:r>
      <w:r w:rsidR="000669BD" w:rsidRPr="000669BD">
        <w:rPr>
          <w:rFonts w:cs="Arial"/>
          <w:sz w:val="20"/>
          <w:szCs w:val="20"/>
        </w:rPr>
        <w:t>3</w:t>
      </w:r>
      <w:r w:rsidR="005743D5">
        <w:rPr>
          <w:rFonts w:cs="Arial"/>
          <w:sz w:val="20"/>
          <w:szCs w:val="20"/>
        </w:rPr>
        <w:t>,1</w:t>
      </w:r>
      <w:r w:rsidRPr="000669BD">
        <w:rPr>
          <w:rFonts w:cs="Arial"/>
          <w:sz w:val="20"/>
          <w:szCs w:val="20"/>
        </w:rPr>
        <w:t xml:space="preserve"> %. </w:t>
      </w:r>
      <w:r w:rsidRPr="000669BD">
        <w:rPr>
          <w:rFonts w:cs="Arial"/>
          <w:b/>
          <w:sz w:val="20"/>
          <w:szCs w:val="20"/>
        </w:rPr>
        <w:t>Podle bleskových odhadů</w:t>
      </w:r>
      <w:r w:rsidRPr="000669BD">
        <w:rPr>
          <w:rFonts w:cs="Arial"/>
          <w:sz w:val="20"/>
          <w:szCs w:val="20"/>
        </w:rPr>
        <w:t xml:space="preserve"> </w:t>
      </w:r>
      <w:proofErr w:type="spellStart"/>
      <w:r w:rsidRPr="000669BD">
        <w:rPr>
          <w:rFonts w:cs="Arial"/>
          <w:sz w:val="20"/>
          <w:szCs w:val="20"/>
        </w:rPr>
        <w:t>Eurostatu</w:t>
      </w:r>
      <w:proofErr w:type="spellEnd"/>
      <w:r w:rsidRPr="000669BD">
        <w:rPr>
          <w:rFonts w:cs="Arial"/>
          <w:b/>
          <w:sz w:val="20"/>
          <w:szCs w:val="20"/>
        </w:rPr>
        <w:t xml:space="preserve"> </w:t>
      </w:r>
      <w:r w:rsidRPr="000669BD">
        <w:rPr>
          <w:rFonts w:cs="Arial"/>
          <w:sz w:val="20"/>
          <w:szCs w:val="20"/>
        </w:rPr>
        <w:t>byla</w:t>
      </w:r>
      <w:r w:rsidRPr="000669BD">
        <w:rPr>
          <w:rFonts w:cs="Arial"/>
          <w:b/>
          <w:sz w:val="20"/>
          <w:szCs w:val="20"/>
        </w:rPr>
        <w:t xml:space="preserve"> meziroční</w:t>
      </w:r>
      <w:r w:rsidRPr="000669BD">
        <w:rPr>
          <w:rFonts w:cs="Arial"/>
          <w:sz w:val="20"/>
          <w:szCs w:val="20"/>
        </w:rPr>
        <w:t xml:space="preserve"> změna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 xml:space="preserve">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 w:rsidR="009E1F7A">
        <w:rPr>
          <w:rFonts w:cs="Arial"/>
          <w:b/>
          <w:bCs/>
          <w:sz w:val="20"/>
          <w:szCs w:val="20"/>
        </w:rPr>
        <w:t>dubnu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39327B">
        <w:rPr>
          <w:rFonts w:cs="Arial"/>
          <w:sz w:val="20"/>
          <w:szCs w:val="20"/>
        </w:rPr>
        <w:t>1,</w:t>
      </w:r>
      <w:r w:rsidR="009E1F7A">
        <w:rPr>
          <w:rFonts w:cs="Arial"/>
          <w:sz w:val="20"/>
          <w:szCs w:val="20"/>
        </w:rPr>
        <w:t>6</w:t>
      </w:r>
      <w:r w:rsidR="0039327B">
        <w:rPr>
          <w:rFonts w:cs="Arial"/>
          <w:sz w:val="20"/>
          <w:szCs w:val="20"/>
        </w:rPr>
        <w:t> % (v </w:t>
      </w:r>
      <w:r w:rsidR="009E1F7A">
        <w:rPr>
          <w:rFonts w:cs="Arial"/>
          <w:sz w:val="20"/>
          <w:szCs w:val="20"/>
        </w:rPr>
        <w:t>březnu</w:t>
      </w:r>
      <w:r w:rsidR="0039327B">
        <w:rPr>
          <w:rFonts w:cs="Arial"/>
          <w:sz w:val="20"/>
          <w:szCs w:val="20"/>
        </w:rPr>
        <w:t xml:space="preserve"> </w:t>
      </w:r>
      <w:r w:rsidR="009E1F7A">
        <w:rPr>
          <w:rFonts w:cs="Arial"/>
          <w:sz w:val="20"/>
          <w:szCs w:val="20"/>
        </w:rPr>
        <w:t>1,3</w:t>
      </w:r>
      <w:r w:rsidR="0039327B">
        <w:rPr>
          <w:rFonts w:cs="Arial"/>
          <w:sz w:val="20"/>
          <w:szCs w:val="20"/>
        </w:rPr>
        <w:t> %)</w:t>
      </w:r>
      <w:r w:rsidR="0039327B" w:rsidRPr="002C2F0D">
        <w:rPr>
          <w:rFonts w:cs="Arial"/>
          <w:sz w:val="20"/>
          <w:szCs w:val="20"/>
        </w:rPr>
        <w:t xml:space="preserve">. </w:t>
      </w:r>
      <w:r w:rsidR="008F637B">
        <w:rPr>
          <w:rFonts w:cs="Arial"/>
          <w:sz w:val="20"/>
          <w:szCs w:val="20"/>
        </w:rPr>
        <w:t>Na </w:t>
      </w:r>
      <w:r w:rsidR="00F2494F">
        <w:rPr>
          <w:rFonts w:cs="Arial"/>
          <w:sz w:val="20"/>
          <w:szCs w:val="20"/>
        </w:rPr>
        <w:t>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9E1F7A">
        <w:rPr>
          <w:rFonts w:cs="Arial"/>
          <w:sz w:val="20"/>
          <w:szCs w:val="20"/>
        </w:rPr>
        <w:t>dubnu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39327B">
        <w:rPr>
          <w:rFonts w:cs="Arial"/>
          <w:sz w:val="20"/>
          <w:szCs w:val="20"/>
        </w:rPr>
        <w:t>1,</w:t>
      </w:r>
      <w:r w:rsidR="009E1F7A">
        <w:rPr>
          <w:rFonts w:cs="Arial"/>
          <w:sz w:val="20"/>
          <w:szCs w:val="20"/>
        </w:rPr>
        <w:t>7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39327B">
        <w:rPr>
          <w:rFonts w:cs="Arial"/>
          <w:bCs/>
          <w:sz w:val="20"/>
          <w:szCs w:val="22"/>
        </w:rPr>
        <w:t>2,</w:t>
      </w:r>
      <w:r w:rsidR="009E1F7A">
        <w:rPr>
          <w:rFonts w:cs="Arial"/>
          <w:bCs/>
          <w:sz w:val="20"/>
          <w:szCs w:val="22"/>
        </w:rPr>
        <w:t>1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="00F41168" w:rsidRPr="0077017F">
        <w:rPr>
          <w:rFonts w:cs="Arial"/>
          <w:sz w:val="20"/>
          <w:szCs w:val="20"/>
        </w:rPr>
        <w:t>Eurostatu</w:t>
      </w:r>
      <w:proofErr w:type="spellEnd"/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 </w:t>
      </w:r>
      <w:r w:rsidR="009E1F7A">
        <w:rPr>
          <w:rFonts w:cs="Arial"/>
          <w:b/>
          <w:sz w:val="20"/>
          <w:szCs w:val="20"/>
        </w:rPr>
        <w:t>březnu</w:t>
      </w:r>
      <w:r w:rsidR="00F41168" w:rsidRPr="00693C75">
        <w:rPr>
          <w:rFonts w:cs="Arial"/>
          <w:b/>
          <w:sz w:val="20"/>
          <w:szCs w:val="20"/>
        </w:rPr>
        <w:t xml:space="preserve"> </w:t>
      </w:r>
      <w:r w:rsidR="00F41168" w:rsidRPr="00F41168">
        <w:rPr>
          <w:rFonts w:cs="Arial"/>
          <w:sz w:val="20"/>
          <w:szCs w:val="20"/>
        </w:rPr>
        <w:t>1</w:t>
      </w:r>
      <w:r w:rsidR="00F41168" w:rsidRPr="00693C75">
        <w:rPr>
          <w:rFonts w:cs="Arial"/>
          <w:sz w:val="20"/>
          <w:szCs w:val="20"/>
        </w:rPr>
        <w:t>,</w:t>
      </w:r>
      <w:r w:rsidR="009E1F7A">
        <w:rPr>
          <w:rFonts w:cs="Arial"/>
          <w:sz w:val="20"/>
          <w:szCs w:val="20"/>
        </w:rPr>
        <w:t>7</w:t>
      </w:r>
      <w:r w:rsidR="00F41168" w:rsidRPr="00693C75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39327B">
        <w:rPr>
          <w:rFonts w:cs="Arial"/>
          <w:sz w:val="20"/>
          <w:szCs w:val="20"/>
        </w:rPr>
        <w:t>0,</w:t>
      </w:r>
      <w:r w:rsidR="009E1F7A">
        <w:rPr>
          <w:rFonts w:cs="Arial"/>
          <w:sz w:val="20"/>
          <w:szCs w:val="20"/>
        </w:rPr>
        <w:t>4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F41168">
        <w:rPr>
          <w:rFonts w:cs="Arial"/>
          <w:sz w:val="20"/>
          <w:szCs w:val="20"/>
        </w:rPr>
        <w:t>více než v </w:t>
      </w:r>
      <w:r w:rsidR="009E1F7A">
        <w:rPr>
          <w:rFonts w:cs="Arial"/>
          <w:sz w:val="20"/>
          <w:szCs w:val="20"/>
        </w:rPr>
        <w:t>únoru</w:t>
      </w:r>
      <w:r w:rsidR="00F41168"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940993">
        <w:rPr>
          <w:rFonts w:cs="Arial"/>
          <w:bCs/>
          <w:sz w:val="20"/>
          <w:szCs w:val="22"/>
        </w:rPr>
        <w:t>březnu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</w:t>
      </w:r>
      <w:r w:rsidR="009E1F7A">
        <w:rPr>
          <w:rFonts w:cs="Arial"/>
          <w:bCs/>
          <w:sz w:val="20"/>
          <w:szCs w:val="22"/>
        </w:rPr>
        <w:t>4,4</w:t>
      </w:r>
      <w:r>
        <w:rPr>
          <w:rFonts w:cs="Arial"/>
          <w:bCs/>
          <w:sz w:val="20"/>
          <w:szCs w:val="22"/>
        </w:rPr>
        <w:t> %)</w:t>
      </w:r>
      <w:r w:rsidR="00F862BD">
        <w:rPr>
          <w:rFonts w:cs="Arial"/>
          <w:bCs/>
          <w:sz w:val="20"/>
          <w:szCs w:val="22"/>
        </w:rPr>
        <w:t>. Naopak pokles cen nastal pouze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="009E1F7A">
        <w:rPr>
          <w:rFonts w:cs="Arial"/>
          <w:bCs/>
          <w:sz w:val="20"/>
          <w:szCs w:val="22"/>
        </w:rPr>
        <w:t>2,0</w:t>
      </w:r>
      <w:r w:rsidRPr="00E11550">
        <w:rPr>
          <w:rFonts w:cs="Arial"/>
          <w:bCs/>
          <w:sz w:val="20"/>
          <w:szCs w:val="22"/>
        </w:rPr>
        <w:t> %).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84A81" w:rsidRDefault="0034735D" w:rsidP="00884A8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hyperlink r:id="rId8" w:history="1"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706483">
          <w:rPr>
            <w:rStyle w:val="Hypertextovodkaz"/>
            <w:rFonts w:cs="Arial"/>
            <w:bCs/>
            <w:sz w:val="20"/>
            <w:szCs w:val="22"/>
          </w:rPr>
          <w:t>duben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202</w:t>
        </w:r>
        <w:r w:rsidR="0020720F">
          <w:rPr>
            <w:rStyle w:val="Hypertextovodkaz"/>
            <w:rFonts w:cs="Arial"/>
            <w:bCs/>
            <w:sz w:val="20"/>
            <w:szCs w:val="22"/>
          </w:rPr>
          <w:t>1</w:t>
        </w:r>
        <w:r w:rsidR="00884A81" w:rsidRPr="00045C7F">
          <w:rPr>
            <w:rStyle w:val="Hypertextovodkaz"/>
            <w:rFonts w:cs="Arial"/>
            <w:bCs/>
            <w:sz w:val="20"/>
            <w:szCs w:val="22"/>
          </w:rPr>
          <w:t xml:space="preserve"> (COVID-19)</w:t>
        </w:r>
      </w:hyperlink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706483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706483">
        <w:rPr>
          <w:rFonts w:cs="Arial"/>
          <w:i/>
          <w:iCs/>
          <w:sz w:val="18"/>
          <w:szCs w:val="18"/>
        </w:rPr>
        <w:t>6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8F115A" w:rsidRDefault="008F115A" w:rsidP="000A2170">
      <w:pPr>
        <w:pStyle w:val="Zhlav"/>
        <w:spacing w:line="276" w:lineRule="auto"/>
        <w:rPr>
          <w:rFonts w:cs="Arial"/>
          <w:szCs w:val="18"/>
        </w:rPr>
      </w:pPr>
    </w:p>
    <w:p w:rsidR="00964936" w:rsidRDefault="00964936" w:rsidP="000A2170">
      <w:pPr>
        <w:pStyle w:val="Zhlav"/>
        <w:spacing w:line="276" w:lineRule="auto"/>
        <w:rPr>
          <w:rFonts w:cs="Arial"/>
          <w:szCs w:val="18"/>
        </w:rPr>
      </w:pPr>
    </w:p>
    <w:p w:rsidR="00964936" w:rsidRDefault="00964936" w:rsidP="000A2170">
      <w:pPr>
        <w:pStyle w:val="Zhlav"/>
        <w:spacing w:line="276" w:lineRule="auto"/>
        <w:rPr>
          <w:rFonts w:cs="Arial"/>
          <w:szCs w:val="18"/>
        </w:rPr>
      </w:pP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2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sectPr w:rsidR="00F75A5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5D" w:rsidRDefault="0034735D" w:rsidP="00BA6370">
      <w:r>
        <w:separator/>
      </w:r>
    </w:p>
  </w:endnote>
  <w:endnote w:type="continuationSeparator" w:id="0">
    <w:p w:rsidR="0034735D" w:rsidRDefault="003473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31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F24475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F24475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131C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F24475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F24475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F24475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131C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F24475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78471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5D" w:rsidRDefault="0034735D" w:rsidP="00BA6370">
      <w:r>
        <w:separator/>
      </w:r>
    </w:p>
  </w:footnote>
  <w:footnote w:type="continuationSeparator" w:id="0">
    <w:p w:rsidR="0034735D" w:rsidRDefault="0034735D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311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271D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24DC"/>
    <w:rsid w:val="0000672B"/>
    <w:rsid w:val="00014017"/>
    <w:rsid w:val="0001526A"/>
    <w:rsid w:val="000203C0"/>
    <w:rsid w:val="00023D7F"/>
    <w:rsid w:val="000254A5"/>
    <w:rsid w:val="00030580"/>
    <w:rsid w:val="00033F20"/>
    <w:rsid w:val="00035C1C"/>
    <w:rsid w:val="00043BF4"/>
    <w:rsid w:val="00045C7F"/>
    <w:rsid w:val="00046315"/>
    <w:rsid w:val="0004760D"/>
    <w:rsid w:val="000519B5"/>
    <w:rsid w:val="00061A36"/>
    <w:rsid w:val="000630C3"/>
    <w:rsid w:val="0006357A"/>
    <w:rsid w:val="000669BD"/>
    <w:rsid w:val="0007357F"/>
    <w:rsid w:val="000740FB"/>
    <w:rsid w:val="00083547"/>
    <w:rsid w:val="00083C5E"/>
    <w:rsid w:val="000843A5"/>
    <w:rsid w:val="000910DA"/>
    <w:rsid w:val="000929B5"/>
    <w:rsid w:val="00094544"/>
    <w:rsid w:val="00095BB6"/>
    <w:rsid w:val="000961A4"/>
    <w:rsid w:val="00096D6C"/>
    <w:rsid w:val="00097D5A"/>
    <w:rsid w:val="000A13EE"/>
    <w:rsid w:val="000A2170"/>
    <w:rsid w:val="000A285B"/>
    <w:rsid w:val="000A672B"/>
    <w:rsid w:val="000B199D"/>
    <w:rsid w:val="000B6F63"/>
    <w:rsid w:val="000C5546"/>
    <w:rsid w:val="000D093F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101C8C"/>
    <w:rsid w:val="00105E14"/>
    <w:rsid w:val="0011098A"/>
    <w:rsid w:val="00113FCA"/>
    <w:rsid w:val="00134A30"/>
    <w:rsid w:val="00136FDA"/>
    <w:rsid w:val="001404AB"/>
    <w:rsid w:val="0014461A"/>
    <w:rsid w:val="0014724F"/>
    <w:rsid w:val="0015020F"/>
    <w:rsid w:val="00150F2E"/>
    <w:rsid w:val="0015118D"/>
    <w:rsid w:val="00151AE8"/>
    <w:rsid w:val="00152CA6"/>
    <w:rsid w:val="001540E7"/>
    <w:rsid w:val="001575BA"/>
    <w:rsid w:val="00160320"/>
    <w:rsid w:val="00163A06"/>
    <w:rsid w:val="00165BE7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A0169"/>
    <w:rsid w:val="001A270D"/>
    <w:rsid w:val="001A5754"/>
    <w:rsid w:val="001B16C5"/>
    <w:rsid w:val="001B310A"/>
    <w:rsid w:val="001B42AA"/>
    <w:rsid w:val="001B607F"/>
    <w:rsid w:val="001B66D4"/>
    <w:rsid w:val="001C7C2A"/>
    <w:rsid w:val="001D27B8"/>
    <w:rsid w:val="001D369A"/>
    <w:rsid w:val="001D4551"/>
    <w:rsid w:val="001E05DA"/>
    <w:rsid w:val="001E092B"/>
    <w:rsid w:val="001E3119"/>
    <w:rsid w:val="001E3D8D"/>
    <w:rsid w:val="001E519B"/>
    <w:rsid w:val="001F08B3"/>
    <w:rsid w:val="001F208D"/>
    <w:rsid w:val="001F253F"/>
    <w:rsid w:val="001F2FE0"/>
    <w:rsid w:val="001F52FC"/>
    <w:rsid w:val="001F7895"/>
    <w:rsid w:val="00200854"/>
    <w:rsid w:val="002025D6"/>
    <w:rsid w:val="002030B2"/>
    <w:rsid w:val="0020435D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4874"/>
    <w:rsid w:val="00245EEE"/>
    <w:rsid w:val="00252C53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1DD0"/>
    <w:rsid w:val="003049DC"/>
    <w:rsid w:val="00310C57"/>
    <w:rsid w:val="0031426F"/>
    <w:rsid w:val="003263F3"/>
    <w:rsid w:val="003301A3"/>
    <w:rsid w:val="00333705"/>
    <w:rsid w:val="00333D52"/>
    <w:rsid w:val="0033475D"/>
    <w:rsid w:val="00344ABE"/>
    <w:rsid w:val="00346857"/>
    <w:rsid w:val="0034735D"/>
    <w:rsid w:val="00350D7A"/>
    <w:rsid w:val="003514A9"/>
    <w:rsid w:val="00352CDF"/>
    <w:rsid w:val="00353E57"/>
    <w:rsid w:val="00356B78"/>
    <w:rsid w:val="003645EB"/>
    <w:rsid w:val="00364AEC"/>
    <w:rsid w:val="0036777B"/>
    <w:rsid w:val="00373341"/>
    <w:rsid w:val="00374E91"/>
    <w:rsid w:val="0038282A"/>
    <w:rsid w:val="003848F6"/>
    <w:rsid w:val="0039327B"/>
    <w:rsid w:val="00397580"/>
    <w:rsid w:val="003A0709"/>
    <w:rsid w:val="003A45C8"/>
    <w:rsid w:val="003B231F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588C"/>
    <w:rsid w:val="003E6923"/>
    <w:rsid w:val="003F10BB"/>
    <w:rsid w:val="003F526A"/>
    <w:rsid w:val="003F72F6"/>
    <w:rsid w:val="004016C1"/>
    <w:rsid w:val="00405244"/>
    <w:rsid w:val="00406A58"/>
    <w:rsid w:val="004123C5"/>
    <w:rsid w:val="00413EA3"/>
    <w:rsid w:val="004142A4"/>
    <w:rsid w:val="00414F26"/>
    <w:rsid w:val="0041508A"/>
    <w:rsid w:val="004154C7"/>
    <w:rsid w:val="004166C0"/>
    <w:rsid w:val="00424AA7"/>
    <w:rsid w:val="00425968"/>
    <w:rsid w:val="004276B2"/>
    <w:rsid w:val="00434944"/>
    <w:rsid w:val="004436EE"/>
    <w:rsid w:val="004449F8"/>
    <w:rsid w:val="00446F31"/>
    <w:rsid w:val="0045547F"/>
    <w:rsid w:val="00455849"/>
    <w:rsid w:val="00462B0E"/>
    <w:rsid w:val="004630D6"/>
    <w:rsid w:val="00471DEF"/>
    <w:rsid w:val="004774B1"/>
    <w:rsid w:val="0048038C"/>
    <w:rsid w:val="0048356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944"/>
    <w:rsid w:val="004B6AA6"/>
    <w:rsid w:val="004C542D"/>
    <w:rsid w:val="004C7284"/>
    <w:rsid w:val="004C7E04"/>
    <w:rsid w:val="004D05B3"/>
    <w:rsid w:val="004D306D"/>
    <w:rsid w:val="004D3190"/>
    <w:rsid w:val="004D665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4EC3"/>
    <w:rsid w:val="005153EB"/>
    <w:rsid w:val="0052091D"/>
    <w:rsid w:val="0052208B"/>
    <w:rsid w:val="00522F1C"/>
    <w:rsid w:val="005234DD"/>
    <w:rsid w:val="00525663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60886"/>
    <w:rsid w:val="005652FC"/>
    <w:rsid w:val="005729C0"/>
    <w:rsid w:val="00572ACC"/>
    <w:rsid w:val="00573994"/>
    <w:rsid w:val="005739D9"/>
    <w:rsid w:val="005743D5"/>
    <w:rsid w:val="005744E0"/>
    <w:rsid w:val="005770AC"/>
    <w:rsid w:val="00585D77"/>
    <w:rsid w:val="005914EC"/>
    <w:rsid w:val="00594C21"/>
    <w:rsid w:val="005957C0"/>
    <w:rsid w:val="005959A1"/>
    <w:rsid w:val="005A1863"/>
    <w:rsid w:val="005A2570"/>
    <w:rsid w:val="005A5D43"/>
    <w:rsid w:val="005B628A"/>
    <w:rsid w:val="005C246D"/>
    <w:rsid w:val="005C32F2"/>
    <w:rsid w:val="005C392A"/>
    <w:rsid w:val="005C5F63"/>
    <w:rsid w:val="005D0AAD"/>
    <w:rsid w:val="005D3E78"/>
    <w:rsid w:val="005D74F4"/>
    <w:rsid w:val="005E0071"/>
    <w:rsid w:val="005E1191"/>
    <w:rsid w:val="005E4E4C"/>
    <w:rsid w:val="005E660B"/>
    <w:rsid w:val="005F497E"/>
    <w:rsid w:val="005F58B4"/>
    <w:rsid w:val="005F73D2"/>
    <w:rsid w:val="005F79FB"/>
    <w:rsid w:val="00603073"/>
    <w:rsid w:val="00604406"/>
    <w:rsid w:val="006052B9"/>
    <w:rsid w:val="00605F4A"/>
    <w:rsid w:val="00607822"/>
    <w:rsid w:val="006103AA"/>
    <w:rsid w:val="00611C46"/>
    <w:rsid w:val="00611D5B"/>
    <w:rsid w:val="006132FF"/>
    <w:rsid w:val="006135B6"/>
    <w:rsid w:val="00613BBF"/>
    <w:rsid w:val="00614193"/>
    <w:rsid w:val="00622B80"/>
    <w:rsid w:val="0062450B"/>
    <w:rsid w:val="00624B98"/>
    <w:rsid w:val="00632C0B"/>
    <w:rsid w:val="00633FB0"/>
    <w:rsid w:val="0064139A"/>
    <w:rsid w:val="00646C06"/>
    <w:rsid w:val="00656FC0"/>
    <w:rsid w:val="0066014D"/>
    <w:rsid w:val="0066124B"/>
    <w:rsid w:val="006613D1"/>
    <w:rsid w:val="00661D6C"/>
    <w:rsid w:val="006623F5"/>
    <w:rsid w:val="00665BE1"/>
    <w:rsid w:val="00670D22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2C26"/>
    <w:rsid w:val="00706483"/>
    <w:rsid w:val="0070702B"/>
    <w:rsid w:val="00707F7D"/>
    <w:rsid w:val="00710D1B"/>
    <w:rsid w:val="00712E5F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39FC"/>
    <w:rsid w:val="00754C20"/>
    <w:rsid w:val="007579AE"/>
    <w:rsid w:val="00762BD3"/>
    <w:rsid w:val="007665D0"/>
    <w:rsid w:val="007677D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5112"/>
    <w:rsid w:val="007C7B35"/>
    <w:rsid w:val="007D6C84"/>
    <w:rsid w:val="007E32EE"/>
    <w:rsid w:val="007F4AEB"/>
    <w:rsid w:val="007F75B2"/>
    <w:rsid w:val="0080315A"/>
    <w:rsid w:val="00803993"/>
    <w:rsid w:val="008043C4"/>
    <w:rsid w:val="008067C9"/>
    <w:rsid w:val="0081048F"/>
    <w:rsid w:val="00816CF8"/>
    <w:rsid w:val="00821238"/>
    <w:rsid w:val="00823344"/>
    <w:rsid w:val="00823632"/>
    <w:rsid w:val="00824180"/>
    <w:rsid w:val="0082504D"/>
    <w:rsid w:val="00825513"/>
    <w:rsid w:val="00831B1B"/>
    <w:rsid w:val="00842FBA"/>
    <w:rsid w:val="00846611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970"/>
    <w:rsid w:val="008B7F7A"/>
    <w:rsid w:val="008C0E52"/>
    <w:rsid w:val="008C2AA1"/>
    <w:rsid w:val="008C384C"/>
    <w:rsid w:val="008D0F11"/>
    <w:rsid w:val="008D29EC"/>
    <w:rsid w:val="008D3C9D"/>
    <w:rsid w:val="008D7D1D"/>
    <w:rsid w:val="008E3374"/>
    <w:rsid w:val="008E4FA2"/>
    <w:rsid w:val="008F061B"/>
    <w:rsid w:val="008F115A"/>
    <w:rsid w:val="008F4830"/>
    <w:rsid w:val="008F637B"/>
    <w:rsid w:val="008F73B4"/>
    <w:rsid w:val="00900C89"/>
    <w:rsid w:val="00904467"/>
    <w:rsid w:val="00906373"/>
    <w:rsid w:val="009116A3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6DDF"/>
    <w:rsid w:val="00937C4D"/>
    <w:rsid w:val="00940993"/>
    <w:rsid w:val="00943935"/>
    <w:rsid w:val="0094507C"/>
    <w:rsid w:val="009455B1"/>
    <w:rsid w:val="009562B5"/>
    <w:rsid w:val="00960F89"/>
    <w:rsid w:val="00964936"/>
    <w:rsid w:val="0096502A"/>
    <w:rsid w:val="009650E1"/>
    <w:rsid w:val="0096708F"/>
    <w:rsid w:val="00970460"/>
    <w:rsid w:val="00970A2E"/>
    <w:rsid w:val="00972E9B"/>
    <w:rsid w:val="009730A7"/>
    <w:rsid w:val="009740C2"/>
    <w:rsid w:val="00983199"/>
    <w:rsid w:val="009848DC"/>
    <w:rsid w:val="00985688"/>
    <w:rsid w:val="0098587B"/>
    <w:rsid w:val="00986DD7"/>
    <w:rsid w:val="00990627"/>
    <w:rsid w:val="009A35DF"/>
    <w:rsid w:val="009B1798"/>
    <w:rsid w:val="009B3B05"/>
    <w:rsid w:val="009B404C"/>
    <w:rsid w:val="009B5156"/>
    <w:rsid w:val="009B55B1"/>
    <w:rsid w:val="009B5C80"/>
    <w:rsid w:val="009C685B"/>
    <w:rsid w:val="009D4908"/>
    <w:rsid w:val="009D6C72"/>
    <w:rsid w:val="009E1F7A"/>
    <w:rsid w:val="009F0020"/>
    <w:rsid w:val="009F149E"/>
    <w:rsid w:val="009F1E90"/>
    <w:rsid w:val="009F5B43"/>
    <w:rsid w:val="009F708D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46BC"/>
    <w:rsid w:val="00A3331E"/>
    <w:rsid w:val="00A419EC"/>
    <w:rsid w:val="00A422B0"/>
    <w:rsid w:val="00A4343D"/>
    <w:rsid w:val="00A502F1"/>
    <w:rsid w:val="00A53839"/>
    <w:rsid w:val="00A57305"/>
    <w:rsid w:val="00A60465"/>
    <w:rsid w:val="00A62327"/>
    <w:rsid w:val="00A627AE"/>
    <w:rsid w:val="00A6545E"/>
    <w:rsid w:val="00A65953"/>
    <w:rsid w:val="00A65CFA"/>
    <w:rsid w:val="00A6774D"/>
    <w:rsid w:val="00A67854"/>
    <w:rsid w:val="00A67FF1"/>
    <w:rsid w:val="00A70A83"/>
    <w:rsid w:val="00A7149E"/>
    <w:rsid w:val="00A7418B"/>
    <w:rsid w:val="00A76871"/>
    <w:rsid w:val="00A77C04"/>
    <w:rsid w:val="00A81B3E"/>
    <w:rsid w:val="00A81EB3"/>
    <w:rsid w:val="00A834E9"/>
    <w:rsid w:val="00A8367B"/>
    <w:rsid w:val="00A85151"/>
    <w:rsid w:val="00A851E3"/>
    <w:rsid w:val="00A87396"/>
    <w:rsid w:val="00A92A9B"/>
    <w:rsid w:val="00AA23BF"/>
    <w:rsid w:val="00AA2679"/>
    <w:rsid w:val="00AA374E"/>
    <w:rsid w:val="00AA517F"/>
    <w:rsid w:val="00AB172E"/>
    <w:rsid w:val="00AB3410"/>
    <w:rsid w:val="00AB656B"/>
    <w:rsid w:val="00AD15E1"/>
    <w:rsid w:val="00AD1CC7"/>
    <w:rsid w:val="00AD34E3"/>
    <w:rsid w:val="00AD5106"/>
    <w:rsid w:val="00AD647B"/>
    <w:rsid w:val="00AE3720"/>
    <w:rsid w:val="00AF09E4"/>
    <w:rsid w:val="00AF16D3"/>
    <w:rsid w:val="00AF2A43"/>
    <w:rsid w:val="00B00C1D"/>
    <w:rsid w:val="00B01FE6"/>
    <w:rsid w:val="00B03D5D"/>
    <w:rsid w:val="00B05281"/>
    <w:rsid w:val="00B06AC4"/>
    <w:rsid w:val="00B131C3"/>
    <w:rsid w:val="00B13752"/>
    <w:rsid w:val="00B21412"/>
    <w:rsid w:val="00B341E1"/>
    <w:rsid w:val="00B360E0"/>
    <w:rsid w:val="00B368F9"/>
    <w:rsid w:val="00B36B85"/>
    <w:rsid w:val="00B4264C"/>
    <w:rsid w:val="00B512BD"/>
    <w:rsid w:val="00B520D0"/>
    <w:rsid w:val="00B52FB4"/>
    <w:rsid w:val="00B5470C"/>
    <w:rsid w:val="00B55375"/>
    <w:rsid w:val="00B57852"/>
    <w:rsid w:val="00B608F7"/>
    <w:rsid w:val="00B61124"/>
    <w:rsid w:val="00B62474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B3B5F"/>
    <w:rsid w:val="00BC267C"/>
    <w:rsid w:val="00BC2D47"/>
    <w:rsid w:val="00BD23BE"/>
    <w:rsid w:val="00BD2E0D"/>
    <w:rsid w:val="00BD381D"/>
    <w:rsid w:val="00BE22F8"/>
    <w:rsid w:val="00BE539E"/>
    <w:rsid w:val="00BE7917"/>
    <w:rsid w:val="00BF725C"/>
    <w:rsid w:val="00C02AC8"/>
    <w:rsid w:val="00C02E69"/>
    <w:rsid w:val="00C12F55"/>
    <w:rsid w:val="00C269D4"/>
    <w:rsid w:val="00C31F23"/>
    <w:rsid w:val="00C34040"/>
    <w:rsid w:val="00C35DB7"/>
    <w:rsid w:val="00C366F5"/>
    <w:rsid w:val="00C36907"/>
    <w:rsid w:val="00C3759A"/>
    <w:rsid w:val="00C376C6"/>
    <w:rsid w:val="00C37ADB"/>
    <w:rsid w:val="00C4160D"/>
    <w:rsid w:val="00C42A49"/>
    <w:rsid w:val="00C42C2D"/>
    <w:rsid w:val="00C42DDF"/>
    <w:rsid w:val="00C43CD3"/>
    <w:rsid w:val="00C46ACA"/>
    <w:rsid w:val="00C51E30"/>
    <w:rsid w:val="00C520D8"/>
    <w:rsid w:val="00C52915"/>
    <w:rsid w:val="00C52AEA"/>
    <w:rsid w:val="00C6001D"/>
    <w:rsid w:val="00C67164"/>
    <w:rsid w:val="00C6793E"/>
    <w:rsid w:val="00C732E6"/>
    <w:rsid w:val="00C8406E"/>
    <w:rsid w:val="00C84542"/>
    <w:rsid w:val="00C852F8"/>
    <w:rsid w:val="00C873A9"/>
    <w:rsid w:val="00C9766A"/>
    <w:rsid w:val="00C97F00"/>
    <w:rsid w:val="00CA0B2F"/>
    <w:rsid w:val="00CA1AB0"/>
    <w:rsid w:val="00CA6480"/>
    <w:rsid w:val="00CA75D6"/>
    <w:rsid w:val="00CB2709"/>
    <w:rsid w:val="00CB2C5F"/>
    <w:rsid w:val="00CB34C0"/>
    <w:rsid w:val="00CB66E9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2B65"/>
    <w:rsid w:val="00CF545B"/>
    <w:rsid w:val="00CF776C"/>
    <w:rsid w:val="00D05027"/>
    <w:rsid w:val="00D065B3"/>
    <w:rsid w:val="00D07294"/>
    <w:rsid w:val="00D0763F"/>
    <w:rsid w:val="00D1740A"/>
    <w:rsid w:val="00D209A7"/>
    <w:rsid w:val="00D233FD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56D7"/>
    <w:rsid w:val="00D5703C"/>
    <w:rsid w:val="00D649CC"/>
    <w:rsid w:val="00D666C3"/>
    <w:rsid w:val="00D66803"/>
    <w:rsid w:val="00D67075"/>
    <w:rsid w:val="00D6768C"/>
    <w:rsid w:val="00D712F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C670A"/>
    <w:rsid w:val="00DD4E49"/>
    <w:rsid w:val="00DD74C1"/>
    <w:rsid w:val="00DE263F"/>
    <w:rsid w:val="00DE37B7"/>
    <w:rsid w:val="00DE5FB3"/>
    <w:rsid w:val="00DF04A0"/>
    <w:rsid w:val="00DF12A1"/>
    <w:rsid w:val="00DF1A13"/>
    <w:rsid w:val="00DF47FE"/>
    <w:rsid w:val="00E0072A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4C48"/>
    <w:rsid w:val="00E5059D"/>
    <w:rsid w:val="00E5474A"/>
    <w:rsid w:val="00E63D7C"/>
    <w:rsid w:val="00E6423C"/>
    <w:rsid w:val="00E6435D"/>
    <w:rsid w:val="00E86266"/>
    <w:rsid w:val="00E9297F"/>
    <w:rsid w:val="00E92A8B"/>
    <w:rsid w:val="00E93830"/>
    <w:rsid w:val="00E93E0E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524B"/>
    <w:rsid w:val="00F01C6F"/>
    <w:rsid w:val="00F10BF9"/>
    <w:rsid w:val="00F12FDE"/>
    <w:rsid w:val="00F1772B"/>
    <w:rsid w:val="00F17DC3"/>
    <w:rsid w:val="00F22DE1"/>
    <w:rsid w:val="00F24475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6BEE"/>
    <w:rsid w:val="00F60741"/>
    <w:rsid w:val="00F61B6B"/>
    <w:rsid w:val="00F63481"/>
    <w:rsid w:val="00F63C1D"/>
    <w:rsid w:val="00F64D8C"/>
    <w:rsid w:val="00F66A14"/>
    <w:rsid w:val="00F70CB6"/>
    <w:rsid w:val="00F74F0F"/>
    <w:rsid w:val="00F75A55"/>
    <w:rsid w:val="00F75F2A"/>
    <w:rsid w:val="00F7634A"/>
    <w:rsid w:val="00F8083E"/>
    <w:rsid w:val="00F85C75"/>
    <w:rsid w:val="00F862BD"/>
    <w:rsid w:val="00F90802"/>
    <w:rsid w:val="00F929DC"/>
    <w:rsid w:val="00F92D34"/>
    <w:rsid w:val="00F93484"/>
    <w:rsid w:val="00FA2B0A"/>
    <w:rsid w:val="00FA5A28"/>
    <w:rsid w:val="00FA5AAF"/>
    <w:rsid w:val="00FB0E5F"/>
    <w:rsid w:val="00FB3AE7"/>
    <w:rsid w:val="00FB687C"/>
    <w:rsid w:val="00FB6F64"/>
    <w:rsid w:val="00FC5A33"/>
    <w:rsid w:val="00FD16D5"/>
    <w:rsid w:val="00FD3A5F"/>
    <w:rsid w:val="00FD7739"/>
    <w:rsid w:val="00FD7A50"/>
    <w:rsid w:val="00FE18A3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282F53"/>
  <w15:docId w15:val="{8A466107-7252-4065-814D-69435E7D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za-duben-2021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FA69-5F4D-4ED1-A30E-5AD8E051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51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3</cp:revision>
  <cp:lastPrinted>2020-11-05T10:49:00Z</cp:lastPrinted>
  <dcterms:created xsi:type="dcterms:W3CDTF">2021-05-05T11:11:00Z</dcterms:created>
  <dcterms:modified xsi:type="dcterms:W3CDTF">2021-05-05T12:53:00Z</dcterms:modified>
</cp:coreProperties>
</file>