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47" w:rsidRDefault="003B4747" w:rsidP="003B4747">
      <w:pPr>
        <w:pStyle w:val="Datum"/>
      </w:pPr>
      <w:r>
        <w:t>1</w:t>
      </w:r>
      <w:r w:rsidR="00A13A9C">
        <w:t>1</w:t>
      </w:r>
      <w:r>
        <w:t xml:space="preserve">. </w:t>
      </w:r>
      <w:r w:rsidR="00A13A9C">
        <w:t>9</w:t>
      </w:r>
      <w:r>
        <w:t>. 2015</w:t>
      </w:r>
    </w:p>
    <w:p w:rsidR="008B3970" w:rsidRDefault="003B4747" w:rsidP="008B3970">
      <w:pPr>
        <w:pStyle w:val="Nzev"/>
      </w:pPr>
      <w:r>
        <w:t>Pohyb obyvatelstv</w:t>
      </w:r>
      <w:r w:rsidR="00C92A6C">
        <w:t>a</w:t>
      </w:r>
      <w:r>
        <w:t xml:space="preserve"> – 1. </w:t>
      </w:r>
      <w:r w:rsidR="006D60BE">
        <w:t>až</w:t>
      </w:r>
      <w:r w:rsidR="009252AF">
        <w:t xml:space="preserve"> 2. čtvrt</w:t>
      </w:r>
      <w:r w:rsidR="00A13A9C">
        <w:t>l</w:t>
      </w:r>
      <w:r>
        <w:t>etí 2015</w:t>
      </w:r>
    </w:p>
    <w:p w:rsidR="004C0239" w:rsidRPr="004C0239" w:rsidRDefault="004C0239" w:rsidP="004C0239">
      <w:pPr>
        <w:pStyle w:val="Podtitulek"/>
      </w:pPr>
      <w:r>
        <w:t>P</w:t>
      </w:r>
      <w:r w:rsidR="007A4DB5">
        <w:t xml:space="preserve">očet narozených </w:t>
      </w:r>
      <w:r w:rsidR="005B3592">
        <w:t>dětí neklesá</w:t>
      </w:r>
    </w:p>
    <w:p w:rsidR="003B4747" w:rsidRPr="005E13EB" w:rsidRDefault="003B4747" w:rsidP="003B4747">
      <w:pPr>
        <w:pStyle w:val="Perex"/>
      </w:pPr>
      <w:r>
        <w:t xml:space="preserve">Počet obyvatel České republiky </w:t>
      </w:r>
      <w:r w:rsidR="00C92A6C">
        <w:t xml:space="preserve">se </w:t>
      </w:r>
      <w:r>
        <w:t>v</w:t>
      </w:r>
      <w:r w:rsidR="00687C7E">
        <w:t> </w:t>
      </w:r>
      <w:r>
        <w:t>první</w:t>
      </w:r>
      <w:r w:rsidR="00687C7E">
        <w:t xml:space="preserve">m pololetí </w:t>
      </w:r>
      <w:r>
        <w:t xml:space="preserve">roku 2015 </w:t>
      </w:r>
      <w:r w:rsidR="00687C7E">
        <w:t>zvýšil</w:t>
      </w:r>
      <w:r>
        <w:t xml:space="preserve"> o </w:t>
      </w:r>
      <w:r w:rsidR="00687C7E">
        <w:t>3,2</w:t>
      </w:r>
      <w:r>
        <w:t xml:space="preserve"> tisíce na 10 5</w:t>
      </w:r>
      <w:r w:rsidR="00687C7E">
        <w:t>41</w:t>
      </w:r>
      <w:r>
        <w:t>,</w:t>
      </w:r>
      <w:r w:rsidR="00687C7E">
        <w:t>5</w:t>
      </w:r>
      <w:r>
        <w:t xml:space="preserve"> tisíce. </w:t>
      </w:r>
      <w:r w:rsidR="00687C7E">
        <w:t>Přírůstek zajistilo kladné s</w:t>
      </w:r>
      <w:r>
        <w:t>aldo zahraniční migrace</w:t>
      </w:r>
      <w:r w:rsidR="00687C7E">
        <w:t xml:space="preserve"> (6,6 tisíce)</w:t>
      </w:r>
      <w:r>
        <w:t xml:space="preserve">, </w:t>
      </w:r>
      <w:r w:rsidR="00687C7E">
        <w:t>bilance přirozené měny byla záporná (</w:t>
      </w:r>
      <w:r>
        <w:t>-</w:t>
      </w:r>
      <w:r w:rsidR="00687C7E">
        <w:t>3,4</w:t>
      </w:r>
      <w:r>
        <w:t xml:space="preserve"> tisíce). Počet živě narozených </w:t>
      </w:r>
      <w:r w:rsidR="005B3592">
        <w:t xml:space="preserve">dětí (54,2 tisíce) </w:t>
      </w:r>
      <w:r>
        <w:t xml:space="preserve">se meziročně </w:t>
      </w:r>
      <w:r w:rsidR="00687C7E">
        <w:t xml:space="preserve">téměř </w:t>
      </w:r>
      <w:r>
        <w:t xml:space="preserve">nezměnil, </w:t>
      </w:r>
      <w:r w:rsidR="00D8248C">
        <w:t xml:space="preserve">zemřelých bylo </w:t>
      </w:r>
      <w:r>
        <w:t>výrazně více (</w:t>
      </w:r>
      <w:r w:rsidR="00687C7E">
        <w:t>57,6</w:t>
      </w:r>
      <w:r>
        <w:t xml:space="preserve"> tisíce). Počet sňatků</w:t>
      </w:r>
      <w:r w:rsidR="00687C7E">
        <w:t xml:space="preserve"> (18,3 tisíce)</w:t>
      </w:r>
      <w:r>
        <w:t xml:space="preserve">, rozvodů </w:t>
      </w:r>
      <w:r w:rsidR="00687C7E">
        <w:t xml:space="preserve">(13,4 tisíce) </w:t>
      </w:r>
      <w:r>
        <w:t xml:space="preserve">a potratů </w:t>
      </w:r>
      <w:r w:rsidR="00687C7E">
        <w:t xml:space="preserve">(18,0 tisíce) se </w:t>
      </w:r>
      <w:r w:rsidR="00D8248C">
        <w:t xml:space="preserve">letos </w:t>
      </w:r>
      <w:r w:rsidR="00687C7E">
        <w:t>mírně snížil</w:t>
      </w:r>
      <w:r>
        <w:t>.</w:t>
      </w:r>
    </w:p>
    <w:p w:rsidR="003B4747" w:rsidRDefault="003B4747" w:rsidP="003B4747">
      <w:r w:rsidRPr="00755691">
        <w:t>Po</w:t>
      </w:r>
      <w:r>
        <w:t>dle</w:t>
      </w:r>
      <w:r w:rsidRPr="00755691">
        <w:t xml:space="preserve"> předběžné statistické bilance se </w:t>
      </w:r>
      <w:r w:rsidRPr="00755691">
        <w:rPr>
          <w:b/>
        </w:rPr>
        <w:t>počet obyvatel</w:t>
      </w:r>
      <w:r w:rsidRPr="00755691">
        <w:t xml:space="preserve"> České republiky </w:t>
      </w:r>
      <w:r>
        <w:t xml:space="preserve">mezi 1. lednem a </w:t>
      </w:r>
      <w:r w:rsidR="001A23A1">
        <w:t>30</w:t>
      </w:r>
      <w:r>
        <w:t>. </w:t>
      </w:r>
      <w:r w:rsidR="001A23A1">
        <w:t>červnem</w:t>
      </w:r>
      <w:r>
        <w:t xml:space="preserve"> ro</w:t>
      </w:r>
      <w:r w:rsidRPr="00755691">
        <w:t>ku 201</w:t>
      </w:r>
      <w:r>
        <w:t>5</w:t>
      </w:r>
      <w:r w:rsidRPr="00755691">
        <w:t xml:space="preserve"> </w:t>
      </w:r>
      <w:r w:rsidR="001A23A1">
        <w:t xml:space="preserve">zvýšil </w:t>
      </w:r>
      <w:r w:rsidRPr="00755691">
        <w:t xml:space="preserve">o </w:t>
      </w:r>
      <w:r w:rsidR="001A23A1">
        <w:t>3,2 tisíce</w:t>
      </w:r>
      <w:r>
        <w:t xml:space="preserve"> na 10 5</w:t>
      </w:r>
      <w:r w:rsidR="001A23A1">
        <w:t>41</w:t>
      </w:r>
      <w:r w:rsidRPr="00755691">
        <w:t>,</w:t>
      </w:r>
      <w:r w:rsidR="001A23A1">
        <w:t>5</w:t>
      </w:r>
      <w:r w:rsidRPr="00755691">
        <w:t xml:space="preserve"> tisíce. </w:t>
      </w:r>
      <w:r w:rsidR="001A23A1">
        <w:t xml:space="preserve">Přírůstek </w:t>
      </w:r>
      <w:r>
        <w:t xml:space="preserve">byl </w:t>
      </w:r>
      <w:r w:rsidR="001A23A1">
        <w:t xml:space="preserve">veden kladnou bilancí </w:t>
      </w:r>
      <w:r w:rsidR="004C0239">
        <w:t>za</w:t>
      </w:r>
      <w:r w:rsidR="001A23A1">
        <w:t xml:space="preserve">hraničního stěhování ve výši 6,6 tisíce. Přirozenou měnou obyvatel ČR ubylo, </w:t>
      </w:r>
      <w:r w:rsidR="00D8248C">
        <w:t>neboť</w:t>
      </w:r>
      <w:r w:rsidR="001A23A1">
        <w:t xml:space="preserve"> počet zemřelých převýšil počet živě narozených o 3,4 tisíce.</w:t>
      </w:r>
    </w:p>
    <w:p w:rsidR="003B4747" w:rsidRDefault="003B4747" w:rsidP="003B4747">
      <w:pPr>
        <w:rPr>
          <w:spacing w:val="-4"/>
        </w:rPr>
      </w:pPr>
    </w:p>
    <w:p w:rsidR="003B4747" w:rsidRPr="005872AE" w:rsidRDefault="001A23A1" w:rsidP="003B4747">
      <w:r>
        <w:t>Během prvních šesti měsíců roku 2015</w:t>
      </w:r>
      <w:r w:rsidR="003B4747">
        <w:t xml:space="preserve"> se podle předběžných údajů </w:t>
      </w:r>
      <w:r w:rsidR="003B4747" w:rsidRPr="00755691">
        <w:rPr>
          <w:b/>
          <w:bCs/>
        </w:rPr>
        <w:t>živě narodilo</w:t>
      </w:r>
      <w:r w:rsidR="003B4747" w:rsidRPr="00D564BE">
        <w:rPr>
          <w:bCs/>
        </w:rPr>
        <w:t xml:space="preserve"> </w:t>
      </w:r>
      <w:r>
        <w:rPr>
          <w:bCs/>
        </w:rPr>
        <w:t>54,2</w:t>
      </w:r>
      <w:r w:rsidR="003B4747" w:rsidRPr="00D564BE">
        <w:rPr>
          <w:bCs/>
        </w:rPr>
        <w:t xml:space="preserve"> </w:t>
      </w:r>
      <w:r w:rsidR="003B4747" w:rsidRPr="00755691">
        <w:t xml:space="preserve">tisíce dětí, </w:t>
      </w:r>
      <w:r>
        <w:t xml:space="preserve">o </w:t>
      </w:r>
      <w:r w:rsidR="002F07CC">
        <w:t>135 více</w:t>
      </w:r>
      <w:r>
        <w:t xml:space="preserve"> než </w:t>
      </w:r>
      <w:r w:rsidR="00D8248C">
        <w:t xml:space="preserve">ve </w:t>
      </w:r>
      <w:r w:rsidR="003B4747">
        <w:t xml:space="preserve">stejném období předchozího roku. </w:t>
      </w:r>
      <w:r w:rsidR="002F07CC">
        <w:t xml:space="preserve">Meziročně </w:t>
      </w:r>
      <w:r w:rsidR="00D8248C">
        <w:t xml:space="preserve">více </w:t>
      </w:r>
      <w:r w:rsidR="002F07CC">
        <w:t>byl</w:t>
      </w:r>
      <w:r w:rsidR="00D8248C">
        <w:t>o</w:t>
      </w:r>
      <w:r w:rsidR="002F07CC">
        <w:t xml:space="preserve"> </w:t>
      </w:r>
      <w:r w:rsidR="00D8248C">
        <w:t>n</w:t>
      </w:r>
      <w:r w:rsidR="002F07CC">
        <w:t>arozených pouze u žen rodinného stavu svobodná (o 974)</w:t>
      </w:r>
      <w:r w:rsidR="004C0239">
        <w:t>.</w:t>
      </w:r>
      <w:r w:rsidR="002F07CC">
        <w:t xml:space="preserve"> </w:t>
      </w:r>
      <w:r w:rsidR="004C0239">
        <w:t>C</w:t>
      </w:r>
      <w:r w:rsidR="002F07CC">
        <w:t>elkově dětí narozených mimo manželství přibylo 0,9 tisíce na 25,8 tisíce</w:t>
      </w:r>
      <w:r w:rsidR="005872AE">
        <w:t>. J</w:t>
      </w:r>
      <w:r w:rsidR="004C0239">
        <w:t>ejich p</w:t>
      </w:r>
      <w:r w:rsidR="002F07CC">
        <w:t xml:space="preserve">odíl </w:t>
      </w:r>
      <w:r w:rsidR="004C0239">
        <w:t>na všech narozených</w:t>
      </w:r>
      <w:r w:rsidR="002F07CC">
        <w:t xml:space="preserve"> dosáhl 47,6</w:t>
      </w:r>
      <w:r w:rsidR="005872AE">
        <w:t xml:space="preserve"> </w:t>
      </w:r>
      <w:r w:rsidR="002F07CC">
        <w:t>%</w:t>
      </w:r>
      <w:r w:rsidR="005872AE">
        <w:t xml:space="preserve">, </w:t>
      </w:r>
      <w:r w:rsidR="00730667">
        <w:t>když</w:t>
      </w:r>
      <w:r w:rsidR="005872AE">
        <w:t xml:space="preserve"> v </w:t>
      </w:r>
      <w:r w:rsidR="002F07CC">
        <w:t xml:space="preserve">úhrnu za rok 2014 byl 46,7 %. </w:t>
      </w:r>
      <w:r w:rsidR="003B4747" w:rsidRPr="00755691">
        <w:t xml:space="preserve">Nejvíce dětí </w:t>
      </w:r>
      <w:r w:rsidR="003B4747">
        <w:t>se narodilo</w:t>
      </w:r>
      <w:r w:rsidR="003B4747" w:rsidRPr="00755691">
        <w:t xml:space="preserve"> žen</w:t>
      </w:r>
      <w:r w:rsidR="003B4747">
        <w:t>ám</w:t>
      </w:r>
      <w:r w:rsidR="003B4747" w:rsidRPr="00755691">
        <w:t xml:space="preserve"> ve věku </w:t>
      </w:r>
      <w:r w:rsidR="003B4747">
        <w:t>30</w:t>
      </w:r>
      <w:r w:rsidR="003B4747" w:rsidRPr="00755691">
        <w:t xml:space="preserve"> let</w:t>
      </w:r>
      <w:r w:rsidR="003B4747">
        <w:t xml:space="preserve">, </w:t>
      </w:r>
      <w:r w:rsidR="003F013A">
        <w:t>resp. 28 let u prvorozených</w:t>
      </w:r>
      <w:r w:rsidR="005872AE">
        <w:t xml:space="preserve">. </w:t>
      </w:r>
      <w:r w:rsidR="00752400">
        <w:t xml:space="preserve">Podle předběžných výsledků za první pololetí by úhrnná plodnost i v roce 2015 </w:t>
      </w:r>
      <w:r w:rsidR="00730667">
        <w:t>měl</w:t>
      </w:r>
      <w:r w:rsidR="00752400">
        <w:t>a zůstat nad úrovní 1,5 dítěte na jednu ženu</w:t>
      </w:r>
      <w:r w:rsidR="00730667">
        <w:t>.</w:t>
      </w:r>
    </w:p>
    <w:p w:rsidR="003B4747" w:rsidRPr="005872AE" w:rsidRDefault="003B4747" w:rsidP="003B4747">
      <w:pPr>
        <w:pStyle w:val="Zhlav"/>
        <w:tabs>
          <w:tab w:val="clear" w:pos="4703"/>
          <w:tab w:val="clear" w:pos="9406"/>
        </w:tabs>
        <w:spacing w:line="276" w:lineRule="auto"/>
        <w:rPr>
          <w:highlight w:val="lightGray"/>
        </w:rPr>
      </w:pPr>
    </w:p>
    <w:p w:rsidR="003B4747" w:rsidRPr="005872AE" w:rsidRDefault="003B4747" w:rsidP="003B4747">
      <w:r>
        <w:t>Počet</w:t>
      </w:r>
      <w:r w:rsidRPr="00A42D26">
        <w:t xml:space="preserve"> </w:t>
      </w:r>
      <w:r w:rsidRPr="00A42D26">
        <w:rPr>
          <w:b/>
          <w:bCs/>
        </w:rPr>
        <w:t>zemřel</w:t>
      </w:r>
      <w:r>
        <w:rPr>
          <w:b/>
          <w:bCs/>
        </w:rPr>
        <w:t>ých</w:t>
      </w:r>
      <w:r w:rsidRPr="00A42D26">
        <w:t xml:space="preserve"> </w:t>
      </w:r>
      <w:r w:rsidR="00752400">
        <w:t>v</w:t>
      </w:r>
      <w:r>
        <w:t xml:space="preserve"> 1.</w:t>
      </w:r>
      <w:r w:rsidR="005872AE">
        <w:t> </w:t>
      </w:r>
      <w:r w:rsidR="00752400">
        <w:t>polole</w:t>
      </w:r>
      <w:r>
        <w:t xml:space="preserve">tí roku 2015 výrazně </w:t>
      </w:r>
      <w:r w:rsidR="00752400">
        <w:t xml:space="preserve">převyšoval hodnotu </w:t>
      </w:r>
      <w:r w:rsidR="005B3592">
        <w:t xml:space="preserve">z </w:t>
      </w:r>
      <w:r w:rsidR="00752400">
        <w:t>loňského roku. B</w:t>
      </w:r>
      <w:r>
        <w:t xml:space="preserve">ylo zaznamenáno </w:t>
      </w:r>
      <w:r w:rsidR="00752400">
        <w:t>celkem 57,6</w:t>
      </w:r>
      <w:r>
        <w:t xml:space="preserve"> tisíce zemřelých, </w:t>
      </w:r>
      <w:r w:rsidR="00752400">
        <w:t xml:space="preserve">meziročně </w:t>
      </w:r>
      <w:r>
        <w:t xml:space="preserve">o </w:t>
      </w:r>
      <w:r w:rsidR="00752400">
        <w:t>5,3</w:t>
      </w:r>
      <w:r>
        <w:t xml:space="preserve"> tisíce </w:t>
      </w:r>
      <w:r w:rsidR="000E7EBD">
        <w:t xml:space="preserve">(o 10 %) </w:t>
      </w:r>
      <w:r>
        <w:t xml:space="preserve">více. V  roce </w:t>
      </w:r>
      <w:r w:rsidR="00752400">
        <w:t>201</w:t>
      </w:r>
      <w:r w:rsidR="004C0239">
        <w:t>4</w:t>
      </w:r>
      <w:r w:rsidR="00752400">
        <w:t xml:space="preserve"> </w:t>
      </w:r>
      <w:r>
        <w:t xml:space="preserve">však byl počet zemřelých výjimečně nízký. </w:t>
      </w:r>
      <w:r w:rsidR="00752400">
        <w:t xml:space="preserve">Nejvíce přibylo </w:t>
      </w:r>
      <w:r w:rsidR="000E7EBD">
        <w:t xml:space="preserve">(o 16 %) </w:t>
      </w:r>
      <w:r w:rsidR="00752400">
        <w:t xml:space="preserve">zemřelých ve věku 80 a více let. Zemřelým mužům bylo v průměru 72,5 roku a zemřelým ženám 79,6 roku. </w:t>
      </w:r>
      <w:r w:rsidRPr="00EB6044">
        <w:t xml:space="preserve">Před dosažením jednoho roku věku zemřelo do konce </w:t>
      </w:r>
      <w:r w:rsidR="00752400">
        <w:t>červn</w:t>
      </w:r>
      <w:r w:rsidRPr="00EB6044">
        <w:t xml:space="preserve">a letošního roku </w:t>
      </w:r>
      <w:r w:rsidR="00752400">
        <w:t>129</w:t>
      </w:r>
      <w:r w:rsidRPr="00EB6044">
        <w:t xml:space="preserve"> dětí</w:t>
      </w:r>
      <w:r w:rsidR="00752400">
        <w:t>, o 11 méně než v roce 201</w:t>
      </w:r>
      <w:r w:rsidR="004C0239">
        <w:t>4</w:t>
      </w:r>
      <w:r w:rsidRPr="00EB6044">
        <w:t>. Kojenecká</w:t>
      </w:r>
      <w:r>
        <w:t xml:space="preserve"> úmrtnost se </w:t>
      </w:r>
      <w:r w:rsidR="004C0239">
        <w:t xml:space="preserve">meziročně </w:t>
      </w:r>
      <w:r w:rsidR="00752400">
        <w:t xml:space="preserve">snížila na </w:t>
      </w:r>
      <w:r>
        <w:t>2,4 kojenců na tisíc živě narozených</w:t>
      </w:r>
      <w:r w:rsidRPr="005872AE">
        <w:t xml:space="preserve">. </w:t>
      </w:r>
    </w:p>
    <w:p w:rsidR="003B4747" w:rsidRPr="005872AE" w:rsidRDefault="003B4747" w:rsidP="003B4747">
      <w:pPr>
        <w:pStyle w:val="Zhlav"/>
        <w:tabs>
          <w:tab w:val="clear" w:pos="4703"/>
          <w:tab w:val="clear" w:pos="9406"/>
        </w:tabs>
        <w:spacing w:line="276" w:lineRule="auto"/>
        <w:rPr>
          <w:highlight w:val="lightGray"/>
        </w:rPr>
      </w:pPr>
    </w:p>
    <w:p w:rsidR="003B4747" w:rsidRPr="005872AE" w:rsidRDefault="00897ED1" w:rsidP="003B4747">
      <w:pPr>
        <w:pStyle w:val="Zhlav"/>
        <w:tabs>
          <w:tab w:val="clear" w:pos="4703"/>
          <w:tab w:val="clear" w:pos="9406"/>
        </w:tabs>
        <w:spacing w:line="276" w:lineRule="auto"/>
        <w:rPr>
          <w:spacing w:val="-2"/>
        </w:rPr>
      </w:pPr>
      <w:r w:rsidRPr="005872AE">
        <w:rPr>
          <w:spacing w:val="-2"/>
        </w:rPr>
        <w:t xml:space="preserve">Obyvatelé ČR uzavřeli do konce června podle předběžných údajů 18,3 tisíce </w:t>
      </w:r>
      <w:r w:rsidR="003B4747" w:rsidRPr="005872AE">
        <w:rPr>
          <w:b/>
          <w:bCs/>
          <w:spacing w:val="-2"/>
        </w:rPr>
        <w:t>m</w:t>
      </w:r>
      <w:r w:rsidR="003B4747" w:rsidRPr="005872AE">
        <w:rPr>
          <w:b/>
          <w:spacing w:val="-2"/>
        </w:rPr>
        <w:t>anželství</w:t>
      </w:r>
      <w:r w:rsidR="003B4747" w:rsidRPr="005872AE">
        <w:rPr>
          <w:spacing w:val="-2"/>
        </w:rPr>
        <w:t>, o 0,</w:t>
      </w:r>
      <w:r w:rsidRPr="005872AE">
        <w:rPr>
          <w:spacing w:val="-2"/>
        </w:rPr>
        <w:t>5</w:t>
      </w:r>
      <w:r w:rsidR="003B4747">
        <w:rPr>
          <w:spacing w:val="-2"/>
        </w:rPr>
        <w:t xml:space="preserve"> tisíce méně než ve stejném období roku 2014</w:t>
      </w:r>
      <w:r w:rsidR="003B4747" w:rsidRPr="00E66FAB">
        <w:rPr>
          <w:spacing w:val="-2"/>
        </w:rPr>
        <w:t xml:space="preserve">. </w:t>
      </w:r>
      <w:r>
        <w:rPr>
          <w:spacing w:val="-2"/>
        </w:rPr>
        <w:t xml:space="preserve">Meziročně nižší byl počet sňatků ve všech měsících s výjimkou května. </w:t>
      </w:r>
      <w:r w:rsidR="005B3592">
        <w:rPr>
          <w:spacing w:val="-2"/>
        </w:rPr>
        <w:t>Novomanželům bylo nejčastěji 29</w:t>
      </w:r>
      <w:r w:rsidR="005B3592" w:rsidRPr="005872AE">
        <w:rPr>
          <w:spacing w:val="-2"/>
        </w:rPr>
        <w:t>, resp. 28 let.</w:t>
      </w:r>
      <w:r w:rsidR="005B3592">
        <w:rPr>
          <w:spacing w:val="-2"/>
        </w:rPr>
        <w:t xml:space="preserve"> Ze t</w:t>
      </w:r>
      <w:r>
        <w:rPr>
          <w:spacing w:val="-2"/>
        </w:rPr>
        <w:t>ř</w:t>
      </w:r>
      <w:r w:rsidR="005B3592">
        <w:rPr>
          <w:spacing w:val="-2"/>
        </w:rPr>
        <w:t>í</w:t>
      </w:r>
      <w:r>
        <w:rPr>
          <w:spacing w:val="-2"/>
        </w:rPr>
        <w:t xml:space="preserve"> čtvrtin ženich</w:t>
      </w:r>
      <w:r w:rsidR="005B3592">
        <w:rPr>
          <w:spacing w:val="-2"/>
        </w:rPr>
        <w:t>ové</w:t>
      </w:r>
      <w:r>
        <w:rPr>
          <w:spacing w:val="-2"/>
        </w:rPr>
        <w:t xml:space="preserve"> a nevěst</w:t>
      </w:r>
      <w:r w:rsidR="005B3592">
        <w:rPr>
          <w:spacing w:val="-2"/>
        </w:rPr>
        <w:t>y</w:t>
      </w:r>
      <w:r>
        <w:rPr>
          <w:spacing w:val="-2"/>
        </w:rPr>
        <w:t xml:space="preserve"> vstupovali do manželství poprvé. </w:t>
      </w:r>
    </w:p>
    <w:p w:rsidR="00897ED1" w:rsidRPr="005872AE" w:rsidRDefault="00897ED1" w:rsidP="003B4747">
      <w:pPr>
        <w:pStyle w:val="Zhlav"/>
        <w:tabs>
          <w:tab w:val="clear" w:pos="4703"/>
          <w:tab w:val="clear" w:pos="9406"/>
        </w:tabs>
        <w:spacing w:line="276" w:lineRule="auto"/>
      </w:pPr>
    </w:p>
    <w:p w:rsidR="003B4747" w:rsidRDefault="003B4747" w:rsidP="003B4747">
      <w:r w:rsidRPr="005872AE">
        <w:t xml:space="preserve">Soudy </w:t>
      </w:r>
      <w:r w:rsidR="00B84052" w:rsidRPr="005872AE">
        <w:t>ČR</w:t>
      </w:r>
      <w:r w:rsidRPr="005872AE">
        <w:t xml:space="preserve"> vydaly v průběhu první</w:t>
      </w:r>
      <w:r w:rsidR="00D93950" w:rsidRPr="005872AE">
        <w:t>c</w:t>
      </w:r>
      <w:r w:rsidRPr="005872AE">
        <w:t>h</w:t>
      </w:r>
      <w:r w:rsidR="00D93950">
        <w:t xml:space="preserve"> šesti měsíců</w:t>
      </w:r>
      <w:r>
        <w:t xml:space="preserve"> roku 2015 rozhodnutí o </w:t>
      </w:r>
      <w:r w:rsidR="00B84052">
        <w:t>13</w:t>
      </w:r>
      <w:r>
        <w:t>,</w:t>
      </w:r>
      <w:r w:rsidR="00B84052">
        <w:t>4</w:t>
      </w:r>
      <w:r>
        <w:t xml:space="preserve"> tisících </w:t>
      </w:r>
      <w:r w:rsidRPr="00A42D26">
        <w:rPr>
          <w:b/>
          <w:bCs/>
        </w:rPr>
        <w:t>rozvo</w:t>
      </w:r>
      <w:r>
        <w:rPr>
          <w:b/>
          <w:bCs/>
        </w:rPr>
        <w:t>dech.</w:t>
      </w:r>
      <w:r w:rsidRPr="00A42D26">
        <w:t xml:space="preserve"> </w:t>
      </w:r>
      <w:r>
        <w:t>Bylo to o 0,</w:t>
      </w:r>
      <w:r w:rsidR="00B84052">
        <w:t>3</w:t>
      </w:r>
      <w:r>
        <w:t xml:space="preserve"> tisíce méně než o rok dříve. </w:t>
      </w:r>
      <w:r w:rsidR="00B84052">
        <w:t>Nejčastěji (</w:t>
      </w:r>
      <w:r w:rsidR="005B3592">
        <w:t>téměř</w:t>
      </w:r>
      <w:r w:rsidR="00B84052">
        <w:t xml:space="preserve"> </w:t>
      </w:r>
      <w:r w:rsidR="00694103">
        <w:t xml:space="preserve">v </w:t>
      </w:r>
      <w:r>
        <w:t>polovině případů</w:t>
      </w:r>
      <w:r w:rsidR="005872AE">
        <w:t>) byla</w:t>
      </w:r>
      <w:r w:rsidR="00B84052">
        <w:t xml:space="preserve"> n</w:t>
      </w:r>
      <w:r>
        <w:t>avrhovatelem rozvodu žena</w:t>
      </w:r>
      <w:r w:rsidR="004C0239">
        <w:t xml:space="preserve">, </w:t>
      </w:r>
      <w:r w:rsidR="005872AE">
        <w:t>28 %</w:t>
      </w:r>
      <w:r w:rsidR="005872AE" w:rsidRPr="005872AE">
        <w:t xml:space="preserve"> </w:t>
      </w:r>
      <w:r w:rsidR="005872AE">
        <w:t xml:space="preserve">bylo </w:t>
      </w:r>
      <w:r w:rsidR="004C0239">
        <w:t>společných návrhů na rozvod</w:t>
      </w:r>
      <w:r w:rsidR="00B84052">
        <w:t xml:space="preserve">. Pro 10,8 tisíce mužů a žen šlo o </w:t>
      </w:r>
      <w:r w:rsidR="005A70FC">
        <w:t xml:space="preserve">první </w:t>
      </w:r>
      <w:r w:rsidR="00B84052">
        <w:t>rozvod</w:t>
      </w:r>
      <w:r w:rsidR="005A70FC">
        <w:t>.</w:t>
      </w:r>
      <w:r w:rsidR="00B84052">
        <w:t xml:space="preserve"> </w:t>
      </w:r>
      <w:r w:rsidR="005A70FC">
        <w:t>Celkem 5,7 tisíce rozvodů (42,9 %) ukončilo manželství bez nezletilých dětí. Ostatních 7,6 tisíce rozvodů se týkalo 11,8 tisíce nezletilých dětí. Nejčastěji se rozvod konal po 7 letech trvání manželství.</w:t>
      </w:r>
    </w:p>
    <w:p w:rsidR="00694103" w:rsidRDefault="00694103" w:rsidP="003B4747">
      <w:pPr>
        <w:rPr>
          <w:b/>
          <w:bCs/>
        </w:rPr>
      </w:pPr>
    </w:p>
    <w:p w:rsidR="003B4747" w:rsidRPr="005872AE" w:rsidRDefault="003C2D1E" w:rsidP="003B4747">
      <w:r>
        <w:lastRenderedPageBreak/>
        <w:t xml:space="preserve">Podle předběžných výsledků </w:t>
      </w:r>
      <w:r w:rsidRPr="008A1F82">
        <w:t>byl</w:t>
      </w:r>
      <w:r>
        <w:t xml:space="preserve">o </w:t>
      </w:r>
      <w:r w:rsidRPr="008A1F82">
        <w:t xml:space="preserve">v prvním </w:t>
      </w:r>
      <w:r>
        <w:t>polol</w:t>
      </w:r>
      <w:r w:rsidRPr="008A1F82">
        <w:t>etí roku 201</w:t>
      </w:r>
      <w:r>
        <w:t xml:space="preserve">5 </w:t>
      </w:r>
      <w:r w:rsidRPr="008A1F82">
        <w:t xml:space="preserve">registrováno </w:t>
      </w:r>
      <w:r>
        <w:t>18</w:t>
      </w:r>
      <w:r w:rsidRPr="008A1F82">
        <w:t>,</w:t>
      </w:r>
      <w:r>
        <w:t>0</w:t>
      </w:r>
      <w:r w:rsidRPr="008A1F82">
        <w:t xml:space="preserve"> tisíce</w:t>
      </w:r>
      <w:r>
        <w:t xml:space="preserve"> </w:t>
      </w:r>
      <w:r w:rsidR="003B4747">
        <w:rPr>
          <w:b/>
          <w:bCs/>
        </w:rPr>
        <w:t>p</w:t>
      </w:r>
      <w:r w:rsidR="003B4747" w:rsidRPr="008A1F82">
        <w:rPr>
          <w:b/>
          <w:bCs/>
        </w:rPr>
        <w:t>otratů</w:t>
      </w:r>
      <w:r>
        <w:rPr>
          <w:b/>
          <w:bCs/>
        </w:rPr>
        <w:t>,</w:t>
      </w:r>
      <w:r w:rsidR="003B4747" w:rsidRPr="008A1F82">
        <w:t xml:space="preserve"> </w:t>
      </w:r>
      <w:r w:rsidR="003B4747">
        <w:t>o </w:t>
      </w:r>
      <w:r>
        <w:t>1,3</w:t>
      </w:r>
      <w:r w:rsidR="003B4747">
        <w:t xml:space="preserve"> tisíce </w:t>
      </w:r>
      <w:r>
        <w:t>méně</w:t>
      </w:r>
      <w:r w:rsidR="003B4747">
        <w:t xml:space="preserve"> než v</w:t>
      </w:r>
      <w:r w:rsidR="005872AE">
        <w:t xml:space="preserve"> </w:t>
      </w:r>
      <w:r w:rsidR="003B4747">
        <w:t xml:space="preserve">roce 2014. </w:t>
      </w:r>
      <w:r>
        <w:t>Snížil se počet</w:t>
      </w:r>
      <w:r w:rsidR="003B4747">
        <w:t xml:space="preserve"> </w:t>
      </w:r>
      <w:r>
        <w:t>i</w:t>
      </w:r>
      <w:r w:rsidR="003B4747">
        <w:t>ndukovan</w:t>
      </w:r>
      <w:r>
        <w:t>ých</w:t>
      </w:r>
      <w:r w:rsidR="003B4747">
        <w:t xml:space="preserve"> potrat</w:t>
      </w:r>
      <w:r>
        <w:t>ů (o 1,3 tisíce na 10,3 tisíce)</w:t>
      </w:r>
      <w:r w:rsidR="003B4747">
        <w:t xml:space="preserve">, </w:t>
      </w:r>
      <w:r>
        <w:t xml:space="preserve">samovolných potratů bylo 7,0 tisíce, meziročně o 41 více. ÚZIS ČR </w:t>
      </w:r>
      <w:r w:rsidR="005872AE">
        <w:t xml:space="preserve">dále </w:t>
      </w:r>
      <w:r>
        <w:t xml:space="preserve">evidoval 0,6 tisíce ukončení mimoděložního těhotenství. </w:t>
      </w:r>
      <w:r w:rsidR="003F013A">
        <w:t>I</w:t>
      </w:r>
      <w:r>
        <w:t>ndukovan</w:t>
      </w:r>
      <w:r w:rsidR="003F013A">
        <w:t>é</w:t>
      </w:r>
      <w:r>
        <w:t xml:space="preserve"> potrat</w:t>
      </w:r>
      <w:r w:rsidR="003F013A">
        <w:t>y</w:t>
      </w:r>
      <w:r>
        <w:t xml:space="preserve"> byly nejčastěji </w:t>
      </w:r>
      <w:r w:rsidR="003F013A">
        <w:t>proveden</w:t>
      </w:r>
      <w:r w:rsidR="006B721A">
        <w:t xml:space="preserve">y </w:t>
      </w:r>
      <w:r>
        <w:t>žen</w:t>
      </w:r>
      <w:r w:rsidR="003F013A">
        <w:t>ám</w:t>
      </w:r>
      <w:r>
        <w:t xml:space="preserve"> svobodn</w:t>
      </w:r>
      <w:r w:rsidR="003F013A">
        <w:t>ým</w:t>
      </w:r>
      <w:r w:rsidR="006B721A">
        <w:t xml:space="preserve"> </w:t>
      </w:r>
      <w:r w:rsidR="004C0239">
        <w:t>bezdětn</w:t>
      </w:r>
      <w:r w:rsidR="003F013A">
        <w:t>ým</w:t>
      </w:r>
      <w:r w:rsidR="004C0239">
        <w:t xml:space="preserve"> </w:t>
      </w:r>
      <w:r w:rsidR="006B721A">
        <w:t xml:space="preserve">a </w:t>
      </w:r>
      <w:r w:rsidR="005872AE">
        <w:t>žen</w:t>
      </w:r>
      <w:r w:rsidR="005B3592">
        <w:t>ám</w:t>
      </w:r>
      <w:r w:rsidR="005872AE">
        <w:t xml:space="preserve"> </w:t>
      </w:r>
      <w:r w:rsidR="004C0239">
        <w:t>vdan</w:t>
      </w:r>
      <w:r w:rsidR="003F013A">
        <w:t>ým</w:t>
      </w:r>
      <w:r w:rsidR="004C0239">
        <w:t xml:space="preserve"> </w:t>
      </w:r>
      <w:r>
        <w:t xml:space="preserve">s dvěma živě </w:t>
      </w:r>
      <w:r w:rsidRPr="005872AE">
        <w:t>narozenými dětmi.</w:t>
      </w:r>
    </w:p>
    <w:p w:rsidR="003B4747" w:rsidRPr="005872AE" w:rsidRDefault="003B4747" w:rsidP="003B4747">
      <w:pPr>
        <w:rPr>
          <w:b/>
          <w:bCs/>
        </w:rPr>
      </w:pPr>
    </w:p>
    <w:p w:rsidR="003B4747" w:rsidRPr="00C86EDE" w:rsidRDefault="003B4747" w:rsidP="003B4747">
      <w:pPr>
        <w:rPr>
          <w:spacing w:val="-4"/>
        </w:rPr>
      </w:pPr>
      <w:r w:rsidRPr="005872AE">
        <w:rPr>
          <w:spacing w:val="-4"/>
        </w:rPr>
        <w:t xml:space="preserve">V období leden až </w:t>
      </w:r>
      <w:r w:rsidR="006B721A" w:rsidRPr="005872AE">
        <w:rPr>
          <w:spacing w:val="-4"/>
        </w:rPr>
        <w:t>červ</w:t>
      </w:r>
      <w:r w:rsidRPr="005872AE">
        <w:rPr>
          <w:spacing w:val="-4"/>
        </w:rPr>
        <w:t>en 2015 se podle předběžných výsledků do ČR ze</w:t>
      </w:r>
      <w:r>
        <w:rPr>
          <w:spacing w:val="-4"/>
        </w:rPr>
        <w:t xml:space="preserve"> zahraniční přistěhovalo </w:t>
      </w:r>
      <w:r w:rsidR="006B721A">
        <w:rPr>
          <w:spacing w:val="-4"/>
        </w:rPr>
        <w:t>18,0</w:t>
      </w:r>
      <w:r>
        <w:rPr>
          <w:spacing w:val="-4"/>
        </w:rPr>
        <w:t xml:space="preserve"> tisíce osob</w:t>
      </w:r>
      <w:r w:rsidR="006B721A">
        <w:rPr>
          <w:spacing w:val="-4"/>
        </w:rPr>
        <w:t>, o 2,4 tisíce méně než ve stejném období roku 2014. Meziročně vyšší (o 1,6 tisíce) byl naopak počet vystěhovalých z ČR, který letos činil 11,4 tisíce.</w:t>
      </w:r>
      <w:r>
        <w:rPr>
          <w:spacing w:val="-4"/>
        </w:rPr>
        <w:t xml:space="preserve"> </w:t>
      </w:r>
      <w:r w:rsidRPr="00E66FAB">
        <w:rPr>
          <w:spacing w:val="-4"/>
        </w:rPr>
        <w:t xml:space="preserve">Bilance </w:t>
      </w:r>
      <w:r w:rsidRPr="00E66FAB">
        <w:rPr>
          <w:b/>
          <w:spacing w:val="-4"/>
        </w:rPr>
        <w:t>zahraničního stěhování</w:t>
      </w:r>
      <w:r w:rsidRPr="00E66FAB">
        <w:rPr>
          <w:spacing w:val="-4"/>
        </w:rPr>
        <w:t xml:space="preserve"> </w:t>
      </w:r>
      <w:r w:rsidR="006B721A">
        <w:rPr>
          <w:spacing w:val="-4"/>
        </w:rPr>
        <w:t xml:space="preserve">za 1. pololetí roku 2015 </w:t>
      </w:r>
      <w:r>
        <w:rPr>
          <w:spacing w:val="-4"/>
        </w:rPr>
        <w:t xml:space="preserve">byla kladná ve výši </w:t>
      </w:r>
      <w:r w:rsidR="006B721A">
        <w:rPr>
          <w:spacing w:val="-4"/>
        </w:rPr>
        <w:t>6,6</w:t>
      </w:r>
      <w:r>
        <w:rPr>
          <w:spacing w:val="-4"/>
        </w:rPr>
        <w:t xml:space="preserve"> tisíce, </w:t>
      </w:r>
      <w:r w:rsidR="00730667">
        <w:rPr>
          <w:spacing w:val="-4"/>
        </w:rPr>
        <w:t xml:space="preserve">ale </w:t>
      </w:r>
      <w:r>
        <w:rPr>
          <w:spacing w:val="-4"/>
        </w:rPr>
        <w:t>o</w:t>
      </w:r>
      <w:r w:rsidR="006B721A">
        <w:rPr>
          <w:spacing w:val="-4"/>
        </w:rPr>
        <w:t xml:space="preserve"> 4,0 tisíce</w:t>
      </w:r>
      <w:r>
        <w:rPr>
          <w:spacing w:val="-4"/>
        </w:rPr>
        <w:t xml:space="preserve"> nižší než v prvním </w:t>
      </w:r>
      <w:r w:rsidR="006B721A">
        <w:rPr>
          <w:spacing w:val="-4"/>
        </w:rPr>
        <w:t>polole</w:t>
      </w:r>
      <w:r>
        <w:rPr>
          <w:spacing w:val="-4"/>
        </w:rPr>
        <w:t xml:space="preserve">tí roku 2014. Mezi přistěhovalými bylo nejvíce státních občanů Slovenska, Ukrajiny a </w:t>
      </w:r>
      <w:r w:rsidR="006B721A">
        <w:rPr>
          <w:spacing w:val="-4"/>
        </w:rPr>
        <w:t>ČR</w:t>
      </w:r>
      <w:r>
        <w:rPr>
          <w:spacing w:val="-4"/>
        </w:rPr>
        <w:t xml:space="preserve">. Mezi vystěhovalými převládali občané Ukrajiny, ČR, Ruska a Vietnamu. </w:t>
      </w:r>
      <w:r w:rsidRPr="00E66FAB">
        <w:rPr>
          <w:spacing w:val="-4"/>
        </w:rPr>
        <w:t>Nejv</w:t>
      </w:r>
      <w:r>
        <w:rPr>
          <w:spacing w:val="-4"/>
        </w:rPr>
        <w:t xml:space="preserve">yšší </w:t>
      </w:r>
      <w:r w:rsidRPr="00E66FAB">
        <w:rPr>
          <w:spacing w:val="-4"/>
        </w:rPr>
        <w:t xml:space="preserve">saldo stěhování </w:t>
      </w:r>
      <w:r>
        <w:rPr>
          <w:spacing w:val="-4"/>
        </w:rPr>
        <w:t xml:space="preserve">bylo (stejně jako v roce 2014) </w:t>
      </w:r>
      <w:r w:rsidRPr="00E66FAB">
        <w:rPr>
          <w:color w:val="0D0D0D"/>
          <w:spacing w:val="-4"/>
        </w:rPr>
        <w:t>zaznamen</w:t>
      </w:r>
      <w:r>
        <w:rPr>
          <w:color w:val="0D0D0D"/>
          <w:spacing w:val="-4"/>
        </w:rPr>
        <w:t>áno</w:t>
      </w:r>
      <w:r w:rsidRPr="00E66FAB">
        <w:rPr>
          <w:color w:val="0D0D0D"/>
          <w:spacing w:val="-4"/>
        </w:rPr>
        <w:t xml:space="preserve"> s občany </w:t>
      </w:r>
      <w:r>
        <w:rPr>
          <w:spacing w:val="-4"/>
        </w:rPr>
        <w:t>Slovenska (</w:t>
      </w:r>
      <w:r w:rsidR="005B7429">
        <w:rPr>
          <w:spacing w:val="-4"/>
        </w:rPr>
        <w:t>2,8</w:t>
      </w:r>
      <w:r w:rsidRPr="00E66FAB">
        <w:rPr>
          <w:spacing w:val="-4"/>
        </w:rPr>
        <w:t xml:space="preserve"> tisíce</w:t>
      </w:r>
      <w:r>
        <w:rPr>
          <w:spacing w:val="-4"/>
        </w:rPr>
        <w:t>). Druhé nejvyšší saldo patřilo v letošní</w:t>
      </w:r>
      <w:r w:rsidR="005B7429">
        <w:rPr>
          <w:spacing w:val="-4"/>
        </w:rPr>
        <w:t>m</w:t>
      </w:r>
      <w:r>
        <w:rPr>
          <w:spacing w:val="-4"/>
        </w:rPr>
        <w:t xml:space="preserve"> prvním </w:t>
      </w:r>
      <w:r w:rsidR="005B7429">
        <w:rPr>
          <w:spacing w:val="-4"/>
        </w:rPr>
        <w:t xml:space="preserve">pololetí </w:t>
      </w:r>
      <w:r>
        <w:rPr>
          <w:spacing w:val="-4"/>
        </w:rPr>
        <w:t xml:space="preserve">občanům </w:t>
      </w:r>
      <w:r w:rsidR="005B7429">
        <w:rPr>
          <w:spacing w:val="-4"/>
        </w:rPr>
        <w:t>Rumunska</w:t>
      </w:r>
      <w:r>
        <w:rPr>
          <w:spacing w:val="-4"/>
        </w:rPr>
        <w:t xml:space="preserve"> (0,</w:t>
      </w:r>
      <w:r w:rsidR="005B7429">
        <w:rPr>
          <w:spacing w:val="-4"/>
        </w:rPr>
        <w:t>6</w:t>
      </w:r>
      <w:r>
        <w:rPr>
          <w:spacing w:val="-4"/>
        </w:rPr>
        <w:t xml:space="preserve"> tisíce) a třetí občanům </w:t>
      </w:r>
      <w:r w:rsidR="005B7429">
        <w:rPr>
          <w:spacing w:val="-4"/>
        </w:rPr>
        <w:t xml:space="preserve">Bulharska (0,5 tisíce). </w:t>
      </w:r>
      <w:r w:rsidRPr="00C86EDE">
        <w:rPr>
          <w:spacing w:val="-4"/>
        </w:rPr>
        <w:t xml:space="preserve">Saldo </w:t>
      </w:r>
      <w:r w:rsidR="005B7429">
        <w:rPr>
          <w:spacing w:val="-4"/>
        </w:rPr>
        <w:t xml:space="preserve">zahraničního stěhování s občany Ukrajiny zůstalo mírně kladné </w:t>
      </w:r>
      <w:r w:rsidRPr="00C86EDE">
        <w:rPr>
          <w:spacing w:val="-4"/>
        </w:rPr>
        <w:t>(+</w:t>
      </w:r>
      <w:r w:rsidR="005B7429">
        <w:rPr>
          <w:spacing w:val="-4"/>
        </w:rPr>
        <w:t>40</w:t>
      </w:r>
      <w:r w:rsidRPr="00C86EDE">
        <w:rPr>
          <w:spacing w:val="-4"/>
        </w:rPr>
        <w:t xml:space="preserve">), </w:t>
      </w:r>
      <w:r>
        <w:rPr>
          <w:spacing w:val="-4"/>
        </w:rPr>
        <w:t xml:space="preserve">saldo </w:t>
      </w:r>
      <w:r w:rsidRPr="00C86EDE">
        <w:rPr>
          <w:spacing w:val="-4"/>
        </w:rPr>
        <w:t>občan</w:t>
      </w:r>
      <w:r>
        <w:rPr>
          <w:spacing w:val="-4"/>
        </w:rPr>
        <w:t>ů</w:t>
      </w:r>
      <w:r w:rsidRPr="00C86EDE">
        <w:rPr>
          <w:spacing w:val="-4"/>
        </w:rPr>
        <w:t xml:space="preserve"> </w:t>
      </w:r>
      <w:r w:rsidR="005B7429">
        <w:rPr>
          <w:spacing w:val="-4"/>
        </w:rPr>
        <w:t>ČR mírně zá</w:t>
      </w:r>
      <w:r w:rsidRPr="00C86EDE">
        <w:rPr>
          <w:spacing w:val="-4"/>
        </w:rPr>
        <w:t>porné (-</w:t>
      </w:r>
      <w:r w:rsidR="005B7429">
        <w:rPr>
          <w:spacing w:val="-4"/>
        </w:rPr>
        <w:t>14</w:t>
      </w:r>
      <w:r w:rsidRPr="00C86EDE">
        <w:rPr>
          <w:spacing w:val="-4"/>
        </w:rPr>
        <w:t>).</w:t>
      </w:r>
    </w:p>
    <w:p w:rsidR="00B632CC" w:rsidRDefault="00B632CC" w:rsidP="00043BF4"/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3B4747" w:rsidRPr="00BB0398" w:rsidRDefault="003B4747" w:rsidP="003B4747">
      <w:pPr>
        <w:pStyle w:val="Poznmky"/>
        <w:spacing w:before="60" w:line="276" w:lineRule="auto"/>
        <w:jc w:val="both"/>
        <w:rPr>
          <w:i/>
        </w:rPr>
      </w:pPr>
      <w:r w:rsidRPr="00BB0398">
        <w:rPr>
          <w:i/>
        </w:rPr>
        <w:t>Veškeré zpracovávané a publikované údaje se týkají všech obyvatel, kteří mají v ČR trvalé bydliště, a to bez ohledu na státní občanství. Od r. 2001 (v návaznosti na sčítání lidu, domů a bytů 2001) údaje zahrnují cizince s vízy nad 90 dnů (podle zákona č. 326/1999 Sb., o pobytu cizinců) a taktéž cizince s přiznaným azylem (podle zákona č. 325/1999 Sb., o azylu). Od 1.</w:t>
      </w:r>
      <w:r>
        <w:rPr>
          <w:i/>
        </w:rPr>
        <w:t xml:space="preserve"> 5. 2004, v návaznosti na tzv. </w:t>
      </w:r>
      <w:proofErr w:type="spellStart"/>
      <w:r>
        <w:rPr>
          <w:i/>
        </w:rPr>
        <w:t>e</w:t>
      </w:r>
      <w:r w:rsidRPr="00BB0398">
        <w:rPr>
          <w:i/>
        </w:rPr>
        <w:t>uronovelu</w:t>
      </w:r>
      <w:proofErr w:type="spellEnd"/>
      <w:r w:rsidRPr="00BB0398">
        <w:rPr>
          <w:i/>
        </w:rPr>
        <w:t xml:space="preserve"> zákona č. 326/1999 Sb., o pobytu cizinců, se úda</w:t>
      </w:r>
      <w:r w:rsidR="005B3592">
        <w:rPr>
          <w:i/>
        </w:rPr>
        <w:t>je týkají též</w:t>
      </w:r>
      <w:r w:rsidRPr="00BB0398">
        <w:rPr>
          <w:i/>
        </w:rPr>
        <w:t xml:space="preserve"> občanů zemí EU s přechodným pobytem na území ČR a občanů třetích zemí s</w:t>
      </w:r>
      <w:r w:rsidR="005B3592">
        <w:rPr>
          <w:i/>
        </w:rPr>
        <w:t xml:space="preserve"> povolením k </w:t>
      </w:r>
      <w:r w:rsidRPr="00BB0398">
        <w:rPr>
          <w:i/>
        </w:rPr>
        <w:t>dlouhodob</w:t>
      </w:r>
      <w:r w:rsidR="005B3592">
        <w:rPr>
          <w:i/>
        </w:rPr>
        <w:t>é</w:t>
      </w:r>
      <w:r w:rsidRPr="00BB0398">
        <w:rPr>
          <w:i/>
        </w:rPr>
        <w:t>m</w:t>
      </w:r>
      <w:r w:rsidR="005B3592">
        <w:rPr>
          <w:i/>
        </w:rPr>
        <w:t>u</w:t>
      </w:r>
      <w:r w:rsidRPr="00BB0398">
        <w:rPr>
          <w:i/>
        </w:rPr>
        <w:t xml:space="preserve"> pobyt</w:t>
      </w:r>
      <w:r w:rsidR="005B3592">
        <w:rPr>
          <w:i/>
        </w:rPr>
        <w:t>u</w:t>
      </w:r>
      <w:r w:rsidRPr="00BB0398">
        <w:rPr>
          <w:i/>
        </w:rPr>
        <w:t>. Údaje zohledňují rovněž události (sňatky, narození a úmrtí) občanů s trvalým pobytem na území ČR, které nastaly v cizině.</w:t>
      </w:r>
    </w:p>
    <w:p w:rsidR="003B4747" w:rsidRPr="00BB0398" w:rsidRDefault="003B4747" w:rsidP="003B4747">
      <w:pPr>
        <w:pStyle w:val="Poznmky"/>
        <w:spacing w:before="60" w:line="276" w:lineRule="auto"/>
        <w:jc w:val="both"/>
        <w:rPr>
          <w:i/>
        </w:rPr>
      </w:pPr>
      <w:r w:rsidRPr="00BB0398">
        <w:rPr>
          <w:i/>
        </w:rPr>
        <w:t>Veškeré údaje za rok 201</w:t>
      </w:r>
      <w:r>
        <w:rPr>
          <w:i/>
        </w:rPr>
        <w:t>5</w:t>
      </w:r>
      <w:r w:rsidRPr="00BB0398">
        <w:rPr>
          <w:i/>
        </w:rPr>
        <w:t xml:space="preserve"> jsou předběžné.</w:t>
      </w:r>
    </w:p>
    <w:p w:rsidR="003B4747" w:rsidRPr="00BB0398" w:rsidRDefault="003B4747" w:rsidP="003B4747">
      <w:pPr>
        <w:pStyle w:val="Poznmky"/>
        <w:spacing w:before="0" w:line="276" w:lineRule="auto"/>
        <w:jc w:val="both"/>
        <w:rPr>
          <w:i/>
        </w:rPr>
      </w:pPr>
    </w:p>
    <w:p w:rsidR="003B4747" w:rsidRPr="00BB0398" w:rsidRDefault="003B4747" w:rsidP="003B4747">
      <w:pPr>
        <w:pStyle w:val="Poznmky"/>
        <w:spacing w:before="0"/>
        <w:ind w:left="3289" w:hanging="3289"/>
        <w:rPr>
          <w:i/>
        </w:rPr>
      </w:pPr>
      <w:r w:rsidRPr="00BB0398">
        <w:rPr>
          <w:i/>
        </w:rPr>
        <w:t>Zodpovědný vedoucí pracovník ČSÚ:</w:t>
      </w:r>
      <w:r w:rsidRPr="00BB0398">
        <w:rPr>
          <w:i/>
        </w:rPr>
        <w:tab/>
        <w:t xml:space="preserve">Ing. Josef Škrabal, ředitel odboru statistiky obyvatelstva, </w:t>
      </w:r>
      <w:r>
        <w:rPr>
          <w:i/>
        </w:rPr>
        <w:br/>
      </w:r>
      <w:r w:rsidRPr="00BB0398">
        <w:rPr>
          <w:i/>
        </w:rPr>
        <w:t>tel. 274 052 189, e-mail: josef.skrabal@czso.cz</w:t>
      </w:r>
    </w:p>
    <w:p w:rsidR="003B4747" w:rsidRPr="00BB0398" w:rsidRDefault="003B4747" w:rsidP="003B4747">
      <w:pPr>
        <w:pStyle w:val="Poznamkytexty"/>
        <w:ind w:left="3289" w:hanging="3289"/>
        <w:jc w:val="left"/>
      </w:pPr>
      <w:r w:rsidRPr="00BB0398">
        <w:t>Kontaktní osoba:</w:t>
      </w:r>
      <w:r w:rsidRPr="00BB0398">
        <w:tab/>
        <w:t xml:space="preserve">Mgr. </w:t>
      </w:r>
      <w:r>
        <w:t>Michaela Němečková</w:t>
      </w:r>
      <w:r w:rsidRPr="00BB0398">
        <w:t xml:space="preserve">, oddělení demografické statistiky, </w:t>
      </w:r>
      <w:r>
        <w:br/>
      </w:r>
      <w:r w:rsidRPr="00BB0398">
        <w:t>tel. 274 05</w:t>
      </w:r>
      <w:r>
        <w:t>2</w:t>
      </w:r>
      <w:r w:rsidRPr="00BB0398">
        <w:t> </w:t>
      </w:r>
      <w:r>
        <w:t>184</w:t>
      </w:r>
      <w:r w:rsidRPr="00BB0398">
        <w:t xml:space="preserve">, e-mail: </w:t>
      </w:r>
      <w:r>
        <w:t>michaela</w:t>
      </w:r>
      <w:r w:rsidRPr="00BB0398">
        <w:t>.</w:t>
      </w:r>
      <w:r>
        <w:t>nemeckov</w:t>
      </w:r>
      <w:r w:rsidRPr="00BB0398">
        <w:t>a@czso.cz</w:t>
      </w:r>
    </w:p>
    <w:p w:rsidR="003B4747" w:rsidRPr="00BB0398" w:rsidRDefault="003B4747" w:rsidP="003B4747">
      <w:pPr>
        <w:pStyle w:val="Poznamkytexty"/>
        <w:ind w:left="3289" w:hanging="3289"/>
        <w:jc w:val="left"/>
      </w:pPr>
      <w:r w:rsidRPr="00BB0398">
        <w:t>Metoda získání dat:</w:t>
      </w:r>
      <w:r w:rsidRPr="00BB0398">
        <w:tab/>
        <w:t xml:space="preserve">Demografická statistika – výsledky zpracování </w:t>
      </w:r>
      <w:r>
        <w:t xml:space="preserve">statistických hlášení řady </w:t>
      </w:r>
      <w:proofErr w:type="spellStart"/>
      <w:r>
        <w:t>Obyv</w:t>
      </w:r>
      <w:proofErr w:type="spellEnd"/>
    </w:p>
    <w:p w:rsidR="003B4747" w:rsidRPr="00BB0398" w:rsidRDefault="003B4747" w:rsidP="003B4747">
      <w:pPr>
        <w:pStyle w:val="Poznamkytexty"/>
        <w:ind w:left="3289"/>
        <w:jc w:val="left"/>
      </w:pPr>
      <w:r w:rsidRPr="00BB0398">
        <w:t>Rozvody – Informační systém Ministerstva spravedlnosti ČR</w:t>
      </w:r>
    </w:p>
    <w:p w:rsidR="003B4747" w:rsidRPr="00BB0398" w:rsidRDefault="003B4747" w:rsidP="003B4747">
      <w:pPr>
        <w:pStyle w:val="Poznamkytexty"/>
        <w:ind w:left="3289"/>
        <w:jc w:val="left"/>
      </w:pPr>
      <w:r w:rsidRPr="00BB0398">
        <w:rPr>
          <w:color w:val="auto"/>
        </w:rPr>
        <w:t>Stěhování – Informační systém evidence obyvatel (M</w:t>
      </w:r>
      <w:r>
        <w:rPr>
          <w:color w:val="auto"/>
        </w:rPr>
        <w:t xml:space="preserve">V </w:t>
      </w:r>
      <w:r w:rsidRPr="00BB0398">
        <w:rPr>
          <w:color w:val="auto"/>
        </w:rPr>
        <w:t>ČR)</w:t>
      </w:r>
      <w:r>
        <w:rPr>
          <w:color w:val="auto"/>
        </w:rPr>
        <w:t xml:space="preserve"> a </w:t>
      </w:r>
      <w:r w:rsidRPr="002C57A8">
        <w:rPr>
          <w:color w:val="auto"/>
        </w:rPr>
        <w:t>Cizinecký informační systém (</w:t>
      </w:r>
      <w:r w:rsidRPr="00BB0398">
        <w:t>Ředitelství služby cizinecké policie</w:t>
      </w:r>
      <w:r w:rsidRPr="00BB0398">
        <w:rPr>
          <w:color w:val="auto"/>
        </w:rPr>
        <w:t>)</w:t>
      </w:r>
    </w:p>
    <w:p w:rsidR="003B4747" w:rsidRPr="00BB0398" w:rsidRDefault="003B4747" w:rsidP="003B4747">
      <w:pPr>
        <w:pStyle w:val="Poznamkytexty"/>
        <w:ind w:left="3289"/>
        <w:jc w:val="left"/>
      </w:pPr>
      <w:r w:rsidRPr="00BB0398">
        <w:t>Potraty – Ústav zdravotnických informací a statistiky ČR</w:t>
      </w:r>
    </w:p>
    <w:p w:rsidR="003B4747" w:rsidRPr="00BB0398" w:rsidRDefault="003B4747" w:rsidP="003B4747">
      <w:pPr>
        <w:pStyle w:val="Poznamkytexty"/>
        <w:ind w:left="3289" w:hanging="3289"/>
        <w:rPr>
          <w:color w:val="FF0000"/>
        </w:rPr>
      </w:pPr>
      <w:r w:rsidRPr="00BB0398">
        <w:t>Termín ukončení sběru dat:</w:t>
      </w:r>
      <w:r w:rsidRPr="00BB0398">
        <w:tab/>
      </w:r>
      <w:r w:rsidRPr="005E42AB">
        <w:t>1</w:t>
      </w:r>
      <w:r w:rsidR="005B7429">
        <w:t>9</w:t>
      </w:r>
      <w:r w:rsidRPr="005E42AB">
        <w:t xml:space="preserve">. </w:t>
      </w:r>
      <w:r w:rsidR="005B7429">
        <w:t>srpn</w:t>
      </w:r>
      <w:r>
        <w:t>a</w:t>
      </w:r>
      <w:r w:rsidRPr="005E42AB">
        <w:t xml:space="preserve"> 201</w:t>
      </w:r>
      <w:r>
        <w:t>5</w:t>
      </w:r>
    </w:p>
    <w:p w:rsidR="003B4747" w:rsidRPr="00BC542A" w:rsidRDefault="003B4747" w:rsidP="003B4747">
      <w:pPr>
        <w:pStyle w:val="Poznamkytexty"/>
        <w:ind w:left="3289" w:hanging="3289"/>
      </w:pPr>
      <w:r w:rsidRPr="00BB0398">
        <w:t>Navazující datová sada:</w:t>
      </w:r>
      <w:r w:rsidRPr="00BB0398">
        <w:tab/>
      </w:r>
      <w:r>
        <w:t>130062</w:t>
      </w:r>
      <w:r w:rsidRPr="00BC542A">
        <w:rPr>
          <w:spacing w:val="-4"/>
        </w:rPr>
        <w:t>-1</w:t>
      </w:r>
      <w:r>
        <w:rPr>
          <w:spacing w:val="-4"/>
        </w:rPr>
        <w:t>5</w:t>
      </w:r>
      <w:r w:rsidRPr="00BC542A">
        <w:rPr>
          <w:spacing w:val="-4"/>
        </w:rPr>
        <w:t> Stav a pohyb obyvatelstva v ČR </w:t>
      </w:r>
      <w:r>
        <w:rPr>
          <w:spacing w:val="-4"/>
        </w:rPr>
        <w:t xml:space="preserve">- </w:t>
      </w:r>
      <w:r w:rsidRPr="00BC542A">
        <w:rPr>
          <w:spacing w:val="-4"/>
        </w:rPr>
        <w:t>1.</w:t>
      </w:r>
      <w:r w:rsidR="003F1DD1">
        <w:rPr>
          <w:spacing w:val="-4"/>
        </w:rPr>
        <w:t xml:space="preserve"> </w:t>
      </w:r>
      <w:r w:rsidR="005B3592">
        <w:rPr>
          <w:spacing w:val="-4"/>
        </w:rPr>
        <w:t>-</w:t>
      </w:r>
      <w:r w:rsidR="003F1DD1">
        <w:rPr>
          <w:spacing w:val="-4"/>
        </w:rPr>
        <w:t xml:space="preserve"> </w:t>
      </w:r>
      <w:r w:rsidR="005B3592">
        <w:rPr>
          <w:spacing w:val="-4"/>
        </w:rPr>
        <w:t>2. čtvrt</w:t>
      </w:r>
      <w:r w:rsidR="005B7429">
        <w:rPr>
          <w:spacing w:val="-4"/>
        </w:rPr>
        <w:t>let</w:t>
      </w:r>
      <w:r w:rsidRPr="00BC542A">
        <w:rPr>
          <w:spacing w:val="-4"/>
        </w:rPr>
        <w:t>í 201</w:t>
      </w:r>
      <w:r>
        <w:rPr>
          <w:spacing w:val="-4"/>
        </w:rPr>
        <w:t>5</w:t>
      </w:r>
    </w:p>
    <w:p w:rsidR="003B4747" w:rsidRPr="003F1DD1" w:rsidRDefault="003B4747" w:rsidP="003B4747">
      <w:pPr>
        <w:pStyle w:val="Poznamkytexty"/>
        <w:ind w:left="3289" w:hanging="3289"/>
        <w:rPr>
          <w:color w:val="auto"/>
        </w:rPr>
      </w:pPr>
      <w:r w:rsidRPr="00BC542A">
        <w:tab/>
      </w:r>
      <w:r w:rsidR="005B7429" w:rsidRPr="003F1DD1">
        <w:rPr>
          <w:rFonts w:cs="Arial"/>
          <w:color w:val="auto"/>
        </w:rPr>
        <w:t>https://www.czso.cz/csu/czso/stav-a-pohyb-obyvatelstva-v-cr-</w:t>
      </w:r>
      <w:r w:rsidR="003F1DD1" w:rsidRPr="003F1DD1">
        <w:rPr>
          <w:rFonts w:cs="Arial"/>
          <w:color w:val="auto"/>
        </w:rPr>
        <w:t>2</w:t>
      </w:r>
      <w:r w:rsidR="005B7429" w:rsidRPr="003F1DD1">
        <w:rPr>
          <w:rFonts w:cs="Arial"/>
          <w:color w:val="auto"/>
        </w:rPr>
        <w:t>-</w:t>
      </w:r>
      <w:r w:rsidR="003F1DD1" w:rsidRPr="003F1DD1">
        <w:rPr>
          <w:rFonts w:cs="Arial"/>
          <w:color w:val="auto"/>
        </w:rPr>
        <w:t>ctvrtleti</w:t>
      </w:r>
      <w:r w:rsidR="005B7429" w:rsidRPr="003F1DD1">
        <w:rPr>
          <w:rFonts w:cs="Arial"/>
          <w:color w:val="auto"/>
        </w:rPr>
        <w:t>-2015</w:t>
      </w:r>
    </w:p>
    <w:p w:rsidR="003B4747" w:rsidRPr="00BB0398" w:rsidRDefault="003B4747" w:rsidP="003B4747">
      <w:pPr>
        <w:pStyle w:val="Poznamkytexty"/>
        <w:ind w:left="3289" w:hanging="3289"/>
        <w:rPr>
          <w:color w:val="FF0000"/>
        </w:rPr>
      </w:pPr>
      <w:r w:rsidRPr="00BB0398">
        <w:t>Termín zveřejnění další RI:</w:t>
      </w:r>
      <w:r w:rsidRPr="00BB0398">
        <w:tab/>
      </w:r>
      <w:r>
        <w:t>1</w:t>
      </w:r>
      <w:r w:rsidR="005B7429">
        <w:t>4</w:t>
      </w:r>
      <w:r w:rsidRPr="00BB0398">
        <w:t xml:space="preserve">. </w:t>
      </w:r>
      <w:r w:rsidR="005B7429">
        <w:t>prosinc</w:t>
      </w:r>
      <w:r w:rsidR="004C0239">
        <w:t>e</w:t>
      </w:r>
      <w:r w:rsidRPr="00BB0398">
        <w:t xml:space="preserve"> 201</w:t>
      </w:r>
      <w:r>
        <w:t>5</w:t>
      </w:r>
    </w:p>
    <w:p w:rsidR="003B4747" w:rsidRDefault="003B4747" w:rsidP="003B4747">
      <w:pPr>
        <w:pStyle w:val="Poznamkytexty"/>
        <w:spacing w:line="276" w:lineRule="auto"/>
        <w:rPr>
          <w:b/>
          <w:i w:val="0"/>
          <w:sz w:val="20"/>
          <w:szCs w:val="20"/>
        </w:rPr>
      </w:pPr>
    </w:p>
    <w:p w:rsidR="003B4747" w:rsidRDefault="003B4747" w:rsidP="003B4747">
      <w:pPr>
        <w:pStyle w:val="Poznamkytexty"/>
        <w:spacing w:line="276" w:lineRule="auto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Přílohy:</w:t>
      </w:r>
    </w:p>
    <w:p w:rsidR="003B4747" w:rsidRPr="003B4747" w:rsidRDefault="003B4747" w:rsidP="005B7429">
      <w:pPr>
        <w:pStyle w:val="Zpat"/>
        <w:spacing w:line="276" w:lineRule="auto"/>
      </w:pPr>
      <w:r w:rsidRPr="00A06E06">
        <w:t>Tab. 1 Obyvatelstvo (absolutně, relativně, meziroční změny)</w:t>
      </w:r>
    </w:p>
    <w:sectPr w:rsidR="003B4747" w:rsidRPr="003B4747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6C" w:rsidRDefault="0097536C" w:rsidP="00BA6370">
      <w:r>
        <w:separator/>
      </w:r>
    </w:p>
  </w:endnote>
  <w:endnote w:type="continuationSeparator" w:id="0">
    <w:p w:rsidR="0097536C" w:rsidRDefault="0097536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97EA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97EA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97EAA" w:rsidRPr="004E479E">
                  <w:rPr>
                    <w:rFonts w:cs="Arial"/>
                    <w:szCs w:val="15"/>
                  </w:rPr>
                  <w:fldChar w:fldCharType="separate"/>
                </w:r>
                <w:r w:rsidR="006D60BE">
                  <w:rPr>
                    <w:rFonts w:cs="Arial"/>
                    <w:noProof/>
                    <w:szCs w:val="15"/>
                  </w:rPr>
                  <w:t>1</w:t>
                </w:r>
                <w:r w:rsidR="00A97EA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6C" w:rsidRDefault="0097536C" w:rsidP="00BA6370">
      <w:r>
        <w:separator/>
      </w:r>
    </w:p>
  </w:footnote>
  <w:footnote w:type="continuationSeparator" w:id="0">
    <w:p w:rsidR="0097536C" w:rsidRDefault="0097536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97EA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78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A74"/>
    <w:rsid w:val="00043BF4"/>
    <w:rsid w:val="000843A5"/>
    <w:rsid w:val="000910DA"/>
    <w:rsid w:val="00096D6C"/>
    <w:rsid w:val="000B6F63"/>
    <w:rsid w:val="000C214A"/>
    <w:rsid w:val="000D093F"/>
    <w:rsid w:val="000E235A"/>
    <w:rsid w:val="000E43CC"/>
    <w:rsid w:val="000E67A8"/>
    <w:rsid w:val="000E7EBD"/>
    <w:rsid w:val="001404AB"/>
    <w:rsid w:val="0017231D"/>
    <w:rsid w:val="001810DC"/>
    <w:rsid w:val="00187140"/>
    <w:rsid w:val="001A23A1"/>
    <w:rsid w:val="001B607F"/>
    <w:rsid w:val="001D369A"/>
    <w:rsid w:val="001E1319"/>
    <w:rsid w:val="001F08B3"/>
    <w:rsid w:val="001F2FE0"/>
    <w:rsid w:val="00200854"/>
    <w:rsid w:val="0020682E"/>
    <w:rsid w:val="002070FB"/>
    <w:rsid w:val="00213729"/>
    <w:rsid w:val="002406FA"/>
    <w:rsid w:val="0026107B"/>
    <w:rsid w:val="002B2E47"/>
    <w:rsid w:val="002F07CC"/>
    <w:rsid w:val="003301A3"/>
    <w:rsid w:val="0036777B"/>
    <w:rsid w:val="0038282A"/>
    <w:rsid w:val="00392425"/>
    <w:rsid w:val="00397580"/>
    <w:rsid w:val="003A45C8"/>
    <w:rsid w:val="003B4747"/>
    <w:rsid w:val="003C2D1E"/>
    <w:rsid w:val="003C2DCF"/>
    <w:rsid w:val="003C7FE7"/>
    <w:rsid w:val="003D0499"/>
    <w:rsid w:val="003D3576"/>
    <w:rsid w:val="003E6EB1"/>
    <w:rsid w:val="003F013A"/>
    <w:rsid w:val="003F1DD1"/>
    <w:rsid w:val="003F526A"/>
    <w:rsid w:val="00405244"/>
    <w:rsid w:val="00407926"/>
    <w:rsid w:val="004154C7"/>
    <w:rsid w:val="004436EE"/>
    <w:rsid w:val="0045547F"/>
    <w:rsid w:val="00456019"/>
    <w:rsid w:val="00456727"/>
    <w:rsid w:val="00471DEF"/>
    <w:rsid w:val="004920AD"/>
    <w:rsid w:val="004C0239"/>
    <w:rsid w:val="004C1C65"/>
    <w:rsid w:val="004D05B3"/>
    <w:rsid w:val="004E479E"/>
    <w:rsid w:val="004F686C"/>
    <w:rsid w:val="004F78E6"/>
    <w:rsid w:val="0050420E"/>
    <w:rsid w:val="00512D99"/>
    <w:rsid w:val="00531DBB"/>
    <w:rsid w:val="00573994"/>
    <w:rsid w:val="005872AE"/>
    <w:rsid w:val="005A4160"/>
    <w:rsid w:val="005A70FC"/>
    <w:rsid w:val="005B3592"/>
    <w:rsid w:val="005B7429"/>
    <w:rsid w:val="005F79FB"/>
    <w:rsid w:val="00604406"/>
    <w:rsid w:val="00605F4A"/>
    <w:rsid w:val="00607822"/>
    <w:rsid w:val="006103AA"/>
    <w:rsid w:val="00613BBF"/>
    <w:rsid w:val="00622B80"/>
    <w:rsid w:val="0064139A"/>
    <w:rsid w:val="006805FB"/>
    <w:rsid w:val="00687C7E"/>
    <w:rsid w:val="006931CF"/>
    <w:rsid w:val="00694103"/>
    <w:rsid w:val="006B4995"/>
    <w:rsid w:val="006B721A"/>
    <w:rsid w:val="006D60BE"/>
    <w:rsid w:val="006E024F"/>
    <w:rsid w:val="006E4E81"/>
    <w:rsid w:val="00707F7D"/>
    <w:rsid w:val="00717EC5"/>
    <w:rsid w:val="00730667"/>
    <w:rsid w:val="00752400"/>
    <w:rsid w:val="00754B1F"/>
    <w:rsid w:val="00754C20"/>
    <w:rsid w:val="0076007F"/>
    <w:rsid w:val="007A2048"/>
    <w:rsid w:val="007A4DB5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97ED1"/>
    <w:rsid w:val="008A750A"/>
    <w:rsid w:val="008B3970"/>
    <w:rsid w:val="008C384C"/>
    <w:rsid w:val="008D0F11"/>
    <w:rsid w:val="008D2EC6"/>
    <w:rsid w:val="008F73B4"/>
    <w:rsid w:val="009252AF"/>
    <w:rsid w:val="0097028F"/>
    <w:rsid w:val="0097536C"/>
    <w:rsid w:val="00986DD7"/>
    <w:rsid w:val="009B55B1"/>
    <w:rsid w:val="009E66B3"/>
    <w:rsid w:val="009F50BC"/>
    <w:rsid w:val="00A0762A"/>
    <w:rsid w:val="00A13A9C"/>
    <w:rsid w:val="00A32201"/>
    <w:rsid w:val="00A4343D"/>
    <w:rsid w:val="00A502F1"/>
    <w:rsid w:val="00A648F5"/>
    <w:rsid w:val="00A70A83"/>
    <w:rsid w:val="00A81EB3"/>
    <w:rsid w:val="00A97EAA"/>
    <w:rsid w:val="00AB3410"/>
    <w:rsid w:val="00AB43EF"/>
    <w:rsid w:val="00B00C1D"/>
    <w:rsid w:val="00B55375"/>
    <w:rsid w:val="00B632CC"/>
    <w:rsid w:val="00B84052"/>
    <w:rsid w:val="00BA12F1"/>
    <w:rsid w:val="00BA14F1"/>
    <w:rsid w:val="00BA439F"/>
    <w:rsid w:val="00BA6370"/>
    <w:rsid w:val="00C269D4"/>
    <w:rsid w:val="00C37ADB"/>
    <w:rsid w:val="00C4160D"/>
    <w:rsid w:val="00C44E9F"/>
    <w:rsid w:val="00C8406E"/>
    <w:rsid w:val="00C92A6C"/>
    <w:rsid w:val="00CA0723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8248C"/>
    <w:rsid w:val="00D9189F"/>
    <w:rsid w:val="00D93950"/>
    <w:rsid w:val="00DC7A74"/>
    <w:rsid w:val="00DF47FE"/>
    <w:rsid w:val="00E0156A"/>
    <w:rsid w:val="00E26704"/>
    <w:rsid w:val="00E31980"/>
    <w:rsid w:val="00E6423C"/>
    <w:rsid w:val="00E93830"/>
    <w:rsid w:val="00E93E0E"/>
    <w:rsid w:val="00EB1ED3"/>
    <w:rsid w:val="00EF2DB6"/>
    <w:rsid w:val="00F75F2A"/>
    <w:rsid w:val="00F948A9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747"/>
    <w:pPr>
      <w:pBdr>
        <w:top w:val="none" w:sz="0" w:space="0" w:color="auto"/>
      </w:pBdr>
      <w:spacing w:before="0"/>
      <w:jc w:val="both"/>
    </w:pPr>
    <w:rPr>
      <w:i/>
    </w:rPr>
  </w:style>
  <w:style w:type="character" w:styleId="Odkaznakoment">
    <w:name w:val="annotation reference"/>
    <w:basedOn w:val="Standardnpsmoodstavce"/>
    <w:uiPriority w:val="99"/>
    <w:semiHidden/>
    <w:unhideWhenUsed/>
    <w:rsid w:val="004560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01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0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0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0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5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3B8E-A408-4026-9ECC-AAA6E1C2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</TotalTime>
  <Pages>2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5812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skrabal8243</cp:lastModifiedBy>
  <cp:revision>2</cp:revision>
  <cp:lastPrinted>2015-09-03T08:29:00Z</cp:lastPrinted>
  <dcterms:created xsi:type="dcterms:W3CDTF">2015-09-10T07:07:00Z</dcterms:created>
  <dcterms:modified xsi:type="dcterms:W3CDTF">2015-09-10T07:07:00Z</dcterms:modified>
</cp:coreProperties>
</file>