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BAA" w:rsidRDefault="007A6BAA" w:rsidP="007A6BAA">
      <w:pPr>
        <w:pStyle w:val="Poznamkytexty"/>
        <w:rPr>
          <w:b/>
          <w:i w:val="0"/>
        </w:rPr>
      </w:pPr>
      <w:r>
        <w:rPr>
          <w:b/>
          <w:i w:val="0"/>
        </w:rPr>
        <w:t>1</w:t>
      </w:r>
      <w:r w:rsidR="00112ABB">
        <w:rPr>
          <w:b/>
          <w:i w:val="0"/>
        </w:rPr>
        <w:t>1</w:t>
      </w:r>
      <w:r w:rsidRPr="00E82A76">
        <w:rPr>
          <w:b/>
          <w:i w:val="0"/>
        </w:rPr>
        <w:t xml:space="preserve">. </w:t>
      </w:r>
      <w:r w:rsidR="005747EA">
        <w:rPr>
          <w:b/>
          <w:i w:val="0"/>
        </w:rPr>
        <w:t>7</w:t>
      </w:r>
      <w:r>
        <w:rPr>
          <w:b/>
          <w:i w:val="0"/>
        </w:rPr>
        <w:t>. 2019</w:t>
      </w:r>
    </w:p>
    <w:p w:rsidR="008F2D20" w:rsidRPr="006F190B" w:rsidRDefault="008F2D20" w:rsidP="008F2D20">
      <w:pPr>
        <w:pStyle w:val="Nzev"/>
      </w:pPr>
      <w:r w:rsidRPr="006F190B">
        <w:t>Meziroční růst spotřebitelských cen mírně zpomalil</w:t>
      </w:r>
    </w:p>
    <w:p w:rsidR="007A6BAA" w:rsidRPr="00B650AB" w:rsidRDefault="007A6BAA" w:rsidP="007A6BAA">
      <w:pPr>
        <w:pStyle w:val="Podtitulek"/>
      </w:pPr>
      <w:r w:rsidRPr="00B650AB">
        <w:t xml:space="preserve">Indexy spotřebitelských cen – inflace – </w:t>
      </w:r>
      <w:r w:rsidR="005747EA">
        <w:t>červe</w:t>
      </w:r>
      <w:r w:rsidR="00112ABB">
        <w:t>n</w:t>
      </w:r>
      <w:r w:rsidR="0094465D">
        <w:t xml:space="preserve"> </w:t>
      </w:r>
      <w:r w:rsidRPr="00B650AB">
        <w:t>201</w:t>
      </w:r>
      <w:r w:rsidR="0094465D">
        <w:t>9</w:t>
      </w:r>
    </w:p>
    <w:p w:rsidR="001A7450" w:rsidRPr="00242A63" w:rsidRDefault="007A6BAA" w:rsidP="001A7450">
      <w:pPr>
        <w:pStyle w:val="Perex"/>
        <w:rPr>
          <w:b w:val="0"/>
          <w:szCs w:val="20"/>
        </w:rPr>
      </w:pPr>
      <w:r w:rsidRPr="005478A9">
        <w:t xml:space="preserve">Spotřebitelské ceny </w:t>
      </w:r>
      <w:r w:rsidRPr="00FC7031">
        <w:t>vzrostly v </w:t>
      </w:r>
      <w:r w:rsidR="00567506">
        <w:t>červnu</w:t>
      </w:r>
      <w:r w:rsidRPr="00FC7031">
        <w:t xml:space="preserve"> proti </w:t>
      </w:r>
      <w:r w:rsidR="00567506">
        <w:t xml:space="preserve">květnu </w:t>
      </w:r>
      <w:r w:rsidRPr="006614D7">
        <w:t>o </w:t>
      </w:r>
      <w:r w:rsidR="004B7955" w:rsidRPr="00337FF1">
        <w:t>0</w:t>
      </w:r>
      <w:r w:rsidR="005471D4" w:rsidRPr="00337FF1">
        <w:t>,</w:t>
      </w:r>
      <w:r w:rsidR="00700756">
        <w:t>2</w:t>
      </w:r>
      <w:r w:rsidRPr="006614D7">
        <w:t xml:space="preserve"> %. </w:t>
      </w:r>
      <w:r w:rsidR="00667D5B" w:rsidRPr="006614D7">
        <w:t>Tento vývoj byl ovlivněn zejména vy</w:t>
      </w:r>
      <w:r w:rsidR="009024FE">
        <w:t xml:space="preserve">ššími cenami v oddíle </w:t>
      </w:r>
      <w:r w:rsidR="005D35B2">
        <w:t>rekreace a </w:t>
      </w:r>
      <w:r w:rsidR="008628EE">
        <w:t>kultura</w:t>
      </w:r>
      <w:r w:rsidR="004D0206" w:rsidRPr="006614D7">
        <w:t>.</w:t>
      </w:r>
      <w:r w:rsidRPr="006614D7">
        <w:t xml:space="preserve"> </w:t>
      </w:r>
      <w:r w:rsidR="004B7955" w:rsidRPr="006614D7">
        <w:t>Meziroční růst spotřebitelských cen v</w:t>
      </w:r>
      <w:r w:rsidR="005471D4" w:rsidRPr="006614D7">
        <w:t> </w:t>
      </w:r>
      <w:r w:rsidR="00567506">
        <w:t>červnu</w:t>
      </w:r>
      <w:r w:rsidR="005471D4" w:rsidRPr="006614D7">
        <w:t xml:space="preserve"> </w:t>
      </w:r>
      <w:r w:rsidR="0063726C" w:rsidRPr="006614D7">
        <w:t>z</w:t>
      </w:r>
      <w:r w:rsidR="00567506">
        <w:t>pomalil</w:t>
      </w:r>
      <w:r w:rsidR="004B7955" w:rsidRPr="006614D7">
        <w:t xml:space="preserve"> na </w:t>
      </w:r>
      <w:r w:rsidR="0063726C" w:rsidRPr="006614D7">
        <w:t>2,</w:t>
      </w:r>
      <w:r w:rsidR="00567506">
        <w:t>7</w:t>
      </w:r>
      <w:r w:rsidR="00C11932" w:rsidRPr="006614D7">
        <w:t> </w:t>
      </w:r>
      <w:r w:rsidR="004B7955" w:rsidRPr="006614D7">
        <w:t>%, což bylo o 0,</w:t>
      </w:r>
      <w:r w:rsidR="00567506">
        <w:t>2</w:t>
      </w:r>
      <w:r w:rsidR="004B7955" w:rsidRPr="006614D7">
        <w:t xml:space="preserve"> procentního bodu </w:t>
      </w:r>
      <w:r w:rsidR="00567506">
        <w:t>méně</w:t>
      </w:r>
      <w:r w:rsidR="004B7955" w:rsidRPr="006614D7">
        <w:t xml:space="preserve"> než v</w:t>
      </w:r>
      <w:r w:rsidR="001A7450" w:rsidRPr="006614D7">
        <w:t> </w:t>
      </w:r>
      <w:r w:rsidR="00567506">
        <w:t>květn</w:t>
      </w:r>
      <w:r w:rsidR="00337FF1">
        <w:t>u</w:t>
      </w:r>
      <w:r w:rsidR="001A7450" w:rsidRPr="006614D7">
        <w:t>.</w:t>
      </w:r>
    </w:p>
    <w:p w:rsidR="008628EE" w:rsidRPr="00022B50" w:rsidRDefault="005B093E" w:rsidP="00311740">
      <w:pPr>
        <w:spacing w:line="276" w:lineRule="auto"/>
        <w:rPr>
          <w:rFonts w:cs="Arial"/>
          <w:i/>
          <w:szCs w:val="20"/>
        </w:rPr>
      </w:pPr>
      <w:r w:rsidRPr="00242A63">
        <w:rPr>
          <w:rFonts w:cs="Arial"/>
          <w:b/>
          <w:szCs w:val="20"/>
        </w:rPr>
        <w:t>Meziměsíční</w:t>
      </w:r>
      <w:r w:rsidRPr="001E1E73">
        <w:rPr>
          <w:rFonts w:cs="Arial"/>
          <w:szCs w:val="20"/>
        </w:rPr>
        <w:t xml:space="preserve"> </w:t>
      </w:r>
      <w:r w:rsidRPr="00242A63">
        <w:rPr>
          <w:rFonts w:cs="Arial"/>
          <w:szCs w:val="20"/>
        </w:rPr>
        <w:t xml:space="preserve">růst </w:t>
      </w:r>
      <w:r w:rsidR="008628EE" w:rsidRPr="00555E84">
        <w:rPr>
          <w:rFonts w:cs="Arial"/>
          <w:szCs w:val="20"/>
        </w:rPr>
        <w:t>spotřebit</w:t>
      </w:r>
      <w:r w:rsidR="008628EE">
        <w:rPr>
          <w:rFonts w:cs="Arial"/>
          <w:szCs w:val="20"/>
        </w:rPr>
        <w:t>elských cen v oddíle rekreace a </w:t>
      </w:r>
      <w:r w:rsidR="008628EE" w:rsidRPr="00A04B13">
        <w:rPr>
          <w:rFonts w:cs="Arial"/>
          <w:szCs w:val="20"/>
        </w:rPr>
        <w:t xml:space="preserve">kultura byl způsoben </w:t>
      </w:r>
      <w:r w:rsidR="00F12F25" w:rsidRPr="00A04B13">
        <w:rPr>
          <w:rFonts w:cs="Arial"/>
          <w:szCs w:val="20"/>
        </w:rPr>
        <w:t xml:space="preserve">zejména </w:t>
      </w:r>
      <w:r w:rsidR="00311740" w:rsidRPr="00A04B13">
        <w:rPr>
          <w:rFonts w:cs="Arial"/>
          <w:szCs w:val="20"/>
        </w:rPr>
        <w:t>zvýšením</w:t>
      </w:r>
      <w:r w:rsidR="008628EE" w:rsidRPr="00A04B13">
        <w:rPr>
          <w:rFonts w:cs="Arial"/>
          <w:szCs w:val="20"/>
        </w:rPr>
        <w:t xml:space="preserve"> sezónní</w:t>
      </w:r>
      <w:r w:rsidR="00311740" w:rsidRPr="00A04B13">
        <w:rPr>
          <w:rFonts w:cs="Arial"/>
          <w:szCs w:val="20"/>
        </w:rPr>
        <w:t>ch</w:t>
      </w:r>
      <w:r w:rsidR="008628EE" w:rsidRPr="00A04B13">
        <w:rPr>
          <w:rFonts w:cs="Arial"/>
          <w:szCs w:val="20"/>
        </w:rPr>
        <w:t xml:space="preserve"> cen dovolených s komplexními službami o </w:t>
      </w:r>
      <w:r w:rsidR="00063F12" w:rsidRPr="00A04B13">
        <w:rPr>
          <w:rFonts w:cs="Arial"/>
          <w:szCs w:val="20"/>
        </w:rPr>
        <w:t>6</w:t>
      </w:r>
      <w:r w:rsidR="008628EE" w:rsidRPr="00A04B13">
        <w:rPr>
          <w:rFonts w:cs="Arial"/>
          <w:szCs w:val="20"/>
        </w:rPr>
        <w:t>,7 %.</w:t>
      </w:r>
      <w:r w:rsidR="00747A0F" w:rsidRPr="00A04B13">
        <w:rPr>
          <w:rFonts w:cs="Arial"/>
          <w:i/>
          <w:szCs w:val="20"/>
        </w:rPr>
        <w:t xml:space="preserve"> </w:t>
      </w:r>
      <w:r w:rsidR="00747A0F" w:rsidRPr="00A04B13">
        <w:rPr>
          <w:rFonts w:cs="Arial"/>
          <w:szCs w:val="20"/>
        </w:rPr>
        <w:t xml:space="preserve">V oddíle bydlení vzrostly </w:t>
      </w:r>
      <w:r w:rsidR="005D35B2">
        <w:rPr>
          <w:rFonts w:cs="Arial"/>
          <w:szCs w:val="20"/>
        </w:rPr>
        <w:t>ceny nájemného z bytu o 0,7 % a </w:t>
      </w:r>
      <w:r w:rsidR="00747A0F" w:rsidRPr="00A04B13">
        <w:rPr>
          <w:rFonts w:cs="Arial"/>
          <w:szCs w:val="20"/>
        </w:rPr>
        <w:t>elektřiny o 0,4 %.</w:t>
      </w:r>
      <w:r w:rsidR="00AB5ED2" w:rsidRPr="00A04B13">
        <w:rPr>
          <w:rFonts w:cs="Arial"/>
          <w:iCs/>
          <w:szCs w:val="20"/>
        </w:rPr>
        <w:t xml:space="preserve"> V</w:t>
      </w:r>
      <w:r w:rsidR="00AB5ED2" w:rsidRPr="00A04B13">
        <w:rPr>
          <w:rFonts w:cs="Arial"/>
          <w:szCs w:val="20"/>
        </w:rPr>
        <w:t> oddíle potraviny a nealkoholické</w:t>
      </w:r>
      <w:r w:rsidR="00AB5ED2" w:rsidRPr="00242A63">
        <w:rPr>
          <w:rFonts w:cs="Arial"/>
          <w:szCs w:val="20"/>
        </w:rPr>
        <w:t xml:space="preserve"> nápoje</w:t>
      </w:r>
      <w:r w:rsidR="00AB5ED2">
        <w:rPr>
          <w:rFonts w:cs="Arial"/>
          <w:i/>
          <w:iCs/>
          <w:szCs w:val="20"/>
        </w:rPr>
        <w:t xml:space="preserve"> </w:t>
      </w:r>
      <w:r w:rsidR="00311740">
        <w:rPr>
          <w:rFonts w:cs="Arial"/>
          <w:iCs/>
          <w:szCs w:val="20"/>
        </w:rPr>
        <w:t xml:space="preserve">byly vyšší </w:t>
      </w:r>
      <w:r w:rsidR="00C67C62">
        <w:rPr>
          <w:rFonts w:cs="Arial"/>
          <w:iCs/>
          <w:szCs w:val="20"/>
        </w:rPr>
        <w:t xml:space="preserve">zejména </w:t>
      </w:r>
      <w:r w:rsidR="00AB5ED2" w:rsidRPr="003F4729">
        <w:rPr>
          <w:rFonts w:cs="Arial"/>
          <w:iCs/>
          <w:szCs w:val="20"/>
        </w:rPr>
        <w:t>ceny nealkoholických nápojů o </w:t>
      </w:r>
      <w:r w:rsidR="00C67C62">
        <w:rPr>
          <w:rFonts w:cs="Arial"/>
          <w:iCs/>
          <w:szCs w:val="20"/>
        </w:rPr>
        <w:t>1,6 %, vepřového masa o 1,8 % a </w:t>
      </w:r>
      <w:r w:rsidR="005D35B2">
        <w:rPr>
          <w:rFonts w:cs="Arial"/>
          <w:iCs/>
          <w:szCs w:val="20"/>
        </w:rPr>
        <w:t xml:space="preserve">jogurtů </w:t>
      </w:r>
      <w:r w:rsidR="00AB5ED2" w:rsidRPr="003F4729">
        <w:rPr>
          <w:rFonts w:cs="Arial"/>
          <w:iCs/>
          <w:szCs w:val="20"/>
        </w:rPr>
        <w:t>o 4,6 %.</w:t>
      </w:r>
      <w:r w:rsidR="00AB5ED2" w:rsidRPr="003F4729">
        <w:rPr>
          <w:rFonts w:cs="Arial"/>
          <w:szCs w:val="20"/>
        </w:rPr>
        <w:t xml:space="preserve"> Ce</w:t>
      </w:r>
      <w:r w:rsidR="00AB5ED2" w:rsidRPr="00AB5ED2">
        <w:rPr>
          <w:rFonts w:cs="Arial"/>
          <w:szCs w:val="20"/>
        </w:rPr>
        <w:t>n</w:t>
      </w:r>
      <w:r w:rsidR="003F4729">
        <w:rPr>
          <w:rFonts w:cs="Arial"/>
          <w:szCs w:val="20"/>
        </w:rPr>
        <w:t>a</w:t>
      </w:r>
      <w:r w:rsidR="00AB5ED2" w:rsidRPr="00AB5ED2">
        <w:rPr>
          <w:rFonts w:cs="Arial"/>
          <w:szCs w:val="20"/>
        </w:rPr>
        <w:t xml:space="preserve"> </w:t>
      </w:r>
      <w:r w:rsidR="00AB5ED2">
        <w:rPr>
          <w:rFonts w:cs="Arial"/>
          <w:szCs w:val="20"/>
        </w:rPr>
        <w:t>brambor</w:t>
      </w:r>
      <w:r w:rsidR="00AB5ED2" w:rsidRPr="00AB5ED2">
        <w:rPr>
          <w:rFonts w:cs="Arial"/>
          <w:szCs w:val="20"/>
        </w:rPr>
        <w:t xml:space="preserve"> vzrostl</w:t>
      </w:r>
      <w:r w:rsidR="00C67C62">
        <w:rPr>
          <w:rFonts w:cs="Arial"/>
          <w:szCs w:val="20"/>
        </w:rPr>
        <w:t>a</w:t>
      </w:r>
      <w:r w:rsidR="00AB5ED2" w:rsidRPr="00AB5ED2">
        <w:rPr>
          <w:rFonts w:cs="Arial"/>
          <w:szCs w:val="20"/>
        </w:rPr>
        <w:t xml:space="preserve"> o </w:t>
      </w:r>
      <w:r w:rsidR="003F4729">
        <w:rPr>
          <w:rFonts w:cs="Arial"/>
          <w:szCs w:val="20"/>
        </w:rPr>
        <w:t>3,3</w:t>
      </w:r>
      <w:r w:rsidR="00AB5ED2" w:rsidRPr="00AB5ED2">
        <w:rPr>
          <w:rFonts w:cs="Arial"/>
          <w:szCs w:val="20"/>
        </w:rPr>
        <w:t xml:space="preserve"> % </w:t>
      </w:r>
      <w:r w:rsidR="003F4729" w:rsidRPr="0053398F">
        <w:rPr>
          <w:rFonts w:cs="Arial"/>
          <w:szCs w:val="20"/>
        </w:rPr>
        <w:t>(</w:t>
      </w:r>
      <w:r w:rsidR="003F4729">
        <w:rPr>
          <w:rFonts w:cs="Arial"/>
          <w:szCs w:val="20"/>
        </w:rPr>
        <w:t xml:space="preserve">částečně </w:t>
      </w:r>
      <w:r w:rsidR="003F4729" w:rsidRPr="004727A7">
        <w:rPr>
          <w:rFonts w:cs="Arial"/>
          <w:szCs w:val="20"/>
        </w:rPr>
        <w:t>vlivem přec</w:t>
      </w:r>
      <w:r w:rsidR="003F4729">
        <w:rPr>
          <w:rFonts w:cs="Arial"/>
          <w:szCs w:val="20"/>
        </w:rPr>
        <w:t>hodu nabídky trhu z pozdních na </w:t>
      </w:r>
      <w:r w:rsidR="003F4729" w:rsidRPr="004727A7">
        <w:rPr>
          <w:rFonts w:cs="Arial"/>
          <w:szCs w:val="20"/>
        </w:rPr>
        <w:t>rané brambory)</w:t>
      </w:r>
      <w:r w:rsidR="003F4729">
        <w:rPr>
          <w:rFonts w:cs="Arial"/>
          <w:szCs w:val="20"/>
        </w:rPr>
        <w:t xml:space="preserve"> </w:t>
      </w:r>
      <w:r w:rsidR="005D35B2">
        <w:rPr>
          <w:rFonts w:cs="Arial"/>
          <w:szCs w:val="20"/>
        </w:rPr>
        <w:t>a </w:t>
      </w:r>
      <w:r w:rsidR="00AB5ED2" w:rsidRPr="009728D4">
        <w:rPr>
          <w:rFonts w:cs="Arial"/>
          <w:szCs w:val="20"/>
        </w:rPr>
        <w:t xml:space="preserve">dosáhla nejvyšší </w:t>
      </w:r>
      <w:r w:rsidR="00896CAA" w:rsidRPr="005D35B2">
        <w:rPr>
          <w:rFonts w:cs="Arial"/>
          <w:szCs w:val="20"/>
        </w:rPr>
        <w:t xml:space="preserve">zaznamenané </w:t>
      </w:r>
      <w:r w:rsidR="00AB5ED2" w:rsidRPr="005D35B2">
        <w:rPr>
          <w:rFonts w:cs="Arial"/>
          <w:szCs w:val="20"/>
        </w:rPr>
        <w:t xml:space="preserve">hodnoty </w:t>
      </w:r>
      <w:r w:rsidR="003F4729" w:rsidRPr="005D35B2">
        <w:rPr>
          <w:rFonts w:cs="Arial"/>
          <w:szCs w:val="20"/>
        </w:rPr>
        <w:t>2</w:t>
      </w:r>
      <w:r w:rsidR="00AB5ED2" w:rsidRPr="005D35B2">
        <w:rPr>
          <w:rFonts w:cs="Arial"/>
          <w:szCs w:val="20"/>
        </w:rPr>
        <w:t>7,</w:t>
      </w:r>
      <w:r w:rsidR="00887FAD" w:rsidRPr="005D35B2">
        <w:rPr>
          <w:rFonts w:cs="Arial"/>
          <w:szCs w:val="20"/>
        </w:rPr>
        <w:t>00</w:t>
      </w:r>
      <w:r w:rsidR="005D35B2" w:rsidRPr="005D35B2">
        <w:rPr>
          <w:rFonts w:cs="Arial"/>
          <w:szCs w:val="20"/>
        </w:rPr>
        <w:t> </w:t>
      </w:r>
      <w:r w:rsidR="00896CAA" w:rsidRPr="005D35B2">
        <w:rPr>
          <w:rFonts w:cs="Arial"/>
          <w:szCs w:val="20"/>
        </w:rPr>
        <w:t>Kč/kg</w:t>
      </w:r>
      <w:r w:rsidR="00AB5ED2" w:rsidRPr="005D35B2">
        <w:rPr>
          <w:rFonts w:cs="Arial"/>
          <w:szCs w:val="20"/>
        </w:rPr>
        <w:t>.</w:t>
      </w:r>
      <w:r w:rsidR="00311740">
        <w:rPr>
          <w:rFonts w:cs="Arial"/>
          <w:szCs w:val="20"/>
        </w:rPr>
        <w:t xml:space="preserve"> </w:t>
      </w:r>
      <w:r w:rsidR="00311740" w:rsidRPr="00242A63">
        <w:rPr>
          <w:rFonts w:cs="Arial"/>
          <w:szCs w:val="18"/>
        </w:rPr>
        <w:t xml:space="preserve">Růst cen v oddíle </w:t>
      </w:r>
      <w:r w:rsidR="005D35B2">
        <w:rPr>
          <w:rFonts w:cs="Arial"/>
          <w:szCs w:val="18"/>
        </w:rPr>
        <w:t>stravování a </w:t>
      </w:r>
      <w:r w:rsidR="00311740">
        <w:rPr>
          <w:rFonts w:cs="Arial"/>
          <w:szCs w:val="18"/>
        </w:rPr>
        <w:t>ubytování</w:t>
      </w:r>
      <w:r w:rsidR="00311740" w:rsidRPr="00242A63">
        <w:rPr>
          <w:rFonts w:cs="Arial"/>
          <w:szCs w:val="18"/>
        </w:rPr>
        <w:t xml:space="preserve"> byl </w:t>
      </w:r>
      <w:r w:rsidR="00311740">
        <w:rPr>
          <w:rFonts w:cs="Arial"/>
          <w:szCs w:val="18"/>
        </w:rPr>
        <w:t>způsoben</w:t>
      </w:r>
      <w:r w:rsidR="00311740" w:rsidRPr="00242A63">
        <w:rPr>
          <w:rFonts w:cs="Arial"/>
          <w:szCs w:val="18"/>
        </w:rPr>
        <w:t xml:space="preserve"> především zvýšením cen </w:t>
      </w:r>
      <w:r w:rsidR="00311740">
        <w:rPr>
          <w:rFonts w:cs="Arial"/>
          <w:szCs w:val="18"/>
        </w:rPr>
        <w:t>stravovacích služeb o 0,5</w:t>
      </w:r>
      <w:r w:rsidR="00311740" w:rsidRPr="00242A63">
        <w:rPr>
          <w:rFonts w:cs="Arial"/>
          <w:szCs w:val="18"/>
        </w:rPr>
        <w:t> %.</w:t>
      </w:r>
    </w:p>
    <w:p w:rsidR="00311740" w:rsidRPr="00311740" w:rsidRDefault="00311740" w:rsidP="00242A63">
      <w:pPr>
        <w:pStyle w:val="Zkladntext"/>
        <w:tabs>
          <w:tab w:val="left" w:pos="4900"/>
        </w:tabs>
        <w:spacing w:line="276" w:lineRule="auto"/>
        <w:rPr>
          <w:rFonts w:eastAsia="Calibri" w:cs="Arial"/>
          <w:i w:val="0"/>
          <w:iCs w:val="0"/>
          <w:sz w:val="20"/>
          <w:szCs w:val="20"/>
        </w:rPr>
      </w:pPr>
    </w:p>
    <w:p w:rsidR="00C67C62" w:rsidRPr="00311740" w:rsidRDefault="00F94685" w:rsidP="00C67C62">
      <w:pPr>
        <w:pStyle w:val="Zkladntext"/>
        <w:tabs>
          <w:tab w:val="left" w:pos="4900"/>
        </w:tabs>
        <w:spacing w:line="276" w:lineRule="auto"/>
        <w:rPr>
          <w:rFonts w:eastAsia="Calibri" w:cs="Arial"/>
          <w:i w:val="0"/>
          <w:iCs w:val="0"/>
          <w:sz w:val="20"/>
          <w:szCs w:val="20"/>
        </w:rPr>
      </w:pPr>
      <w:r>
        <w:rPr>
          <w:rFonts w:eastAsia="Calibri" w:cs="Arial"/>
          <w:i w:val="0"/>
          <w:iCs w:val="0"/>
          <w:sz w:val="20"/>
          <w:szCs w:val="20"/>
        </w:rPr>
        <w:t xml:space="preserve">Na snižování celkové hladiny spotřebitelských cen působil v červnu pokles cen </w:t>
      </w:r>
      <w:r w:rsidR="00C67C62" w:rsidRPr="00311740">
        <w:rPr>
          <w:rFonts w:eastAsia="Calibri" w:cs="Arial"/>
          <w:i w:val="0"/>
          <w:iCs w:val="0"/>
          <w:sz w:val="20"/>
          <w:szCs w:val="20"/>
        </w:rPr>
        <w:t xml:space="preserve">v oddíle alkoholické nápoje, tabák, kde </w:t>
      </w:r>
      <w:r w:rsidR="00C332B5">
        <w:rPr>
          <w:rFonts w:eastAsia="Calibri" w:cs="Arial"/>
          <w:i w:val="0"/>
          <w:iCs w:val="0"/>
          <w:sz w:val="20"/>
          <w:szCs w:val="20"/>
        </w:rPr>
        <w:t>byly nižší</w:t>
      </w:r>
      <w:r w:rsidR="00C67C62" w:rsidRPr="00311740">
        <w:rPr>
          <w:rFonts w:eastAsia="Calibri" w:cs="Arial"/>
          <w:i w:val="0"/>
          <w:iCs w:val="0"/>
          <w:sz w:val="20"/>
          <w:szCs w:val="20"/>
        </w:rPr>
        <w:t xml:space="preserve"> ceny piva o 3,6 % a vína o 1,5 %. V oddíle odívání a obuv klesly ceny oděvů o 0,7 % a</w:t>
      </w:r>
      <w:r w:rsidR="005D35B2">
        <w:rPr>
          <w:rFonts w:eastAsia="Calibri" w:cs="Arial"/>
          <w:i w:val="0"/>
          <w:iCs w:val="0"/>
          <w:sz w:val="20"/>
          <w:szCs w:val="20"/>
        </w:rPr>
        <w:t> </w:t>
      </w:r>
      <w:r w:rsidR="00C67C62" w:rsidRPr="00311740">
        <w:rPr>
          <w:rFonts w:eastAsia="Calibri" w:cs="Arial"/>
          <w:i w:val="0"/>
          <w:iCs w:val="0"/>
          <w:sz w:val="20"/>
          <w:szCs w:val="20"/>
        </w:rPr>
        <w:t xml:space="preserve">obuvi o 0,3 %. </w:t>
      </w:r>
      <w:r w:rsidR="00311740" w:rsidRPr="00311740">
        <w:rPr>
          <w:rFonts w:eastAsia="Calibri" w:cs="Arial"/>
          <w:i w:val="0"/>
          <w:iCs w:val="0"/>
          <w:sz w:val="20"/>
          <w:szCs w:val="20"/>
        </w:rPr>
        <w:t xml:space="preserve">Z potravin </w:t>
      </w:r>
      <w:r w:rsidR="00C332B5">
        <w:rPr>
          <w:rFonts w:eastAsia="Calibri" w:cs="Arial"/>
          <w:i w:val="0"/>
          <w:iCs w:val="0"/>
          <w:sz w:val="20"/>
          <w:szCs w:val="20"/>
        </w:rPr>
        <w:t>se snížily</w:t>
      </w:r>
      <w:r w:rsidR="00311740" w:rsidRPr="00311740">
        <w:rPr>
          <w:rFonts w:eastAsia="Calibri" w:cs="Arial"/>
          <w:i w:val="0"/>
          <w:iCs w:val="0"/>
          <w:sz w:val="20"/>
          <w:szCs w:val="20"/>
        </w:rPr>
        <w:t xml:space="preserve"> především ceny zeleniny o 4,1 %.</w:t>
      </w:r>
    </w:p>
    <w:p w:rsidR="00C67C62" w:rsidRDefault="00C67C62" w:rsidP="00242A63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FF3529" w:rsidRDefault="00FF3529" w:rsidP="00FF3529">
      <w:pPr>
        <w:pStyle w:val="Zkladntextodsazen2"/>
        <w:spacing w:after="0" w:line="276" w:lineRule="auto"/>
        <w:ind w:left="0"/>
        <w:rPr>
          <w:rFonts w:cs="Arial"/>
          <w:szCs w:val="20"/>
        </w:rPr>
      </w:pPr>
      <w:r>
        <w:rPr>
          <w:rFonts w:cs="Arial"/>
          <w:szCs w:val="20"/>
        </w:rPr>
        <w:t>Ceny zboží úhrnem zů</w:t>
      </w:r>
      <w:r w:rsidR="005D35B2">
        <w:rPr>
          <w:rFonts w:cs="Arial"/>
          <w:szCs w:val="20"/>
        </w:rPr>
        <w:t>staly na úrovni měsíce května a </w:t>
      </w:r>
      <w:r>
        <w:rPr>
          <w:rFonts w:cs="Arial"/>
          <w:szCs w:val="20"/>
        </w:rPr>
        <w:t>ceny služeb vzrostly o 0,6 %.</w:t>
      </w:r>
    </w:p>
    <w:p w:rsidR="007A6BAA" w:rsidRPr="00783940" w:rsidRDefault="007A6BAA" w:rsidP="007A6BAA">
      <w:pPr>
        <w:pStyle w:val="Zkladntextodsazen2"/>
        <w:spacing w:after="0" w:line="276" w:lineRule="auto"/>
        <w:ind w:left="0"/>
        <w:rPr>
          <w:rFonts w:cs="Arial"/>
          <w:szCs w:val="20"/>
        </w:rPr>
      </w:pPr>
    </w:p>
    <w:p w:rsidR="00AC39DF" w:rsidRPr="00F3172E" w:rsidRDefault="009649FB" w:rsidP="005D35B2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F3172E">
        <w:rPr>
          <w:rFonts w:eastAsia="Calibri" w:cs="Arial"/>
          <w:b/>
          <w:i w:val="0"/>
          <w:iCs w:val="0"/>
          <w:sz w:val="20"/>
          <w:szCs w:val="20"/>
        </w:rPr>
        <w:t>Meziročně</w:t>
      </w:r>
      <w:r w:rsidRPr="00F3172E">
        <w:rPr>
          <w:rFonts w:eastAsia="Calibri" w:cs="Arial"/>
          <w:i w:val="0"/>
          <w:iCs w:val="0"/>
          <w:sz w:val="20"/>
          <w:szCs w:val="20"/>
        </w:rPr>
        <w:t xml:space="preserve"> vzrostly spotřebitelské ceny v </w:t>
      </w:r>
      <w:r w:rsidR="00C332B5" w:rsidRPr="00F3172E">
        <w:rPr>
          <w:rFonts w:eastAsia="Calibri" w:cs="Arial"/>
          <w:i w:val="0"/>
          <w:iCs w:val="0"/>
          <w:sz w:val="20"/>
          <w:szCs w:val="20"/>
        </w:rPr>
        <w:t>červnu</w:t>
      </w:r>
      <w:r w:rsidRPr="00F3172E">
        <w:rPr>
          <w:rFonts w:eastAsia="Calibri" w:cs="Arial"/>
          <w:i w:val="0"/>
          <w:iCs w:val="0"/>
          <w:sz w:val="20"/>
          <w:szCs w:val="20"/>
        </w:rPr>
        <w:t xml:space="preserve"> o </w:t>
      </w:r>
      <w:r w:rsidR="004F6CBF" w:rsidRPr="00F3172E">
        <w:rPr>
          <w:rFonts w:eastAsia="Calibri" w:cs="Arial"/>
          <w:i w:val="0"/>
          <w:iCs w:val="0"/>
          <w:sz w:val="20"/>
          <w:szCs w:val="20"/>
        </w:rPr>
        <w:t>2,</w:t>
      </w:r>
      <w:r w:rsidR="00C332B5" w:rsidRPr="00F3172E">
        <w:rPr>
          <w:rFonts w:eastAsia="Calibri" w:cs="Arial"/>
          <w:i w:val="0"/>
          <w:iCs w:val="0"/>
          <w:sz w:val="20"/>
          <w:szCs w:val="20"/>
        </w:rPr>
        <w:t>7</w:t>
      </w:r>
      <w:r w:rsidR="005D35B2" w:rsidRPr="00F3172E">
        <w:rPr>
          <w:rFonts w:eastAsia="Calibri" w:cs="Arial"/>
          <w:i w:val="0"/>
          <w:iCs w:val="0"/>
          <w:sz w:val="20"/>
          <w:szCs w:val="20"/>
        </w:rPr>
        <w:t xml:space="preserve"> %, což </w:t>
      </w:r>
      <w:r w:rsidRPr="00F3172E">
        <w:rPr>
          <w:rFonts w:eastAsia="Calibri" w:cs="Arial"/>
          <w:i w:val="0"/>
          <w:iCs w:val="0"/>
          <w:sz w:val="20"/>
          <w:szCs w:val="20"/>
        </w:rPr>
        <w:t>bylo o 0,</w:t>
      </w:r>
      <w:r w:rsidR="00C332B5" w:rsidRPr="00F3172E">
        <w:rPr>
          <w:rFonts w:eastAsia="Calibri" w:cs="Arial"/>
          <w:i w:val="0"/>
          <w:iCs w:val="0"/>
          <w:sz w:val="20"/>
          <w:szCs w:val="20"/>
        </w:rPr>
        <w:t>2</w:t>
      </w:r>
      <w:r w:rsidRPr="00F3172E">
        <w:rPr>
          <w:rFonts w:eastAsia="Calibri" w:cs="Arial"/>
          <w:i w:val="0"/>
          <w:iCs w:val="0"/>
          <w:sz w:val="20"/>
          <w:szCs w:val="20"/>
        </w:rPr>
        <w:t xml:space="preserve"> procentního bodu </w:t>
      </w:r>
      <w:r w:rsidR="00C332B5" w:rsidRPr="00F3172E">
        <w:rPr>
          <w:rFonts w:eastAsia="Calibri" w:cs="Arial"/>
          <w:i w:val="0"/>
          <w:iCs w:val="0"/>
          <w:sz w:val="20"/>
          <w:szCs w:val="20"/>
        </w:rPr>
        <w:t>méně</w:t>
      </w:r>
      <w:r w:rsidR="005D35B2" w:rsidRPr="00F3172E">
        <w:rPr>
          <w:rFonts w:eastAsia="Calibri" w:cs="Arial"/>
          <w:i w:val="0"/>
          <w:iCs w:val="0"/>
          <w:sz w:val="20"/>
          <w:szCs w:val="20"/>
        </w:rPr>
        <w:t xml:space="preserve"> než </w:t>
      </w:r>
      <w:r w:rsidRPr="00F3172E">
        <w:rPr>
          <w:rFonts w:eastAsia="Calibri" w:cs="Arial"/>
          <w:i w:val="0"/>
          <w:iCs w:val="0"/>
          <w:sz w:val="20"/>
          <w:szCs w:val="20"/>
        </w:rPr>
        <w:t>v </w:t>
      </w:r>
      <w:r w:rsidR="00C332B5" w:rsidRPr="00F3172E">
        <w:rPr>
          <w:rFonts w:eastAsia="Calibri" w:cs="Arial"/>
          <w:i w:val="0"/>
          <w:iCs w:val="0"/>
          <w:sz w:val="20"/>
          <w:szCs w:val="20"/>
        </w:rPr>
        <w:t>květnu</w:t>
      </w:r>
      <w:r w:rsidRPr="00F3172E">
        <w:rPr>
          <w:rFonts w:eastAsia="Calibri" w:cs="Arial"/>
          <w:i w:val="0"/>
          <w:iCs w:val="0"/>
          <w:sz w:val="20"/>
          <w:szCs w:val="20"/>
        </w:rPr>
        <w:t>.</w:t>
      </w:r>
      <w:r w:rsidR="003B30B0" w:rsidRPr="00F3172E">
        <w:rPr>
          <w:rFonts w:eastAsia="Calibri" w:cs="Arial"/>
          <w:i w:val="0"/>
          <w:iCs w:val="0"/>
          <w:sz w:val="20"/>
          <w:szCs w:val="20"/>
        </w:rPr>
        <w:t xml:space="preserve"> V</w:t>
      </w:r>
      <w:r w:rsidR="005D35B2" w:rsidRPr="00F3172E">
        <w:rPr>
          <w:rFonts w:eastAsia="Calibri" w:cs="Arial"/>
          <w:i w:val="0"/>
          <w:iCs w:val="0"/>
          <w:sz w:val="20"/>
          <w:szCs w:val="20"/>
        </w:rPr>
        <w:t> </w:t>
      </w:r>
      <w:r w:rsidR="00A64CD4" w:rsidRPr="00F3172E">
        <w:rPr>
          <w:rFonts w:eastAsia="Calibri" w:cs="Arial"/>
          <w:i w:val="0"/>
          <w:iCs w:val="0"/>
          <w:sz w:val="20"/>
          <w:szCs w:val="20"/>
        </w:rPr>
        <w:t>oddíle alkoholické nápoje, tabák</w:t>
      </w:r>
      <w:r w:rsidR="003B30B0" w:rsidRPr="00F3172E">
        <w:rPr>
          <w:rFonts w:eastAsia="Calibri" w:cs="Arial"/>
          <w:i w:val="0"/>
          <w:iCs w:val="0"/>
          <w:sz w:val="20"/>
          <w:szCs w:val="20"/>
        </w:rPr>
        <w:t xml:space="preserve"> došlo ke z</w:t>
      </w:r>
      <w:r w:rsidR="000D6C55" w:rsidRPr="00F3172E">
        <w:rPr>
          <w:rFonts w:eastAsia="Calibri" w:cs="Arial"/>
          <w:i w:val="0"/>
          <w:iCs w:val="0"/>
          <w:sz w:val="20"/>
          <w:szCs w:val="20"/>
        </w:rPr>
        <w:t>mírnění</w:t>
      </w:r>
      <w:r w:rsidR="005D35B2" w:rsidRPr="00F3172E">
        <w:rPr>
          <w:rFonts w:eastAsia="Calibri" w:cs="Arial"/>
          <w:i w:val="0"/>
          <w:iCs w:val="0"/>
          <w:sz w:val="20"/>
          <w:szCs w:val="20"/>
        </w:rPr>
        <w:t xml:space="preserve"> meziročního růstu cen </w:t>
      </w:r>
      <w:r w:rsidR="00E90F41" w:rsidRPr="00F3172E">
        <w:rPr>
          <w:rFonts w:cs="Arial"/>
          <w:i w:val="0"/>
          <w:sz w:val="20"/>
          <w:szCs w:val="20"/>
        </w:rPr>
        <w:t>vlivem cen vína, k</w:t>
      </w:r>
      <w:r w:rsidR="00F3172E">
        <w:rPr>
          <w:rFonts w:cs="Arial"/>
          <w:i w:val="0"/>
          <w:sz w:val="20"/>
          <w:szCs w:val="20"/>
        </w:rPr>
        <w:t>teré v červnu klesly o 1,9 % (v květnu růst o 0,8 %) a </w:t>
      </w:r>
      <w:r w:rsidR="00E90F41" w:rsidRPr="00F3172E">
        <w:rPr>
          <w:rFonts w:cs="Arial"/>
          <w:i w:val="0"/>
          <w:sz w:val="20"/>
          <w:szCs w:val="20"/>
        </w:rPr>
        <w:t>cen piva, které byly vyšší o 5</w:t>
      </w:r>
      <w:r w:rsidR="00F3172E">
        <w:rPr>
          <w:rFonts w:cs="Arial"/>
          <w:i w:val="0"/>
          <w:sz w:val="20"/>
          <w:szCs w:val="20"/>
        </w:rPr>
        <w:t>,4 % (v </w:t>
      </w:r>
      <w:r w:rsidR="00E90F41" w:rsidRPr="00F3172E">
        <w:rPr>
          <w:rFonts w:cs="Arial"/>
          <w:i w:val="0"/>
          <w:sz w:val="20"/>
          <w:szCs w:val="20"/>
        </w:rPr>
        <w:t xml:space="preserve">květnu o 7,2 %). </w:t>
      </w:r>
      <w:r w:rsidR="000D6C55" w:rsidRPr="00F3172E">
        <w:rPr>
          <w:rFonts w:cs="Arial"/>
          <w:i w:val="0"/>
          <w:sz w:val="20"/>
          <w:szCs w:val="20"/>
        </w:rPr>
        <w:t xml:space="preserve">V oddíle bydlení zpomalil </w:t>
      </w:r>
      <w:r w:rsidR="00D7082D" w:rsidRPr="00F3172E">
        <w:rPr>
          <w:rFonts w:cs="Arial"/>
          <w:i w:val="0"/>
          <w:sz w:val="20"/>
          <w:szCs w:val="20"/>
        </w:rPr>
        <w:t>meziroční růst cen elektřiny na </w:t>
      </w:r>
      <w:r w:rsidR="0040370B">
        <w:rPr>
          <w:rFonts w:cs="Arial"/>
          <w:i w:val="0"/>
          <w:sz w:val="20"/>
          <w:szCs w:val="20"/>
        </w:rPr>
        <w:t>10,4 % (v </w:t>
      </w:r>
      <w:r w:rsidR="000D6C55" w:rsidRPr="00F3172E">
        <w:rPr>
          <w:rFonts w:cs="Arial"/>
          <w:i w:val="0"/>
          <w:sz w:val="20"/>
          <w:szCs w:val="20"/>
        </w:rPr>
        <w:t xml:space="preserve">květnu 12,5 %), a to vlivem jejich meziměsíčního zvýšení v červnu 2018. </w:t>
      </w:r>
      <w:r w:rsidR="00AC39DF" w:rsidRPr="00F3172E">
        <w:rPr>
          <w:rFonts w:cs="Arial"/>
          <w:i w:val="0"/>
          <w:sz w:val="20"/>
          <w:szCs w:val="20"/>
        </w:rPr>
        <w:t>Meziroční pokles cen v oddíle doprava byl důsledk</w:t>
      </w:r>
      <w:r w:rsidR="0040370B">
        <w:rPr>
          <w:rFonts w:cs="Arial"/>
          <w:i w:val="0"/>
          <w:sz w:val="20"/>
          <w:szCs w:val="20"/>
        </w:rPr>
        <w:t>em snížení cen pohonných hmot a olejů o 0,3 % (v </w:t>
      </w:r>
      <w:r w:rsidR="00AC39DF" w:rsidRPr="00F3172E">
        <w:rPr>
          <w:rFonts w:cs="Arial"/>
          <w:i w:val="0"/>
          <w:sz w:val="20"/>
          <w:szCs w:val="20"/>
        </w:rPr>
        <w:t>květnu růst o 3,1 %).</w:t>
      </w:r>
      <w:r w:rsidR="00B21B22" w:rsidRPr="00F3172E">
        <w:rPr>
          <w:rFonts w:cs="Arial"/>
          <w:i w:val="0"/>
          <w:sz w:val="20"/>
          <w:szCs w:val="20"/>
        </w:rPr>
        <w:t xml:space="preserve"> </w:t>
      </w:r>
      <w:r w:rsidR="00AC39DF" w:rsidRPr="00F3172E">
        <w:rPr>
          <w:rFonts w:cs="Arial"/>
          <w:i w:val="0"/>
          <w:sz w:val="20"/>
          <w:szCs w:val="20"/>
        </w:rPr>
        <w:t>V oddíle rekreace a kultura zrychlil růst cen dovolených s komplexními službami na 6,2 % (v květnu 3,2 %).</w:t>
      </w:r>
    </w:p>
    <w:p w:rsidR="00877E44" w:rsidRDefault="00877E44" w:rsidP="004F0781">
      <w:pPr>
        <w:spacing w:line="276" w:lineRule="auto"/>
        <w:rPr>
          <w:rFonts w:cs="Arial"/>
          <w:szCs w:val="20"/>
        </w:rPr>
      </w:pPr>
    </w:p>
    <w:p w:rsidR="007A6BAA" w:rsidRPr="001E3748" w:rsidRDefault="001F4411" w:rsidP="007A6BAA">
      <w:pPr>
        <w:spacing w:line="276" w:lineRule="auto"/>
      </w:pPr>
      <w:r w:rsidRPr="008A4A8C">
        <w:rPr>
          <w:rFonts w:cs="Arial"/>
          <w:szCs w:val="20"/>
        </w:rPr>
        <w:t xml:space="preserve">Na meziroční zvyšování cenové hladiny měly </w:t>
      </w:r>
      <w:r w:rsidR="00F8066B">
        <w:rPr>
          <w:rFonts w:cs="Arial"/>
          <w:szCs w:val="20"/>
        </w:rPr>
        <w:t>v</w:t>
      </w:r>
      <w:r w:rsidR="00A26B0E">
        <w:rPr>
          <w:rFonts w:cs="Arial"/>
          <w:szCs w:val="20"/>
        </w:rPr>
        <w:t> </w:t>
      </w:r>
      <w:r w:rsidR="00EC3A1A">
        <w:rPr>
          <w:rFonts w:cs="Arial"/>
          <w:szCs w:val="20"/>
        </w:rPr>
        <w:t>červnu</w:t>
      </w:r>
      <w:r w:rsidR="00F8066B">
        <w:rPr>
          <w:rFonts w:cs="Arial"/>
          <w:szCs w:val="20"/>
        </w:rPr>
        <w:t xml:space="preserve"> </w:t>
      </w:r>
      <w:r w:rsidR="00EC3A1A">
        <w:rPr>
          <w:rFonts w:cs="Arial"/>
          <w:szCs w:val="20"/>
        </w:rPr>
        <w:t>opět</w:t>
      </w:r>
      <w:r w:rsidR="00FA329E">
        <w:rPr>
          <w:rFonts w:cs="Arial"/>
          <w:szCs w:val="20"/>
        </w:rPr>
        <w:t xml:space="preserve"> </w:t>
      </w:r>
      <w:r w:rsidRPr="008A4A8C">
        <w:t>nejv</w:t>
      </w:r>
      <w:r>
        <w:t>ětší</w:t>
      </w:r>
      <w:r w:rsidRPr="008A4A8C">
        <w:t xml:space="preserve"> vliv</w:t>
      </w:r>
      <w:r>
        <w:t xml:space="preserve"> </w:t>
      </w:r>
      <w:r w:rsidRPr="008A4A8C">
        <w:t>ceny v oddíle bydlení</w:t>
      </w:r>
      <w:r w:rsidR="004D426E">
        <w:t xml:space="preserve">, </w:t>
      </w:r>
      <w:r w:rsidR="0040370B">
        <w:t xml:space="preserve">kde se </w:t>
      </w:r>
      <w:r w:rsidR="004D426E" w:rsidRPr="00783940">
        <w:t xml:space="preserve">zvýšily ceny nájemného </w:t>
      </w:r>
      <w:r w:rsidR="004D426E">
        <w:t>z bytu o 3,</w:t>
      </w:r>
      <w:r w:rsidR="00EC3A1A">
        <w:t>9</w:t>
      </w:r>
      <w:r w:rsidR="004D426E">
        <w:t xml:space="preserve"> %, </w:t>
      </w:r>
      <w:r w:rsidR="004D426E" w:rsidRPr="00256600">
        <w:t xml:space="preserve">vodného </w:t>
      </w:r>
      <w:r w:rsidR="004D426E">
        <w:t>a</w:t>
      </w:r>
      <w:r w:rsidR="006E2B00">
        <w:t> </w:t>
      </w:r>
      <w:r w:rsidR="004D426E" w:rsidRPr="00303B5D">
        <w:t xml:space="preserve">stočného </w:t>
      </w:r>
      <w:r w:rsidR="004D426E">
        <w:t xml:space="preserve">shodně </w:t>
      </w:r>
      <w:r w:rsidR="004D426E" w:rsidRPr="00303B5D">
        <w:t>o </w:t>
      </w:r>
      <w:r w:rsidR="004D426E">
        <w:t>2,6</w:t>
      </w:r>
      <w:r w:rsidR="004D426E" w:rsidRPr="00303B5D">
        <w:t> %</w:t>
      </w:r>
      <w:r w:rsidR="000B6FB9">
        <w:t>, zemního plynu o 3,6 %</w:t>
      </w:r>
      <w:r w:rsidRPr="008A4A8C">
        <w:t>.</w:t>
      </w:r>
      <w:r w:rsidR="00716665">
        <w:t xml:space="preserve"> </w:t>
      </w:r>
      <w:r w:rsidR="001E3748">
        <w:t>Další v pořadí vlivu byly ceny v </w:t>
      </w:r>
      <w:r w:rsidR="001E3748" w:rsidRPr="00783940">
        <w:t>oddíle</w:t>
      </w:r>
      <w:r w:rsidR="001E3748">
        <w:t xml:space="preserve"> </w:t>
      </w:r>
      <w:r w:rsidR="001E3748" w:rsidRPr="000B6FB9">
        <w:rPr>
          <w:rFonts w:cs="Arial"/>
          <w:szCs w:val="20"/>
        </w:rPr>
        <w:t>potraviny</w:t>
      </w:r>
      <w:r w:rsidR="001E3748">
        <w:rPr>
          <w:rFonts w:cs="Arial"/>
          <w:szCs w:val="20"/>
        </w:rPr>
        <w:t xml:space="preserve"> a nealkoholické nápoje</w:t>
      </w:r>
      <w:r w:rsidR="00EC3A1A">
        <w:rPr>
          <w:rFonts w:cs="Arial"/>
          <w:szCs w:val="20"/>
        </w:rPr>
        <w:t xml:space="preserve">, kde vzrostly ceny zeleniny o 22,7 % (z toho ceny brambor o 51,7 %), masa </w:t>
      </w:r>
      <w:r w:rsidR="0040370B">
        <w:rPr>
          <w:rFonts w:cs="Arial"/>
          <w:szCs w:val="20"/>
        </w:rPr>
        <w:t>o 3,9 %, pekárenských výrobků a </w:t>
      </w:r>
      <w:r w:rsidR="00EC3A1A">
        <w:rPr>
          <w:rFonts w:cs="Arial"/>
          <w:szCs w:val="20"/>
        </w:rPr>
        <w:t>obilovin o 3,2 %.</w:t>
      </w:r>
      <w:r w:rsidR="001E3748">
        <w:t xml:space="preserve"> </w:t>
      </w:r>
      <w:r w:rsidR="001E3748">
        <w:rPr>
          <w:rFonts w:cs="Arial"/>
          <w:szCs w:val="20"/>
        </w:rPr>
        <w:t>Vliv na zvýšení celkové cenové hladiny měly také ceny</w:t>
      </w:r>
      <w:r w:rsidR="001E3748">
        <w:t xml:space="preserve"> v</w:t>
      </w:r>
      <w:r w:rsidR="001E3748" w:rsidRPr="00F9149D">
        <w:rPr>
          <w:rFonts w:cs="Arial"/>
          <w:szCs w:val="20"/>
        </w:rPr>
        <w:t xml:space="preserve"> oddíle </w:t>
      </w:r>
      <w:r w:rsidR="001E3748">
        <w:rPr>
          <w:rFonts w:cs="Arial"/>
          <w:szCs w:val="20"/>
        </w:rPr>
        <w:t>ostatní zboží a </w:t>
      </w:r>
      <w:r w:rsidR="001E3748" w:rsidRPr="00F9149D">
        <w:rPr>
          <w:rFonts w:cs="Arial"/>
          <w:szCs w:val="20"/>
        </w:rPr>
        <w:t>služby</w:t>
      </w:r>
      <w:r w:rsidR="001E3748">
        <w:rPr>
          <w:rFonts w:cs="Arial"/>
          <w:szCs w:val="20"/>
        </w:rPr>
        <w:t xml:space="preserve">, kde vzrostly ceny </w:t>
      </w:r>
      <w:r w:rsidR="001E3748" w:rsidRPr="00FC7031">
        <w:rPr>
          <w:rFonts w:cs="Arial"/>
          <w:szCs w:val="20"/>
        </w:rPr>
        <w:t>pojištění</w:t>
      </w:r>
      <w:r w:rsidR="001E3748" w:rsidRPr="00F9149D">
        <w:rPr>
          <w:rFonts w:cs="Arial"/>
          <w:szCs w:val="20"/>
        </w:rPr>
        <w:t xml:space="preserve"> </w:t>
      </w:r>
      <w:r w:rsidR="001E3748">
        <w:rPr>
          <w:rFonts w:cs="Arial"/>
          <w:szCs w:val="20"/>
        </w:rPr>
        <w:t>o </w:t>
      </w:r>
      <w:r w:rsidR="00EC3A1A">
        <w:rPr>
          <w:rFonts w:cs="Arial"/>
          <w:szCs w:val="20"/>
        </w:rPr>
        <w:t>3,9</w:t>
      </w:r>
      <w:r w:rsidR="001E3748">
        <w:rPr>
          <w:rFonts w:cs="Arial"/>
          <w:szCs w:val="20"/>
        </w:rPr>
        <w:t> % a ceny finančních služeb o 5,7</w:t>
      </w:r>
      <w:r w:rsidR="001E3748" w:rsidRPr="00F9149D">
        <w:rPr>
          <w:rFonts w:cs="Arial"/>
          <w:szCs w:val="20"/>
        </w:rPr>
        <w:t> %.</w:t>
      </w:r>
      <w:r w:rsidR="001E3748">
        <w:rPr>
          <w:rFonts w:cs="Arial"/>
          <w:szCs w:val="20"/>
        </w:rPr>
        <w:t xml:space="preserve"> </w:t>
      </w:r>
      <w:r w:rsidR="007A6BAA">
        <w:rPr>
          <w:rFonts w:cs="Arial"/>
          <w:szCs w:val="20"/>
        </w:rPr>
        <w:t xml:space="preserve">V oddíle stravování a ubytování </w:t>
      </w:r>
      <w:r w:rsidR="004D6C44">
        <w:rPr>
          <w:rFonts w:cs="Arial"/>
          <w:szCs w:val="20"/>
        </w:rPr>
        <w:t>byly vyšší</w:t>
      </w:r>
      <w:r w:rsidR="007A6BAA">
        <w:rPr>
          <w:rFonts w:cs="Arial"/>
          <w:szCs w:val="20"/>
        </w:rPr>
        <w:t xml:space="preserve"> ceny stravovacích služeb o </w:t>
      </w:r>
      <w:r w:rsidR="00454362">
        <w:rPr>
          <w:rFonts w:cs="Arial"/>
          <w:szCs w:val="20"/>
        </w:rPr>
        <w:t>4,</w:t>
      </w:r>
      <w:r w:rsidR="00EC3A1A">
        <w:rPr>
          <w:rFonts w:cs="Arial"/>
          <w:szCs w:val="20"/>
        </w:rPr>
        <w:t>4</w:t>
      </w:r>
      <w:r w:rsidR="007A6BAA">
        <w:rPr>
          <w:rFonts w:cs="Arial"/>
          <w:szCs w:val="20"/>
        </w:rPr>
        <w:t> % a ceny ubytovacích služeb o </w:t>
      </w:r>
      <w:r>
        <w:rPr>
          <w:rFonts w:cs="Arial"/>
          <w:szCs w:val="20"/>
        </w:rPr>
        <w:t>2,</w:t>
      </w:r>
      <w:r w:rsidR="00EC3A1A">
        <w:rPr>
          <w:rFonts w:cs="Arial"/>
          <w:szCs w:val="20"/>
        </w:rPr>
        <w:t>6</w:t>
      </w:r>
      <w:r w:rsidR="007A6BAA">
        <w:rPr>
          <w:rFonts w:cs="Arial"/>
          <w:szCs w:val="20"/>
        </w:rPr>
        <w:t> %.</w:t>
      </w:r>
    </w:p>
    <w:p w:rsidR="00716665" w:rsidRDefault="00716665" w:rsidP="007A6BAA">
      <w:pPr>
        <w:spacing w:line="276" w:lineRule="auto"/>
      </w:pPr>
    </w:p>
    <w:p w:rsidR="00B54FEE" w:rsidRDefault="00012EF8" w:rsidP="007A6BAA">
      <w:pPr>
        <w:pStyle w:val="Zkladntext"/>
        <w:tabs>
          <w:tab w:val="left" w:pos="4900"/>
        </w:tabs>
        <w:spacing w:line="276" w:lineRule="auto"/>
        <w:rPr>
          <w:rFonts w:eastAsia="Calibri"/>
          <w:i w:val="0"/>
          <w:iCs w:val="0"/>
          <w:sz w:val="20"/>
          <w:szCs w:val="22"/>
        </w:rPr>
      </w:pPr>
      <w:r w:rsidRPr="00432CD2">
        <w:rPr>
          <w:rFonts w:eastAsia="Calibri"/>
          <w:i w:val="0"/>
          <w:iCs w:val="0"/>
          <w:sz w:val="20"/>
          <w:szCs w:val="22"/>
        </w:rPr>
        <w:t>Na</w:t>
      </w:r>
      <w:r>
        <w:rPr>
          <w:rFonts w:eastAsia="Calibri"/>
          <w:i w:val="0"/>
          <w:iCs w:val="0"/>
          <w:sz w:val="20"/>
          <w:szCs w:val="22"/>
        </w:rPr>
        <w:t xml:space="preserve"> </w:t>
      </w:r>
      <w:r w:rsidRPr="00432CD2">
        <w:rPr>
          <w:rFonts w:eastAsia="Calibri"/>
          <w:i w:val="0"/>
          <w:iCs w:val="0"/>
          <w:sz w:val="20"/>
          <w:szCs w:val="22"/>
        </w:rPr>
        <w:t xml:space="preserve">meziroční snižování cenové hladiny </w:t>
      </w:r>
      <w:r>
        <w:rPr>
          <w:rFonts w:eastAsia="Calibri"/>
          <w:i w:val="0"/>
          <w:iCs w:val="0"/>
          <w:sz w:val="20"/>
          <w:szCs w:val="22"/>
        </w:rPr>
        <w:t>v </w:t>
      </w:r>
      <w:r w:rsidR="00513D43">
        <w:rPr>
          <w:rFonts w:eastAsia="Calibri"/>
          <w:i w:val="0"/>
          <w:iCs w:val="0"/>
          <w:sz w:val="20"/>
          <w:szCs w:val="22"/>
        </w:rPr>
        <w:t>červnu</w:t>
      </w:r>
      <w:r>
        <w:rPr>
          <w:rFonts w:eastAsia="Calibri"/>
          <w:i w:val="0"/>
          <w:iCs w:val="0"/>
          <w:sz w:val="20"/>
          <w:szCs w:val="22"/>
        </w:rPr>
        <w:t xml:space="preserve"> </w:t>
      </w:r>
      <w:r w:rsidRPr="00432CD2">
        <w:rPr>
          <w:rFonts w:eastAsia="Calibri"/>
          <w:i w:val="0"/>
          <w:iCs w:val="0"/>
          <w:sz w:val="20"/>
          <w:szCs w:val="22"/>
        </w:rPr>
        <w:t>působil</w:t>
      </w:r>
      <w:r>
        <w:rPr>
          <w:rFonts w:eastAsia="Calibri"/>
          <w:i w:val="0"/>
          <w:iCs w:val="0"/>
          <w:sz w:val="20"/>
          <w:szCs w:val="22"/>
        </w:rPr>
        <w:t>y</w:t>
      </w:r>
      <w:r w:rsidRPr="00432CD2">
        <w:rPr>
          <w:rFonts w:eastAsia="Calibri"/>
          <w:i w:val="0"/>
          <w:iCs w:val="0"/>
          <w:sz w:val="20"/>
          <w:szCs w:val="22"/>
        </w:rPr>
        <w:t xml:space="preserve"> cen</w:t>
      </w:r>
      <w:r>
        <w:rPr>
          <w:rFonts w:eastAsia="Calibri"/>
          <w:i w:val="0"/>
          <w:iCs w:val="0"/>
          <w:sz w:val="20"/>
          <w:szCs w:val="22"/>
        </w:rPr>
        <w:t>y</w:t>
      </w:r>
      <w:r w:rsidRPr="00432CD2">
        <w:rPr>
          <w:rFonts w:eastAsia="Calibri"/>
          <w:i w:val="0"/>
          <w:iCs w:val="0"/>
          <w:sz w:val="20"/>
          <w:szCs w:val="22"/>
        </w:rPr>
        <w:t xml:space="preserve"> v oddíle </w:t>
      </w:r>
      <w:r>
        <w:rPr>
          <w:rFonts w:eastAsia="Calibri"/>
          <w:i w:val="0"/>
          <w:iCs w:val="0"/>
          <w:sz w:val="20"/>
          <w:szCs w:val="22"/>
        </w:rPr>
        <w:t>odívání a obuv</w:t>
      </w:r>
      <w:r w:rsidR="00F9324E">
        <w:rPr>
          <w:rFonts w:eastAsia="Calibri"/>
          <w:i w:val="0"/>
          <w:iCs w:val="0"/>
          <w:sz w:val="20"/>
          <w:szCs w:val="22"/>
        </w:rPr>
        <w:t xml:space="preserve"> vlivem cen oděvů, které byly nižší o 3,</w:t>
      </w:r>
      <w:r w:rsidR="001E3748">
        <w:rPr>
          <w:rFonts w:eastAsia="Calibri"/>
          <w:i w:val="0"/>
          <w:iCs w:val="0"/>
          <w:sz w:val="20"/>
          <w:szCs w:val="22"/>
        </w:rPr>
        <w:t>1</w:t>
      </w:r>
      <w:r w:rsidR="00F9324E">
        <w:rPr>
          <w:rFonts w:eastAsia="Calibri"/>
          <w:i w:val="0"/>
          <w:iCs w:val="0"/>
          <w:sz w:val="20"/>
          <w:szCs w:val="22"/>
        </w:rPr>
        <w:t> %.</w:t>
      </w:r>
      <w:r w:rsidR="00C707CD">
        <w:rPr>
          <w:rFonts w:eastAsia="Calibri"/>
          <w:i w:val="0"/>
          <w:iCs w:val="0"/>
          <w:sz w:val="20"/>
          <w:szCs w:val="22"/>
        </w:rPr>
        <w:t xml:space="preserve"> </w:t>
      </w:r>
      <w:r w:rsidR="00F9324E">
        <w:rPr>
          <w:rFonts w:eastAsia="Calibri"/>
          <w:i w:val="0"/>
          <w:iCs w:val="0"/>
          <w:sz w:val="20"/>
          <w:szCs w:val="22"/>
        </w:rPr>
        <w:t>C</w:t>
      </w:r>
      <w:r w:rsidR="00B11401">
        <w:rPr>
          <w:rFonts w:eastAsia="Calibri"/>
          <w:i w:val="0"/>
          <w:iCs w:val="0"/>
          <w:sz w:val="20"/>
          <w:szCs w:val="22"/>
        </w:rPr>
        <w:t xml:space="preserve">eny </w:t>
      </w:r>
      <w:r w:rsidR="00C707CD">
        <w:rPr>
          <w:rFonts w:eastAsia="Calibri"/>
          <w:i w:val="0"/>
          <w:iCs w:val="0"/>
          <w:sz w:val="20"/>
          <w:szCs w:val="22"/>
        </w:rPr>
        <w:t>v</w:t>
      </w:r>
      <w:r w:rsidR="006E2B00">
        <w:rPr>
          <w:rFonts w:eastAsia="Calibri"/>
          <w:i w:val="0"/>
          <w:iCs w:val="0"/>
          <w:sz w:val="20"/>
          <w:szCs w:val="22"/>
        </w:rPr>
        <w:t> </w:t>
      </w:r>
      <w:r>
        <w:rPr>
          <w:rFonts w:eastAsia="Calibri"/>
          <w:i w:val="0"/>
          <w:iCs w:val="0"/>
          <w:sz w:val="20"/>
          <w:szCs w:val="22"/>
        </w:rPr>
        <w:t xml:space="preserve">oddíle </w:t>
      </w:r>
      <w:r w:rsidRPr="00432CD2">
        <w:rPr>
          <w:rFonts w:eastAsia="Calibri"/>
          <w:i w:val="0"/>
          <w:iCs w:val="0"/>
          <w:sz w:val="20"/>
          <w:szCs w:val="22"/>
        </w:rPr>
        <w:t>pošty a telekomunikace</w:t>
      </w:r>
      <w:r>
        <w:rPr>
          <w:rFonts w:eastAsia="Calibri"/>
          <w:i w:val="0"/>
          <w:iCs w:val="0"/>
          <w:sz w:val="20"/>
          <w:szCs w:val="22"/>
        </w:rPr>
        <w:t xml:space="preserve"> </w:t>
      </w:r>
      <w:r w:rsidR="00F9324E">
        <w:rPr>
          <w:rFonts w:eastAsia="Calibri"/>
          <w:i w:val="0"/>
          <w:iCs w:val="0"/>
          <w:sz w:val="20"/>
          <w:szCs w:val="22"/>
        </w:rPr>
        <w:t>klesly o 1,</w:t>
      </w:r>
      <w:r w:rsidR="00716665">
        <w:rPr>
          <w:rFonts w:eastAsia="Calibri"/>
          <w:i w:val="0"/>
          <w:iCs w:val="0"/>
          <w:sz w:val="20"/>
          <w:szCs w:val="22"/>
        </w:rPr>
        <w:t>3</w:t>
      </w:r>
      <w:r w:rsidR="00F9324E">
        <w:rPr>
          <w:rFonts w:eastAsia="Calibri"/>
          <w:i w:val="0"/>
          <w:iCs w:val="0"/>
          <w:sz w:val="20"/>
          <w:szCs w:val="22"/>
        </w:rPr>
        <w:t> %.</w:t>
      </w:r>
    </w:p>
    <w:p w:rsidR="007A6BAA" w:rsidRDefault="007A6BAA" w:rsidP="007A6BAA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916640">
        <w:rPr>
          <w:rFonts w:cs="Arial"/>
          <w:i w:val="0"/>
          <w:sz w:val="20"/>
          <w:szCs w:val="20"/>
        </w:rPr>
        <w:lastRenderedPageBreak/>
        <w:t xml:space="preserve">Ceny zboží úhrnem </w:t>
      </w:r>
      <w:r>
        <w:rPr>
          <w:rFonts w:cs="Arial"/>
          <w:i w:val="0"/>
          <w:sz w:val="20"/>
          <w:szCs w:val="20"/>
        </w:rPr>
        <w:t>vzrostly o </w:t>
      </w:r>
      <w:r w:rsidR="00DF34E3">
        <w:rPr>
          <w:rFonts w:cs="Arial"/>
          <w:i w:val="0"/>
          <w:sz w:val="20"/>
          <w:szCs w:val="20"/>
        </w:rPr>
        <w:t>2,</w:t>
      </w:r>
      <w:r w:rsidR="007D7F98">
        <w:rPr>
          <w:rFonts w:cs="Arial"/>
          <w:i w:val="0"/>
          <w:sz w:val="20"/>
          <w:szCs w:val="20"/>
        </w:rPr>
        <w:t>3</w:t>
      </w:r>
      <w:r>
        <w:rPr>
          <w:rFonts w:cs="Arial"/>
          <w:i w:val="0"/>
          <w:sz w:val="20"/>
          <w:szCs w:val="20"/>
        </w:rPr>
        <w:t> % a </w:t>
      </w:r>
      <w:r w:rsidRPr="00D554D7">
        <w:rPr>
          <w:rFonts w:cs="Arial"/>
          <w:i w:val="0"/>
          <w:sz w:val="20"/>
          <w:szCs w:val="20"/>
        </w:rPr>
        <w:t xml:space="preserve">ceny služeb </w:t>
      </w:r>
      <w:r w:rsidRPr="00916640">
        <w:rPr>
          <w:rFonts w:cs="Arial"/>
          <w:i w:val="0"/>
          <w:sz w:val="20"/>
          <w:szCs w:val="20"/>
        </w:rPr>
        <w:t>o </w:t>
      </w:r>
      <w:r>
        <w:rPr>
          <w:rFonts w:cs="Arial"/>
          <w:i w:val="0"/>
          <w:sz w:val="20"/>
          <w:szCs w:val="20"/>
        </w:rPr>
        <w:t>3,</w:t>
      </w:r>
      <w:r w:rsidR="007D7F98">
        <w:rPr>
          <w:rFonts w:cs="Arial"/>
          <w:i w:val="0"/>
          <w:sz w:val="20"/>
          <w:szCs w:val="20"/>
        </w:rPr>
        <w:t>6</w:t>
      </w:r>
      <w:r w:rsidRPr="00916640">
        <w:rPr>
          <w:rFonts w:cs="Arial"/>
          <w:i w:val="0"/>
          <w:sz w:val="20"/>
          <w:szCs w:val="20"/>
        </w:rPr>
        <w:t> %</w:t>
      </w:r>
      <w:r w:rsidRPr="00D554D7">
        <w:rPr>
          <w:rFonts w:cs="Arial"/>
          <w:i w:val="0"/>
          <w:sz w:val="20"/>
          <w:szCs w:val="20"/>
        </w:rPr>
        <w:t>.</w:t>
      </w:r>
      <w:r>
        <w:rPr>
          <w:rFonts w:cs="Arial"/>
          <w:i w:val="0"/>
          <w:sz w:val="20"/>
          <w:szCs w:val="20"/>
        </w:rPr>
        <w:t xml:space="preserve"> Ú</w:t>
      </w:r>
      <w:r w:rsidRPr="00D554D7">
        <w:rPr>
          <w:rFonts w:cs="Arial"/>
          <w:i w:val="0"/>
          <w:sz w:val="20"/>
          <w:szCs w:val="20"/>
        </w:rPr>
        <w:t xml:space="preserve">hrnný index spotřebitelských cen bez započtení imputovaného nájemného </w:t>
      </w:r>
      <w:r>
        <w:rPr>
          <w:rFonts w:cs="Arial"/>
          <w:i w:val="0"/>
          <w:sz w:val="20"/>
          <w:szCs w:val="20"/>
        </w:rPr>
        <w:t xml:space="preserve">(nákladů vlastnického bydlení) </w:t>
      </w:r>
      <w:r w:rsidRPr="00D554D7">
        <w:rPr>
          <w:rFonts w:cs="Arial"/>
          <w:i w:val="0"/>
          <w:sz w:val="20"/>
          <w:szCs w:val="20"/>
        </w:rPr>
        <w:t>byl</w:t>
      </w:r>
      <w:r w:rsidRPr="00916640">
        <w:rPr>
          <w:rFonts w:cs="Arial"/>
          <w:i w:val="0"/>
          <w:sz w:val="20"/>
          <w:szCs w:val="20"/>
        </w:rPr>
        <w:t xml:space="preserve"> </w:t>
      </w:r>
      <w:r>
        <w:rPr>
          <w:rFonts w:cs="Arial"/>
          <w:i w:val="0"/>
          <w:sz w:val="20"/>
          <w:szCs w:val="20"/>
        </w:rPr>
        <w:t>meziročně </w:t>
      </w:r>
      <w:r w:rsidR="00B2665E">
        <w:rPr>
          <w:rFonts w:cs="Arial"/>
          <w:i w:val="0"/>
          <w:sz w:val="20"/>
          <w:szCs w:val="20"/>
        </w:rPr>
        <w:t>102,</w:t>
      </w:r>
      <w:r w:rsidR="007D7F98">
        <w:rPr>
          <w:rFonts w:cs="Arial"/>
          <w:i w:val="0"/>
          <w:sz w:val="20"/>
          <w:szCs w:val="20"/>
        </w:rPr>
        <w:t>5</w:t>
      </w:r>
      <w:r w:rsidRPr="00916640">
        <w:rPr>
          <w:rFonts w:cs="Arial"/>
          <w:i w:val="0"/>
          <w:sz w:val="20"/>
          <w:szCs w:val="20"/>
        </w:rPr>
        <w:t> %.</w:t>
      </w:r>
    </w:p>
    <w:p w:rsidR="00AE167E" w:rsidRDefault="00AE167E" w:rsidP="007A6BAA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AE167E" w:rsidRPr="00576E20" w:rsidRDefault="00AE167E" w:rsidP="00AE167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AE167E">
        <w:rPr>
          <w:rFonts w:cs="Arial"/>
          <w:i w:val="0"/>
          <w:sz w:val="20"/>
          <w:szCs w:val="20"/>
        </w:rPr>
        <w:t>Míra inflace</w:t>
      </w:r>
      <w:r w:rsidRPr="00576E20">
        <w:rPr>
          <w:rFonts w:cs="Arial"/>
          <w:i w:val="0"/>
          <w:sz w:val="20"/>
          <w:szCs w:val="20"/>
        </w:rPr>
        <w:t xml:space="preserve"> vyjádřená přírůstkem průměrného indexu spotře</w:t>
      </w:r>
      <w:r>
        <w:rPr>
          <w:rFonts w:cs="Arial"/>
          <w:i w:val="0"/>
          <w:sz w:val="20"/>
          <w:szCs w:val="20"/>
        </w:rPr>
        <w:t>bitelských cen za </w:t>
      </w:r>
      <w:r w:rsidRPr="00576E20">
        <w:rPr>
          <w:rFonts w:cs="Arial"/>
          <w:i w:val="0"/>
          <w:sz w:val="20"/>
          <w:szCs w:val="20"/>
        </w:rPr>
        <w:t>posledních 12 </w:t>
      </w:r>
      <w:r>
        <w:rPr>
          <w:rFonts w:cs="Arial"/>
          <w:i w:val="0"/>
          <w:sz w:val="20"/>
          <w:szCs w:val="20"/>
        </w:rPr>
        <w:t>měsíců proti</w:t>
      </w:r>
      <w:r w:rsidR="006E2B00">
        <w:rPr>
          <w:rFonts w:cs="Arial"/>
          <w:i w:val="0"/>
          <w:sz w:val="20"/>
          <w:szCs w:val="20"/>
        </w:rPr>
        <w:t xml:space="preserve"> </w:t>
      </w:r>
      <w:r>
        <w:rPr>
          <w:rFonts w:cs="Arial"/>
          <w:i w:val="0"/>
          <w:sz w:val="20"/>
          <w:szCs w:val="20"/>
        </w:rPr>
        <w:t>průměru předchozích 12 měsíců byla v </w:t>
      </w:r>
      <w:r w:rsidR="00567506">
        <w:rPr>
          <w:rFonts w:cs="Arial"/>
          <w:i w:val="0"/>
          <w:sz w:val="20"/>
          <w:szCs w:val="20"/>
        </w:rPr>
        <w:t>červnu</w:t>
      </w:r>
      <w:r>
        <w:rPr>
          <w:rFonts w:cs="Arial"/>
          <w:i w:val="0"/>
          <w:sz w:val="20"/>
          <w:szCs w:val="20"/>
        </w:rPr>
        <w:t> 2,</w:t>
      </w:r>
      <w:r w:rsidR="00C571BA">
        <w:rPr>
          <w:rFonts w:cs="Arial"/>
          <w:i w:val="0"/>
          <w:sz w:val="20"/>
          <w:szCs w:val="20"/>
        </w:rPr>
        <w:t>5</w:t>
      </w:r>
      <w:r w:rsidRPr="00576E20">
        <w:rPr>
          <w:rFonts w:cs="Arial"/>
          <w:i w:val="0"/>
          <w:sz w:val="20"/>
          <w:szCs w:val="20"/>
        </w:rPr>
        <w:t> %.</w:t>
      </w:r>
    </w:p>
    <w:p w:rsidR="00AE167E" w:rsidRDefault="00AE167E" w:rsidP="007A6BAA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7A6BAA" w:rsidRDefault="007A6BAA" w:rsidP="007A6BAA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576E20">
        <w:rPr>
          <w:rFonts w:cs="Arial"/>
          <w:b/>
          <w:sz w:val="20"/>
          <w:szCs w:val="20"/>
        </w:rPr>
        <w:t>Meziroční</w:t>
      </w:r>
      <w:r w:rsidRPr="00576E20">
        <w:rPr>
          <w:rFonts w:cs="Arial"/>
          <w:sz w:val="20"/>
          <w:szCs w:val="20"/>
        </w:rPr>
        <w:t xml:space="preserve"> změna průměrného </w:t>
      </w:r>
      <w:r w:rsidRPr="00576E20">
        <w:rPr>
          <w:rFonts w:cs="Arial"/>
          <w:b/>
          <w:bCs/>
          <w:sz w:val="20"/>
          <w:szCs w:val="20"/>
        </w:rPr>
        <w:t>harmonizovaného indexu spotřebitelských cen</w:t>
      </w:r>
      <w:r w:rsidRPr="00576E20">
        <w:rPr>
          <w:rFonts w:cs="Arial"/>
          <w:sz w:val="20"/>
          <w:szCs w:val="20"/>
        </w:rPr>
        <w:t xml:space="preserve"> (HICP)</w:t>
      </w:r>
      <w:r w:rsidRPr="00576E20">
        <w:rPr>
          <w:rStyle w:val="Znakapoznpodarou"/>
          <w:rFonts w:cs="Arial"/>
          <w:sz w:val="20"/>
          <w:szCs w:val="20"/>
        </w:rPr>
        <w:footnoteReference w:id="1"/>
      </w:r>
      <w:r w:rsidRPr="00576E20">
        <w:rPr>
          <w:rFonts w:cs="Arial"/>
          <w:sz w:val="20"/>
          <w:szCs w:val="20"/>
          <w:vertAlign w:val="superscript"/>
        </w:rPr>
        <w:t>)</w:t>
      </w:r>
      <w:r w:rsidRPr="0077017F">
        <w:rPr>
          <w:rFonts w:cs="Arial"/>
          <w:sz w:val="20"/>
          <w:szCs w:val="20"/>
        </w:rPr>
        <w:t xml:space="preserve"> </w:t>
      </w:r>
      <w:r w:rsidRPr="0077017F">
        <w:rPr>
          <w:rFonts w:cs="Arial"/>
          <w:b/>
          <w:bCs/>
          <w:sz w:val="20"/>
          <w:szCs w:val="20"/>
        </w:rPr>
        <w:t>28 členských zemí EU</w:t>
      </w:r>
      <w:r w:rsidRPr="0077017F">
        <w:rPr>
          <w:rFonts w:cs="Arial"/>
          <w:sz w:val="20"/>
          <w:szCs w:val="20"/>
        </w:rPr>
        <w:t xml:space="preserve"> byl</w:t>
      </w:r>
      <w:r>
        <w:rPr>
          <w:rFonts w:cs="Arial"/>
          <w:sz w:val="20"/>
          <w:szCs w:val="20"/>
        </w:rPr>
        <w:t>a</w:t>
      </w:r>
      <w:r w:rsidRPr="0077017F">
        <w:rPr>
          <w:rFonts w:cs="Arial"/>
          <w:sz w:val="20"/>
          <w:szCs w:val="20"/>
        </w:rPr>
        <w:t xml:space="preserve"> podle předběžných údajů Eurostatu </w:t>
      </w:r>
      <w:r w:rsidR="000F53E7">
        <w:rPr>
          <w:rFonts w:cs="Arial"/>
          <w:b/>
          <w:sz w:val="20"/>
          <w:szCs w:val="20"/>
        </w:rPr>
        <w:t>v</w:t>
      </w:r>
      <w:r w:rsidR="00112ABB">
        <w:rPr>
          <w:rFonts w:cs="Arial"/>
          <w:b/>
          <w:sz w:val="20"/>
          <w:szCs w:val="20"/>
        </w:rPr>
        <w:t> </w:t>
      </w:r>
      <w:r w:rsidR="00567506">
        <w:rPr>
          <w:rFonts w:cs="Arial"/>
          <w:b/>
          <w:sz w:val="20"/>
          <w:szCs w:val="20"/>
        </w:rPr>
        <w:t>květn</w:t>
      </w:r>
      <w:r w:rsidR="00112ABB">
        <w:rPr>
          <w:rFonts w:cs="Arial"/>
          <w:b/>
          <w:sz w:val="20"/>
          <w:szCs w:val="20"/>
        </w:rPr>
        <w:t xml:space="preserve">u </w:t>
      </w:r>
      <w:r w:rsidR="00112ABB" w:rsidRPr="00112ABB">
        <w:rPr>
          <w:rFonts w:cs="Arial"/>
          <w:sz w:val="20"/>
          <w:szCs w:val="20"/>
        </w:rPr>
        <w:t>1,</w:t>
      </w:r>
      <w:r w:rsidR="00567506">
        <w:rPr>
          <w:rFonts w:cs="Arial"/>
          <w:sz w:val="20"/>
          <w:szCs w:val="20"/>
        </w:rPr>
        <w:t>6</w:t>
      </w:r>
      <w:r w:rsidR="00112ABB" w:rsidRPr="00112ABB">
        <w:rPr>
          <w:rFonts w:cs="Arial"/>
          <w:sz w:val="20"/>
          <w:szCs w:val="20"/>
        </w:rPr>
        <w:t> %,</w:t>
      </w:r>
      <w:r w:rsidR="000F53E7">
        <w:rPr>
          <w:rFonts w:cs="Arial"/>
          <w:b/>
          <w:sz w:val="20"/>
          <w:szCs w:val="20"/>
        </w:rPr>
        <w:t xml:space="preserve"> </w:t>
      </w:r>
      <w:r w:rsidR="00112ABB">
        <w:rPr>
          <w:rFonts w:cs="Arial"/>
          <w:sz w:val="20"/>
          <w:szCs w:val="20"/>
        </w:rPr>
        <w:t>což bylo</w:t>
      </w:r>
      <w:r w:rsidR="00112ABB" w:rsidRPr="0077017F">
        <w:rPr>
          <w:rFonts w:cs="Arial"/>
          <w:sz w:val="20"/>
          <w:szCs w:val="20"/>
        </w:rPr>
        <w:t xml:space="preserve"> o </w:t>
      </w:r>
      <w:r w:rsidR="00112ABB">
        <w:rPr>
          <w:rFonts w:cs="Arial"/>
          <w:sz w:val="20"/>
          <w:szCs w:val="20"/>
        </w:rPr>
        <w:t>0,3</w:t>
      </w:r>
      <w:r w:rsidR="00112ABB" w:rsidRPr="0077017F">
        <w:rPr>
          <w:rFonts w:cs="Arial"/>
          <w:sz w:val="20"/>
          <w:szCs w:val="20"/>
        </w:rPr>
        <w:t xml:space="preserve"> procentního bodu </w:t>
      </w:r>
      <w:r w:rsidR="00567506">
        <w:rPr>
          <w:rFonts w:cs="Arial"/>
          <w:sz w:val="20"/>
          <w:szCs w:val="20"/>
        </w:rPr>
        <w:t>méně</w:t>
      </w:r>
      <w:r w:rsidR="00112ABB">
        <w:rPr>
          <w:rFonts w:cs="Arial"/>
          <w:sz w:val="20"/>
          <w:szCs w:val="20"/>
        </w:rPr>
        <w:t xml:space="preserve"> než v </w:t>
      </w:r>
      <w:r w:rsidR="00567506">
        <w:rPr>
          <w:rFonts w:cs="Arial"/>
          <w:sz w:val="20"/>
          <w:szCs w:val="20"/>
        </w:rPr>
        <w:t>dubnu</w:t>
      </w:r>
      <w:r w:rsidR="00112ABB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</w:t>
      </w:r>
      <w:r w:rsidRPr="006F3483">
        <w:rPr>
          <w:rFonts w:cs="Arial"/>
          <w:bCs/>
          <w:sz w:val="20"/>
          <w:szCs w:val="22"/>
        </w:rPr>
        <w:t>Nejvíce ceny vzrostly v</w:t>
      </w:r>
      <w:r>
        <w:rPr>
          <w:rFonts w:cs="Arial"/>
          <w:bCs/>
          <w:sz w:val="20"/>
          <w:szCs w:val="22"/>
        </w:rPr>
        <w:t> </w:t>
      </w:r>
      <w:r w:rsidR="0008092D">
        <w:rPr>
          <w:rFonts w:cs="Arial"/>
          <w:bCs/>
          <w:sz w:val="20"/>
          <w:szCs w:val="22"/>
        </w:rPr>
        <w:t>Rumunsku</w:t>
      </w:r>
      <w:r w:rsidRPr="006F3483">
        <w:rPr>
          <w:rFonts w:cs="Arial"/>
          <w:bCs/>
          <w:sz w:val="20"/>
          <w:szCs w:val="22"/>
        </w:rPr>
        <w:t xml:space="preserve"> </w:t>
      </w:r>
      <w:r>
        <w:rPr>
          <w:rFonts w:cs="Arial"/>
          <w:bCs/>
          <w:sz w:val="20"/>
          <w:szCs w:val="22"/>
        </w:rPr>
        <w:t>(o </w:t>
      </w:r>
      <w:r w:rsidR="00414172">
        <w:rPr>
          <w:rFonts w:cs="Arial"/>
          <w:bCs/>
          <w:sz w:val="20"/>
          <w:szCs w:val="22"/>
        </w:rPr>
        <w:t>4,</w:t>
      </w:r>
      <w:r w:rsidR="00112ABB">
        <w:rPr>
          <w:rFonts w:cs="Arial"/>
          <w:bCs/>
          <w:sz w:val="20"/>
          <w:szCs w:val="22"/>
        </w:rPr>
        <w:t>4</w:t>
      </w:r>
      <w:r>
        <w:rPr>
          <w:rFonts w:cs="Arial"/>
          <w:bCs/>
          <w:sz w:val="20"/>
          <w:szCs w:val="22"/>
        </w:rPr>
        <w:t> </w:t>
      </w:r>
      <w:r w:rsidRPr="00A76035">
        <w:rPr>
          <w:rFonts w:cs="Arial"/>
          <w:bCs/>
          <w:sz w:val="20"/>
          <w:szCs w:val="22"/>
        </w:rPr>
        <w:t>%)</w:t>
      </w:r>
      <w:r>
        <w:rPr>
          <w:rFonts w:cs="Arial"/>
          <w:bCs/>
          <w:sz w:val="20"/>
          <w:szCs w:val="22"/>
        </w:rPr>
        <w:t xml:space="preserve"> </w:t>
      </w:r>
      <w:r>
        <w:rPr>
          <w:rFonts w:cs="Arial"/>
          <w:sz w:val="20"/>
          <w:szCs w:val="20"/>
        </w:rPr>
        <w:t xml:space="preserve">a nejméně </w:t>
      </w:r>
      <w:r w:rsidR="0040370B">
        <w:rPr>
          <w:rFonts w:cs="Arial"/>
          <w:sz w:val="20"/>
          <w:szCs w:val="20"/>
        </w:rPr>
        <w:t>na </w:t>
      </w:r>
      <w:r w:rsidR="00567506">
        <w:rPr>
          <w:rFonts w:cs="Arial"/>
          <w:sz w:val="20"/>
          <w:szCs w:val="20"/>
        </w:rPr>
        <w:t>Kypru</w:t>
      </w:r>
      <w:r w:rsidR="0008092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(o 0,</w:t>
      </w:r>
      <w:r w:rsidR="00567506">
        <w:rPr>
          <w:rFonts w:cs="Arial"/>
          <w:sz w:val="20"/>
          <w:szCs w:val="20"/>
        </w:rPr>
        <w:t>2</w:t>
      </w:r>
      <w:r>
        <w:rPr>
          <w:rFonts w:cs="Arial"/>
          <w:sz w:val="20"/>
          <w:szCs w:val="20"/>
        </w:rPr>
        <w:t> %)</w:t>
      </w:r>
      <w:r>
        <w:rPr>
          <w:rFonts w:cs="Arial"/>
          <w:bCs/>
          <w:sz w:val="20"/>
          <w:szCs w:val="22"/>
        </w:rPr>
        <w:t>.</w:t>
      </w:r>
      <w:r>
        <w:rPr>
          <w:rFonts w:cs="Arial"/>
          <w:sz w:val="20"/>
          <w:szCs w:val="20"/>
        </w:rPr>
        <w:t xml:space="preserve"> </w:t>
      </w:r>
      <w:r w:rsidRPr="006F3483">
        <w:rPr>
          <w:rFonts w:cs="Arial"/>
          <w:bCs/>
          <w:sz w:val="20"/>
          <w:szCs w:val="22"/>
        </w:rPr>
        <w:t>Na Slovensku cenový růst v </w:t>
      </w:r>
      <w:r w:rsidR="00567506">
        <w:rPr>
          <w:rFonts w:cs="Arial"/>
          <w:bCs/>
          <w:sz w:val="20"/>
          <w:szCs w:val="22"/>
        </w:rPr>
        <w:t>květn</w:t>
      </w:r>
      <w:r w:rsidR="000F53E7">
        <w:rPr>
          <w:rFonts w:cs="Arial"/>
          <w:bCs/>
          <w:sz w:val="20"/>
          <w:szCs w:val="22"/>
        </w:rPr>
        <w:t>u</w:t>
      </w:r>
      <w:r w:rsidRPr="006F3483">
        <w:rPr>
          <w:rFonts w:cs="Arial"/>
          <w:bCs/>
          <w:sz w:val="20"/>
          <w:szCs w:val="22"/>
        </w:rPr>
        <w:t xml:space="preserve"> </w:t>
      </w:r>
      <w:r w:rsidR="0008092D">
        <w:rPr>
          <w:rFonts w:cs="Arial"/>
          <w:bCs/>
          <w:sz w:val="20"/>
          <w:szCs w:val="22"/>
        </w:rPr>
        <w:t>z</w:t>
      </w:r>
      <w:r w:rsidR="00567506">
        <w:rPr>
          <w:rFonts w:cs="Arial"/>
          <w:bCs/>
          <w:sz w:val="20"/>
          <w:szCs w:val="22"/>
        </w:rPr>
        <w:t>rychlil</w:t>
      </w:r>
      <w:r w:rsidRPr="006F3483">
        <w:rPr>
          <w:rFonts w:cs="Arial"/>
          <w:bCs/>
          <w:sz w:val="20"/>
          <w:szCs w:val="22"/>
        </w:rPr>
        <w:t xml:space="preserve"> na </w:t>
      </w:r>
      <w:r w:rsidR="0008092D">
        <w:rPr>
          <w:rFonts w:cs="Arial"/>
          <w:bCs/>
          <w:sz w:val="20"/>
          <w:szCs w:val="22"/>
        </w:rPr>
        <w:t>2,</w:t>
      </w:r>
      <w:r w:rsidR="00567506">
        <w:rPr>
          <w:rFonts w:cs="Arial"/>
          <w:bCs/>
          <w:sz w:val="20"/>
          <w:szCs w:val="22"/>
        </w:rPr>
        <w:t>7</w:t>
      </w:r>
      <w:r w:rsidRPr="006F3483">
        <w:rPr>
          <w:rFonts w:cs="Arial"/>
          <w:bCs/>
          <w:sz w:val="20"/>
          <w:szCs w:val="22"/>
        </w:rPr>
        <w:t> % z</w:t>
      </w:r>
      <w:r w:rsidR="00414172">
        <w:rPr>
          <w:rFonts w:cs="Arial"/>
          <w:bCs/>
          <w:sz w:val="20"/>
          <w:szCs w:val="22"/>
        </w:rPr>
        <w:t> 2,</w:t>
      </w:r>
      <w:r w:rsidR="00567506">
        <w:rPr>
          <w:rFonts w:cs="Arial"/>
          <w:bCs/>
          <w:sz w:val="20"/>
          <w:szCs w:val="22"/>
        </w:rPr>
        <w:t>4</w:t>
      </w:r>
      <w:r w:rsidRPr="006F3483">
        <w:rPr>
          <w:rFonts w:cs="Arial"/>
          <w:bCs/>
          <w:sz w:val="20"/>
          <w:szCs w:val="22"/>
        </w:rPr>
        <w:t> % v</w:t>
      </w:r>
      <w:r>
        <w:rPr>
          <w:rFonts w:cs="Arial"/>
          <w:bCs/>
          <w:sz w:val="20"/>
          <w:szCs w:val="22"/>
        </w:rPr>
        <w:t> </w:t>
      </w:r>
      <w:r w:rsidR="00567506">
        <w:rPr>
          <w:rFonts w:cs="Arial"/>
          <w:bCs/>
          <w:sz w:val="20"/>
          <w:szCs w:val="22"/>
        </w:rPr>
        <w:t>dubnu</w:t>
      </w:r>
      <w:r>
        <w:rPr>
          <w:rFonts w:cs="Arial"/>
          <w:bCs/>
          <w:sz w:val="20"/>
          <w:szCs w:val="22"/>
        </w:rPr>
        <w:t>.</w:t>
      </w:r>
      <w:r w:rsidRPr="005649DF">
        <w:rPr>
          <w:rFonts w:cs="Arial"/>
          <w:sz w:val="20"/>
          <w:szCs w:val="20"/>
        </w:rPr>
        <w:t xml:space="preserve"> </w:t>
      </w:r>
      <w:r w:rsidR="000F53E7" w:rsidRPr="006F3483">
        <w:rPr>
          <w:rFonts w:cs="Arial"/>
          <w:bCs/>
          <w:sz w:val="20"/>
          <w:szCs w:val="22"/>
        </w:rPr>
        <w:t>V Německu</w:t>
      </w:r>
      <w:r w:rsidR="000F53E7" w:rsidRPr="005649DF">
        <w:rPr>
          <w:rFonts w:cs="Arial"/>
          <w:sz w:val="20"/>
          <w:szCs w:val="20"/>
        </w:rPr>
        <w:t xml:space="preserve"> </w:t>
      </w:r>
      <w:r w:rsidR="000F53E7">
        <w:rPr>
          <w:rFonts w:cs="Arial"/>
          <w:sz w:val="20"/>
          <w:szCs w:val="20"/>
        </w:rPr>
        <w:t>byly ceny vyšší</w:t>
      </w:r>
      <w:r w:rsidR="000F53E7" w:rsidRPr="005649DF">
        <w:rPr>
          <w:rFonts w:cs="Arial"/>
          <w:sz w:val="20"/>
          <w:szCs w:val="20"/>
        </w:rPr>
        <w:t xml:space="preserve"> o </w:t>
      </w:r>
      <w:r w:rsidR="00567506">
        <w:rPr>
          <w:rFonts w:cs="Arial"/>
          <w:sz w:val="20"/>
          <w:szCs w:val="20"/>
        </w:rPr>
        <w:t>1,3</w:t>
      </w:r>
      <w:r w:rsidR="000F53E7" w:rsidRPr="005649DF">
        <w:rPr>
          <w:rFonts w:cs="Arial"/>
          <w:sz w:val="20"/>
          <w:szCs w:val="20"/>
        </w:rPr>
        <w:t> % (v </w:t>
      </w:r>
      <w:r w:rsidR="00567506">
        <w:rPr>
          <w:rFonts w:cs="Arial"/>
          <w:sz w:val="20"/>
          <w:szCs w:val="20"/>
        </w:rPr>
        <w:t>dubnu</w:t>
      </w:r>
      <w:r w:rsidR="000F53E7" w:rsidRPr="005649DF">
        <w:rPr>
          <w:rFonts w:cs="Arial"/>
          <w:sz w:val="20"/>
          <w:szCs w:val="20"/>
        </w:rPr>
        <w:t xml:space="preserve"> o </w:t>
      </w:r>
      <w:r w:rsidR="00567506">
        <w:rPr>
          <w:rFonts w:cs="Arial"/>
          <w:sz w:val="20"/>
          <w:szCs w:val="20"/>
        </w:rPr>
        <w:t>2,1</w:t>
      </w:r>
      <w:r w:rsidR="000F53E7" w:rsidRPr="005649DF">
        <w:rPr>
          <w:rFonts w:cs="Arial"/>
          <w:sz w:val="20"/>
          <w:szCs w:val="20"/>
        </w:rPr>
        <w:t> %)</w:t>
      </w:r>
      <w:r w:rsidR="00822146" w:rsidRPr="005649DF">
        <w:rPr>
          <w:rFonts w:cs="Arial"/>
          <w:sz w:val="20"/>
          <w:szCs w:val="20"/>
        </w:rPr>
        <w:t>.</w:t>
      </w:r>
      <w:r w:rsidR="00822146">
        <w:rPr>
          <w:rFonts w:cs="Arial"/>
          <w:sz w:val="20"/>
          <w:szCs w:val="20"/>
        </w:rPr>
        <w:t xml:space="preserve"> </w:t>
      </w:r>
      <w:r w:rsidR="00864090" w:rsidRPr="003533D0">
        <w:rPr>
          <w:rFonts w:cs="Arial"/>
          <w:sz w:val="20"/>
          <w:szCs w:val="20"/>
        </w:rPr>
        <w:t xml:space="preserve">Podle </w:t>
      </w:r>
      <w:r w:rsidR="00864090" w:rsidRPr="004A212A">
        <w:rPr>
          <w:rFonts w:cs="Arial"/>
          <w:sz w:val="20"/>
          <w:szCs w:val="20"/>
        </w:rPr>
        <w:t>předběžných</w:t>
      </w:r>
      <w:r w:rsidR="00864090" w:rsidRPr="004875C1">
        <w:rPr>
          <w:rFonts w:cs="Arial"/>
          <w:sz w:val="20"/>
          <w:szCs w:val="20"/>
        </w:rPr>
        <w:t xml:space="preserve"> výpočtů </w:t>
      </w:r>
      <w:r w:rsidR="00864090">
        <w:rPr>
          <w:rFonts w:cs="Arial"/>
          <w:sz w:val="20"/>
          <w:szCs w:val="20"/>
        </w:rPr>
        <w:t>byl</w:t>
      </w:r>
      <w:r w:rsidR="00864090" w:rsidRPr="004875C1">
        <w:rPr>
          <w:rFonts w:cs="Arial"/>
          <w:sz w:val="20"/>
          <w:szCs w:val="20"/>
        </w:rPr>
        <w:t xml:space="preserve"> </w:t>
      </w:r>
      <w:r w:rsidR="00864090" w:rsidRPr="004875C1">
        <w:rPr>
          <w:rFonts w:cs="Arial"/>
          <w:b/>
          <w:sz w:val="20"/>
          <w:szCs w:val="20"/>
        </w:rPr>
        <w:t>v </w:t>
      </w:r>
      <w:r w:rsidR="00567506">
        <w:rPr>
          <w:rFonts w:cs="Arial"/>
          <w:b/>
          <w:sz w:val="20"/>
          <w:szCs w:val="20"/>
        </w:rPr>
        <w:t>červnu</w:t>
      </w:r>
      <w:r w:rsidR="00864090" w:rsidRPr="004875C1">
        <w:rPr>
          <w:rFonts w:cs="Arial"/>
          <w:sz w:val="20"/>
          <w:szCs w:val="20"/>
        </w:rPr>
        <w:t xml:space="preserve"> </w:t>
      </w:r>
      <w:r w:rsidR="00864090" w:rsidRPr="00DF3823">
        <w:rPr>
          <w:rFonts w:cs="Arial"/>
          <w:b/>
          <w:sz w:val="20"/>
          <w:szCs w:val="20"/>
        </w:rPr>
        <w:t xml:space="preserve">meziměsíční </w:t>
      </w:r>
      <w:r w:rsidR="00864090">
        <w:rPr>
          <w:rFonts w:cs="Arial"/>
          <w:b/>
          <w:sz w:val="20"/>
          <w:szCs w:val="20"/>
        </w:rPr>
        <w:t>přírůstek</w:t>
      </w:r>
      <w:r w:rsidR="00864090">
        <w:rPr>
          <w:rFonts w:cs="Arial"/>
          <w:sz w:val="20"/>
          <w:szCs w:val="20"/>
        </w:rPr>
        <w:t xml:space="preserve"> </w:t>
      </w:r>
      <w:r w:rsidR="00864090" w:rsidRPr="004875C1">
        <w:rPr>
          <w:rFonts w:cs="Arial"/>
          <w:sz w:val="20"/>
          <w:szCs w:val="20"/>
        </w:rPr>
        <w:t xml:space="preserve">HICP </w:t>
      </w:r>
      <w:r w:rsidR="00864090" w:rsidRPr="00BF4B4C">
        <w:rPr>
          <w:rFonts w:cs="Arial"/>
          <w:sz w:val="20"/>
          <w:szCs w:val="20"/>
        </w:rPr>
        <w:t>v ČR 0</w:t>
      </w:r>
      <w:r w:rsidR="00432DB2" w:rsidRPr="00BF4B4C">
        <w:rPr>
          <w:rFonts w:cs="Arial"/>
          <w:sz w:val="20"/>
          <w:szCs w:val="20"/>
        </w:rPr>
        <w:t>,</w:t>
      </w:r>
      <w:r w:rsidR="00BF4B4C" w:rsidRPr="00BF4B4C">
        <w:rPr>
          <w:rFonts w:cs="Arial"/>
          <w:sz w:val="20"/>
          <w:szCs w:val="20"/>
        </w:rPr>
        <w:t>2</w:t>
      </w:r>
      <w:r w:rsidR="00864090" w:rsidRPr="00BF4B4C">
        <w:rPr>
          <w:rFonts w:cs="Arial"/>
          <w:sz w:val="20"/>
          <w:szCs w:val="20"/>
        </w:rPr>
        <w:t> % a </w:t>
      </w:r>
      <w:r w:rsidR="00864090" w:rsidRPr="00BF4B4C">
        <w:rPr>
          <w:rFonts w:cs="Arial"/>
          <w:b/>
          <w:sz w:val="20"/>
          <w:szCs w:val="20"/>
        </w:rPr>
        <w:t xml:space="preserve">meziroční </w:t>
      </w:r>
      <w:r w:rsidR="00864090" w:rsidRPr="00BF4B4C">
        <w:rPr>
          <w:rFonts w:cs="Arial"/>
          <w:sz w:val="20"/>
          <w:szCs w:val="20"/>
        </w:rPr>
        <w:t>2,</w:t>
      </w:r>
      <w:r w:rsidR="00BF4B4C" w:rsidRPr="00BF4B4C">
        <w:rPr>
          <w:rFonts w:cs="Arial"/>
          <w:sz w:val="20"/>
          <w:szCs w:val="20"/>
        </w:rPr>
        <w:t>4</w:t>
      </w:r>
      <w:r w:rsidR="00864090" w:rsidRPr="00BF4B4C">
        <w:rPr>
          <w:rFonts w:cs="Arial"/>
          <w:sz w:val="20"/>
          <w:szCs w:val="20"/>
        </w:rPr>
        <w:t xml:space="preserve"> %. </w:t>
      </w:r>
      <w:r w:rsidRPr="00BF4B4C">
        <w:rPr>
          <w:rFonts w:cs="Arial"/>
          <w:sz w:val="20"/>
          <w:szCs w:val="20"/>
        </w:rPr>
        <w:t>Bleskový</w:t>
      </w:r>
      <w:r w:rsidRPr="00721B1D">
        <w:rPr>
          <w:rFonts w:cs="Arial"/>
          <w:sz w:val="20"/>
          <w:szCs w:val="20"/>
        </w:rPr>
        <w:t xml:space="preserve"> odhad meziroční změny HICP </w:t>
      </w:r>
      <w:r w:rsidRPr="00721B1D">
        <w:rPr>
          <w:rFonts w:cs="Arial"/>
          <w:b/>
          <w:sz w:val="20"/>
          <w:szCs w:val="20"/>
        </w:rPr>
        <w:t>pro</w:t>
      </w:r>
      <w:r w:rsidRPr="00721B1D">
        <w:rPr>
          <w:rFonts w:cs="Arial"/>
          <w:b/>
          <w:bCs/>
          <w:sz w:val="20"/>
          <w:szCs w:val="20"/>
        </w:rPr>
        <w:t> </w:t>
      </w:r>
      <w:proofErr w:type="spellStart"/>
      <w:r w:rsidRPr="00721B1D">
        <w:rPr>
          <w:rFonts w:cs="Arial"/>
          <w:b/>
          <w:bCs/>
          <w:sz w:val="20"/>
          <w:szCs w:val="20"/>
        </w:rPr>
        <w:t>eur</w:t>
      </w:r>
      <w:r w:rsidRPr="004A212A">
        <w:rPr>
          <w:rFonts w:cs="Arial"/>
          <w:b/>
          <w:bCs/>
          <w:sz w:val="20"/>
          <w:szCs w:val="20"/>
        </w:rPr>
        <w:t>ozónu</w:t>
      </w:r>
      <w:proofErr w:type="spellEnd"/>
      <w:r w:rsidRPr="004A212A">
        <w:rPr>
          <w:rFonts w:cs="Arial"/>
          <w:b/>
          <w:bCs/>
          <w:sz w:val="20"/>
          <w:szCs w:val="20"/>
        </w:rPr>
        <w:t xml:space="preserve"> </w:t>
      </w:r>
      <w:r w:rsidRPr="004A212A">
        <w:rPr>
          <w:rFonts w:cs="Arial"/>
          <w:b/>
          <w:sz w:val="20"/>
          <w:szCs w:val="20"/>
        </w:rPr>
        <w:t>za</w:t>
      </w:r>
      <w:r>
        <w:rPr>
          <w:rFonts w:cs="Arial"/>
          <w:b/>
          <w:bCs/>
          <w:sz w:val="20"/>
          <w:szCs w:val="20"/>
        </w:rPr>
        <w:t> </w:t>
      </w:r>
      <w:r w:rsidR="00567506">
        <w:rPr>
          <w:rFonts w:cs="Arial"/>
          <w:b/>
          <w:bCs/>
          <w:sz w:val="20"/>
          <w:szCs w:val="20"/>
        </w:rPr>
        <w:t>červen</w:t>
      </w:r>
      <w:r w:rsidR="008443E1">
        <w:rPr>
          <w:rFonts w:cs="Arial"/>
          <w:b/>
          <w:bCs/>
          <w:sz w:val="20"/>
          <w:szCs w:val="20"/>
        </w:rPr>
        <w:t> </w:t>
      </w:r>
      <w:r w:rsidRPr="004A212A">
        <w:rPr>
          <w:rFonts w:cs="Arial"/>
          <w:b/>
          <w:bCs/>
          <w:sz w:val="20"/>
          <w:szCs w:val="20"/>
        </w:rPr>
        <w:t>201</w:t>
      </w:r>
      <w:r w:rsidR="001717D1">
        <w:rPr>
          <w:rFonts w:cs="Arial"/>
          <w:b/>
          <w:bCs/>
          <w:sz w:val="20"/>
          <w:szCs w:val="20"/>
        </w:rPr>
        <w:t>9</w:t>
      </w:r>
      <w:r>
        <w:rPr>
          <w:rFonts w:cs="Arial"/>
          <w:sz w:val="20"/>
          <w:szCs w:val="20"/>
        </w:rPr>
        <w:t xml:space="preserve"> </w:t>
      </w:r>
      <w:r w:rsidRPr="00A448A9">
        <w:rPr>
          <w:rFonts w:cs="Arial"/>
          <w:sz w:val="20"/>
          <w:szCs w:val="20"/>
        </w:rPr>
        <w:t>je 1,</w:t>
      </w:r>
      <w:r w:rsidR="00E82452" w:rsidRPr="00A448A9">
        <w:rPr>
          <w:rFonts w:cs="Arial"/>
          <w:sz w:val="20"/>
          <w:szCs w:val="20"/>
        </w:rPr>
        <w:t>2</w:t>
      </w:r>
      <w:r w:rsidRPr="00A448A9">
        <w:rPr>
          <w:rFonts w:cs="Arial"/>
          <w:sz w:val="20"/>
          <w:szCs w:val="20"/>
        </w:rPr>
        <w:t> %, jak</w:t>
      </w:r>
      <w:r w:rsidR="0040370B">
        <w:rPr>
          <w:rFonts w:cs="Arial"/>
          <w:sz w:val="20"/>
          <w:szCs w:val="20"/>
        </w:rPr>
        <w:t xml:space="preserve"> </w:t>
      </w:r>
      <w:r w:rsidRPr="004A212A">
        <w:rPr>
          <w:rFonts w:cs="Arial"/>
          <w:sz w:val="20"/>
          <w:szCs w:val="20"/>
        </w:rPr>
        <w:t xml:space="preserve">uvedl </w:t>
      </w:r>
      <w:proofErr w:type="spellStart"/>
      <w:r w:rsidRPr="004A212A">
        <w:rPr>
          <w:rFonts w:cs="Arial"/>
          <w:sz w:val="20"/>
          <w:szCs w:val="20"/>
        </w:rPr>
        <w:t>Eurostat</w:t>
      </w:r>
      <w:proofErr w:type="spellEnd"/>
      <w:r w:rsidRPr="004A212A">
        <w:rPr>
          <w:rFonts w:cs="Arial"/>
          <w:sz w:val="20"/>
          <w:szCs w:val="20"/>
        </w:rPr>
        <w:t xml:space="preserve">. (Více informací na internetových stránkách Eurostatu: </w:t>
      </w:r>
      <w:hyperlink r:id="rId7" w:history="1">
        <w:r w:rsidRPr="004A212A">
          <w:rPr>
            <w:rStyle w:val="Hypertextovodkaz"/>
            <w:sz w:val="20"/>
            <w:szCs w:val="20"/>
          </w:rPr>
          <w:t>HICP</w:t>
        </w:r>
      </w:hyperlink>
      <w:r w:rsidRPr="004A212A">
        <w:t>.</w:t>
      </w:r>
      <w:r w:rsidRPr="004A212A">
        <w:rPr>
          <w:rFonts w:cs="Arial"/>
          <w:sz w:val="20"/>
          <w:szCs w:val="20"/>
        </w:rPr>
        <w:t>)</w:t>
      </w:r>
    </w:p>
    <w:p w:rsidR="00E90F41" w:rsidRDefault="00E90F41" w:rsidP="00E90F41">
      <w:pPr>
        <w:pStyle w:val="Poznmky"/>
      </w:pPr>
    </w:p>
    <w:p w:rsidR="007A6BAA" w:rsidRPr="00255B00" w:rsidRDefault="007A6BAA" w:rsidP="00255B00">
      <w:pPr>
        <w:pStyle w:val="Datum"/>
        <w:rPr>
          <w:b w:val="0"/>
        </w:rPr>
      </w:pPr>
      <w:r w:rsidRPr="00255B00">
        <w:rPr>
          <w:b w:val="0"/>
        </w:rPr>
        <w:t>Poznámky:</w:t>
      </w:r>
    </w:p>
    <w:p w:rsidR="007A6BAA" w:rsidRPr="00C134DF" w:rsidRDefault="007A6BAA" w:rsidP="007A6BAA">
      <w:pPr>
        <w:pStyle w:val="Zkladntextodsazen"/>
        <w:tabs>
          <w:tab w:val="left" w:pos="3420"/>
        </w:tabs>
        <w:spacing w:before="60"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F44F55">
        <w:rPr>
          <w:rFonts w:cs="Arial"/>
          <w:bCs/>
          <w:i/>
          <w:iCs/>
          <w:sz w:val="18"/>
          <w:szCs w:val="18"/>
        </w:rPr>
        <w:t>Zodpovědný vedoucí pracovník ČSÚ:</w:t>
      </w:r>
      <w:r w:rsidRPr="00F44F55">
        <w:rPr>
          <w:rFonts w:cs="Arial"/>
          <w:bCs/>
          <w:i/>
          <w:iCs/>
          <w:sz w:val="18"/>
          <w:szCs w:val="18"/>
        </w:rPr>
        <w:tab/>
      </w:r>
      <w:r w:rsidRPr="00F44F55">
        <w:rPr>
          <w:rFonts w:cs="Arial"/>
          <w:bCs/>
          <w:i/>
          <w:iCs/>
          <w:sz w:val="18"/>
          <w:szCs w:val="18"/>
        </w:rPr>
        <w:tab/>
      </w:r>
      <w:r w:rsidRPr="00C134DF">
        <w:rPr>
          <w:rFonts w:cs="Arial"/>
          <w:bCs/>
          <w:i/>
          <w:iCs/>
          <w:sz w:val="18"/>
          <w:szCs w:val="18"/>
        </w:rPr>
        <w:t>RNDr. Jiří Mrázek, ředitel odboru statistiky cen,</w:t>
      </w:r>
      <w:r w:rsidRPr="00C134DF">
        <w:rPr>
          <w:rFonts w:cs="Arial"/>
          <w:i/>
          <w:iCs/>
          <w:sz w:val="18"/>
          <w:szCs w:val="18"/>
        </w:rPr>
        <w:t xml:space="preserve"> tel. 274052533, e-mail: </w:t>
      </w:r>
      <w:hyperlink r:id="rId8" w:history="1">
        <w:r w:rsidRPr="00C134DF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C134DF">
        <w:rPr>
          <w:rFonts w:cs="Arial"/>
          <w:i/>
          <w:iCs/>
          <w:sz w:val="18"/>
          <w:szCs w:val="18"/>
        </w:rPr>
        <w:t xml:space="preserve"> </w:t>
      </w:r>
    </w:p>
    <w:p w:rsidR="007A6BAA" w:rsidRPr="00C134DF" w:rsidRDefault="007A6BAA" w:rsidP="007A6BAA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>Kontaktní osoba:</w:t>
      </w:r>
      <w:r w:rsidRPr="00C134DF">
        <w:rPr>
          <w:rFonts w:cs="Arial"/>
          <w:i/>
          <w:iCs/>
          <w:sz w:val="18"/>
          <w:szCs w:val="18"/>
        </w:rPr>
        <w:tab/>
        <w:t xml:space="preserve"> </w:t>
      </w:r>
      <w:r w:rsidRPr="00C134DF">
        <w:rPr>
          <w:rFonts w:cs="Arial"/>
          <w:i/>
          <w:iCs/>
          <w:sz w:val="18"/>
          <w:szCs w:val="18"/>
        </w:rPr>
        <w:tab/>
        <w:t>Ing. Pavla Šedivá, vedoucí oddělení statistiky spotřebitelských cen, tel. 274052138,</w:t>
      </w:r>
    </w:p>
    <w:p w:rsidR="007A6BAA" w:rsidRPr="00C134DF" w:rsidRDefault="007A6BAA" w:rsidP="007A6BAA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ab/>
      </w:r>
      <w:r w:rsidRPr="00C134DF">
        <w:rPr>
          <w:rFonts w:cs="Arial"/>
          <w:i/>
          <w:iCs/>
          <w:sz w:val="18"/>
          <w:szCs w:val="18"/>
        </w:rPr>
        <w:tab/>
        <w:t>e-mail: </w:t>
      </w:r>
      <w:hyperlink r:id="rId9" w:history="1">
        <w:r w:rsidRPr="00C134DF">
          <w:rPr>
            <w:rStyle w:val="Hypertextovodkaz"/>
            <w:i/>
            <w:iCs/>
            <w:sz w:val="18"/>
            <w:szCs w:val="18"/>
          </w:rPr>
          <w:t>pavla.sediva@czso.cz</w:t>
        </w:r>
      </w:hyperlink>
      <w:r w:rsidRPr="00C134DF">
        <w:rPr>
          <w:rFonts w:cs="Arial"/>
          <w:i/>
          <w:iCs/>
          <w:sz w:val="18"/>
          <w:szCs w:val="18"/>
        </w:rPr>
        <w:t xml:space="preserve"> </w:t>
      </w:r>
    </w:p>
    <w:p w:rsidR="007A6BAA" w:rsidRPr="00C134DF" w:rsidRDefault="007A6BAA" w:rsidP="007A6BAA">
      <w:pPr>
        <w:autoSpaceDE w:val="0"/>
        <w:autoSpaceDN w:val="0"/>
        <w:adjustRightInd w:val="0"/>
        <w:spacing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 xml:space="preserve">Metoda získání dat: </w:t>
      </w:r>
      <w:r w:rsidRPr="00C134DF">
        <w:rPr>
          <w:rFonts w:cs="Arial"/>
          <w:i/>
          <w:iCs/>
          <w:sz w:val="18"/>
          <w:szCs w:val="18"/>
        </w:rPr>
        <w:tab/>
        <w:t>Přímé terénní zjišťování cen, centrální zjišťování cen a výkaznictví</w:t>
      </w:r>
    </w:p>
    <w:p w:rsidR="007A6BAA" w:rsidRPr="00C134DF" w:rsidRDefault="007A6BAA" w:rsidP="007A6BAA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 xml:space="preserve">Termín ukončení sběru dat: </w:t>
      </w:r>
      <w:r w:rsidRPr="00C134DF">
        <w:rPr>
          <w:rFonts w:cs="Arial"/>
          <w:i/>
          <w:iCs/>
          <w:sz w:val="18"/>
          <w:szCs w:val="18"/>
        </w:rPr>
        <w:tab/>
      </w:r>
      <w:r w:rsidRPr="00C134DF">
        <w:rPr>
          <w:rFonts w:cs="Arial"/>
          <w:i/>
          <w:iCs/>
          <w:sz w:val="18"/>
          <w:szCs w:val="18"/>
        </w:rPr>
        <w:tab/>
        <w:t>20. kalendářní den příslušného měsíce/termín ukončení zpracování: 3. kalendářní den následujícího měsíce</w:t>
      </w:r>
    </w:p>
    <w:p w:rsidR="007A6BAA" w:rsidRPr="0001717C" w:rsidRDefault="007A6BAA" w:rsidP="007A6BAA">
      <w:pPr>
        <w:spacing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 xml:space="preserve">Navazující publikace: </w:t>
      </w:r>
      <w:r w:rsidRPr="00C134DF">
        <w:rPr>
          <w:rFonts w:cs="Arial"/>
          <w:i/>
          <w:iCs/>
          <w:sz w:val="18"/>
          <w:szCs w:val="18"/>
        </w:rPr>
        <w:tab/>
        <w:t>012018-1</w:t>
      </w:r>
      <w:r w:rsidR="0094465D">
        <w:rPr>
          <w:rFonts w:cs="Arial"/>
          <w:i/>
          <w:iCs/>
          <w:sz w:val="18"/>
          <w:szCs w:val="18"/>
        </w:rPr>
        <w:t>9</w:t>
      </w:r>
      <w:r w:rsidRPr="00C134DF">
        <w:rPr>
          <w:rFonts w:cs="Arial"/>
          <w:i/>
          <w:iCs/>
          <w:sz w:val="18"/>
          <w:szCs w:val="18"/>
        </w:rPr>
        <w:t xml:space="preserve"> Indexy spotřebitelských cen – základní členění (měsíční periodicita), 012023-1</w:t>
      </w:r>
      <w:r w:rsidR="0094465D">
        <w:rPr>
          <w:rFonts w:cs="Arial"/>
          <w:i/>
          <w:iCs/>
          <w:sz w:val="18"/>
          <w:szCs w:val="18"/>
        </w:rPr>
        <w:t>9</w:t>
      </w:r>
      <w:r w:rsidRPr="00C134DF">
        <w:rPr>
          <w:rFonts w:cs="Arial"/>
          <w:i/>
          <w:iCs/>
          <w:sz w:val="18"/>
          <w:szCs w:val="18"/>
        </w:rPr>
        <w:t xml:space="preserve"> Indexy spotřebitelských cen – podrobné členění (měsíční periodicita) a 012019-1</w:t>
      </w:r>
      <w:r w:rsidR="0094465D">
        <w:rPr>
          <w:rFonts w:cs="Arial"/>
          <w:i/>
          <w:iCs/>
          <w:sz w:val="18"/>
          <w:szCs w:val="18"/>
        </w:rPr>
        <w:t>9</w:t>
      </w:r>
      <w:r w:rsidRPr="0001717C">
        <w:rPr>
          <w:rFonts w:cs="Arial"/>
          <w:i/>
          <w:iCs/>
          <w:sz w:val="18"/>
          <w:szCs w:val="18"/>
        </w:rPr>
        <w:t xml:space="preserve"> Indexy spotřebitelských cen – podrobné členění (roční periodicita)</w:t>
      </w:r>
    </w:p>
    <w:p w:rsidR="007A6BAA" w:rsidRPr="008C0C67" w:rsidRDefault="007A6BAA" w:rsidP="007A6BAA">
      <w:pPr>
        <w:spacing w:line="276" w:lineRule="auto"/>
        <w:rPr>
          <w:rFonts w:cs="Arial"/>
          <w:i/>
          <w:iCs/>
          <w:sz w:val="18"/>
          <w:szCs w:val="18"/>
        </w:rPr>
      </w:pPr>
      <w:r w:rsidRPr="0001717C">
        <w:rPr>
          <w:rFonts w:cs="Arial"/>
          <w:i/>
          <w:iCs/>
          <w:sz w:val="18"/>
          <w:szCs w:val="18"/>
        </w:rPr>
        <w:t>Dokumenty na internetu:</w:t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hyperlink r:id="rId10" w:history="1">
        <w:r w:rsidRPr="008C0C67">
          <w:rPr>
            <w:rStyle w:val="Hypertextovodkaz"/>
            <w:i/>
            <w:sz w:val="18"/>
            <w:szCs w:val="18"/>
          </w:rPr>
          <w:t>https://www.czso.cz/csu/czso/inflace-spotrebitelske-ceny</w:t>
        </w:r>
      </w:hyperlink>
      <w:r w:rsidRPr="008C0C67">
        <w:rPr>
          <w:i/>
          <w:sz w:val="18"/>
          <w:szCs w:val="18"/>
        </w:rPr>
        <w:t xml:space="preserve"> </w:t>
      </w:r>
    </w:p>
    <w:p w:rsidR="007A6BAA" w:rsidRDefault="007A6BAA" w:rsidP="007A6BAA">
      <w:pPr>
        <w:spacing w:line="276" w:lineRule="auto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 xml:space="preserve">Termín zveřejnění další RI: </w:t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  <w:t>1</w:t>
      </w:r>
      <w:r w:rsidR="00B21B22">
        <w:rPr>
          <w:rFonts w:cs="Arial"/>
          <w:i/>
          <w:iCs/>
          <w:sz w:val="18"/>
          <w:szCs w:val="18"/>
        </w:rPr>
        <w:t>2</w:t>
      </w:r>
      <w:r w:rsidRPr="00F44F55">
        <w:rPr>
          <w:rFonts w:cs="Arial"/>
          <w:i/>
          <w:iCs/>
          <w:sz w:val="18"/>
          <w:szCs w:val="18"/>
        </w:rPr>
        <w:t>.</w:t>
      </w:r>
      <w:r w:rsidR="002D3EF5">
        <w:rPr>
          <w:rFonts w:cs="Arial"/>
          <w:i/>
          <w:iCs/>
          <w:sz w:val="18"/>
          <w:szCs w:val="18"/>
        </w:rPr>
        <w:t xml:space="preserve"> </w:t>
      </w:r>
      <w:r w:rsidR="00B21B22">
        <w:rPr>
          <w:rFonts w:cs="Arial"/>
          <w:i/>
          <w:iCs/>
          <w:sz w:val="18"/>
          <w:szCs w:val="18"/>
        </w:rPr>
        <w:t>8</w:t>
      </w:r>
      <w:r w:rsidRPr="00F44F55">
        <w:rPr>
          <w:rFonts w:cs="Arial"/>
          <w:i/>
          <w:iCs/>
          <w:sz w:val="18"/>
          <w:szCs w:val="18"/>
        </w:rPr>
        <w:t>. 201</w:t>
      </w:r>
      <w:r>
        <w:rPr>
          <w:rFonts w:cs="Arial"/>
          <w:i/>
          <w:iCs/>
          <w:sz w:val="18"/>
          <w:szCs w:val="18"/>
        </w:rPr>
        <w:t>9</w:t>
      </w:r>
    </w:p>
    <w:p w:rsidR="007A6BAA" w:rsidRDefault="007A6BAA" w:rsidP="007A6BAA">
      <w:pPr>
        <w:spacing w:line="276" w:lineRule="auto"/>
        <w:rPr>
          <w:rFonts w:cs="Arial"/>
          <w:i/>
          <w:iCs/>
          <w:sz w:val="18"/>
          <w:szCs w:val="18"/>
        </w:rPr>
      </w:pPr>
    </w:p>
    <w:p w:rsidR="007A6BAA" w:rsidRDefault="007A6BAA" w:rsidP="007A6BAA">
      <w:pPr>
        <w:spacing w:line="276" w:lineRule="auto"/>
        <w:rPr>
          <w:rFonts w:cs="Arial"/>
          <w:i/>
          <w:iCs/>
          <w:sz w:val="18"/>
          <w:szCs w:val="18"/>
        </w:rPr>
      </w:pPr>
    </w:p>
    <w:p w:rsidR="005D4847" w:rsidRDefault="005D4847" w:rsidP="007A6BAA">
      <w:pPr>
        <w:pStyle w:val="Zhlav"/>
        <w:spacing w:line="276" w:lineRule="auto"/>
        <w:rPr>
          <w:rFonts w:cs="Arial"/>
          <w:szCs w:val="18"/>
        </w:rPr>
      </w:pPr>
    </w:p>
    <w:p w:rsidR="005D4847" w:rsidRDefault="005D4847" w:rsidP="007A6BAA">
      <w:pPr>
        <w:pStyle w:val="Zhlav"/>
        <w:spacing w:line="276" w:lineRule="auto"/>
        <w:rPr>
          <w:rFonts w:cs="Arial"/>
          <w:szCs w:val="18"/>
        </w:rPr>
      </w:pPr>
    </w:p>
    <w:p w:rsidR="005D4847" w:rsidRDefault="005D4847" w:rsidP="007A6BAA">
      <w:pPr>
        <w:pStyle w:val="Zhlav"/>
        <w:spacing w:line="276" w:lineRule="auto"/>
        <w:rPr>
          <w:rFonts w:cs="Arial"/>
          <w:szCs w:val="18"/>
        </w:rPr>
      </w:pPr>
    </w:p>
    <w:p w:rsidR="0040370B" w:rsidRDefault="0040370B" w:rsidP="007A6BAA">
      <w:pPr>
        <w:pStyle w:val="Zhlav"/>
        <w:spacing w:line="276" w:lineRule="auto"/>
        <w:rPr>
          <w:rFonts w:cs="Arial"/>
          <w:szCs w:val="18"/>
        </w:rPr>
      </w:pPr>
    </w:p>
    <w:p w:rsidR="0040370B" w:rsidRDefault="0040370B" w:rsidP="007A6BAA">
      <w:pPr>
        <w:pStyle w:val="Zhlav"/>
        <w:spacing w:line="276" w:lineRule="auto"/>
        <w:rPr>
          <w:rFonts w:cs="Arial"/>
          <w:szCs w:val="18"/>
        </w:rPr>
      </w:pPr>
    </w:p>
    <w:p w:rsidR="0040370B" w:rsidRDefault="0040370B" w:rsidP="007A6BAA">
      <w:pPr>
        <w:pStyle w:val="Zhlav"/>
        <w:spacing w:line="276" w:lineRule="auto"/>
        <w:rPr>
          <w:rFonts w:cs="Arial"/>
          <w:szCs w:val="18"/>
        </w:rPr>
      </w:pPr>
    </w:p>
    <w:p w:rsidR="005D4847" w:rsidRDefault="005D4847" w:rsidP="007A6BAA">
      <w:pPr>
        <w:pStyle w:val="Zhlav"/>
        <w:spacing w:line="276" w:lineRule="auto"/>
        <w:rPr>
          <w:rFonts w:cs="Arial"/>
          <w:szCs w:val="18"/>
        </w:rPr>
      </w:pPr>
    </w:p>
    <w:p w:rsidR="005D4847" w:rsidRDefault="005D4847" w:rsidP="007A6BAA">
      <w:pPr>
        <w:pStyle w:val="Zhlav"/>
        <w:spacing w:line="276" w:lineRule="auto"/>
        <w:rPr>
          <w:rFonts w:cs="Arial"/>
          <w:szCs w:val="18"/>
        </w:rPr>
      </w:pPr>
    </w:p>
    <w:p w:rsidR="007A6BAA" w:rsidRPr="00F44F55" w:rsidRDefault="007A6BAA" w:rsidP="007A6BAA">
      <w:pPr>
        <w:pStyle w:val="Zhlav"/>
        <w:spacing w:line="276" w:lineRule="auto"/>
        <w:rPr>
          <w:rFonts w:cs="Arial"/>
          <w:szCs w:val="18"/>
        </w:rPr>
      </w:pPr>
      <w:r w:rsidRPr="00F44F55">
        <w:rPr>
          <w:rFonts w:cs="Arial"/>
          <w:szCs w:val="18"/>
        </w:rPr>
        <w:lastRenderedPageBreak/>
        <w:t>Přílohy:</w:t>
      </w:r>
    </w:p>
    <w:p w:rsidR="007A6BAA" w:rsidRPr="00F44F55" w:rsidRDefault="007A6BAA" w:rsidP="007A6BAA">
      <w:pPr>
        <w:pStyle w:val="Zhlav"/>
        <w:spacing w:line="276" w:lineRule="auto"/>
        <w:outlineLvl w:val="0"/>
        <w:rPr>
          <w:rFonts w:cs="Arial"/>
          <w:szCs w:val="18"/>
        </w:rPr>
      </w:pPr>
      <w:r w:rsidRPr="00F44F55">
        <w:rPr>
          <w:rFonts w:cs="Arial"/>
          <w:szCs w:val="18"/>
        </w:rPr>
        <w:t xml:space="preserve">Tab.  </w:t>
      </w:r>
      <w:proofErr w:type="gramStart"/>
      <w:r w:rsidRPr="00F44F55">
        <w:rPr>
          <w:rFonts w:cs="Arial"/>
          <w:szCs w:val="18"/>
        </w:rPr>
        <w:t xml:space="preserve">1  </w:t>
      </w:r>
      <w:r>
        <w:rPr>
          <w:rFonts w:cs="Arial"/>
          <w:szCs w:val="18"/>
        </w:rPr>
        <w:t>Index</w:t>
      </w:r>
      <w:proofErr w:type="gramEnd"/>
      <w:r>
        <w:rPr>
          <w:rFonts w:cs="Arial"/>
          <w:szCs w:val="18"/>
        </w:rPr>
        <w:t xml:space="preserve"> spotřebitelských cen (indexy, míra inflace)</w:t>
      </w:r>
    </w:p>
    <w:p w:rsidR="007A6BAA" w:rsidRPr="003D7CA1" w:rsidRDefault="007A6BAA" w:rsidP="007A6BAA">
      <w:pPr>
        <w:pStyle w:val="Zhlav"/>
        <w:spacing w:line="276" w:lineRule="auto"/>
        <w:rPr>
          <w:rFonts w:cs="Arial"/>
          <w:szCs w:val="18"/>
        </w:rPr>
      </w:pPr>
      <w:r w:rsidRPr="00F44F55">
        <w:rPr>
          <w:rFonts w:cs="Arial"/>
          <w:szCs w:val="18"/>
        </w:rPr>
        <w:t xml:space="preserve">Tab.  2  </w:t>
      </w:r>
      <w:r w:rsidRPr="00117E39">
        <w:rPr>
          <w:rFonts w:cs="Arial"/>
          <w:szCs w:val="18"/>
        </w:rPr>
        <w:t xml:space="preserve">Index spotřebitelských cen (rozklad </w:t>
      </w:r>
      <w:r w:rsidR="0007751C">
        <w:rPr>
          <w:rFonts w:cs="Arial"/>
          <w:szCs w:val="18"/>
        </w:rPr>
        <w:t xml:space="preserve">meziměsíčního </w:t>
      </w:r>
      <w:r w:rsidRPr="00117E39">
        <w:rPr>
          <w:rFonts w:cs="Arial"/>
          <w:szCs w:val="18"/>
        </w:rPr>
        <w:t>přírůstku)</w:t>
      </w:r>
    </w:p>
    <w:p w:rsidR="007A6BAA" w:rsidRDefault="007A6BAA" w:rsidP="007A6BAA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</w:t>
      </w:r>
      <w:proofErr w:type="gramStart"/>
      <w:r w:rsidRPr="003D7CA1">
        <w:rPr>
          <w:rFonts w:cs="Arial"/>
          <w:szCs w:val="18"/>
        </w:rPr>
        <w:t xml:space="preserve">3  </w:t>
      </w:r>
      <w:r w:rsidRPr="00117E39">
        <w:rPr>
          <w:rFonts w:cs="Arial"/>
          <w:szCs w:val="18"/>
        </w:rPr>
        <w:t>Index</w:t>
      </w:r>
      <w:proofErr w:type="gramEnd"/>
      <w:r w:rsidRPr="00117E39">
        <w:rPr>
          <w:rFonts w:cs="Arial"/>
          <w:szCs w:val="18"/>
        </w:rPr>
        <w:t xml:space="preserve"> spotřebitelských cen (rozklad přírůstků meziměsí</w:t>
      </w:r>
      <w:r>
        <w:rPr>
          <w:rFonts w:cs="Arial"/>
          <w:szCs w:val="18"/>
        </w:rPr>
        <w:t>čního, meziročních)</w:t>
      </w:r>
    </w:p>
    <w:p w:rsidR="007A6BAA" w:rsidRPr="003D7CA1" w:rsidRDefault="007A6BAA" w:rsidP="007A6BAA">
      <w:pPr>
        <w:pStyle w:val="Zhlav"/>
        <w:spacing w:line="276" w:lineRule="auto"/>
        <w:outlineLvl w:val="0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</w:t>
      </w:r>
      <w:proofErr w:type="gramStart"/>
      <w:r w:rsidRPr="003D7CA1">
        <w:rPr>
          <w:rFonts w:cs="Arial"/>
          <w:szCs w:val="18"/>
        </w:rPr>
        <w:t xml:space="preserve">4  </w:t>
      </w:r>
      <w:r w:rsidRPr="00117E39">
        <w:rPr>
          <w:rFonts w:cs="Arial"/>
          <w:szCs w:val="18"/>
        </w:rPr>
        <w:t>Index</w:t>
      </w:r>
      <w:proofErr w:type="gramEnd"/>
      <w:r w:rsidRPr="00117E39">
        <w:rPr>
          <w:rFonts w:cs="Arial"/>
          <w:szCs w:val="18"/>
        </w:rPr>
        <w:t xml:space="preserve"> spotřebitelských cen </w:t>
      </w:r>
      <w:r>
        <w:rPr>
          <w:rFonts w:cs="Arial"/>
          <w:szCs w:val="18"/>
        </w:rPr>
        <w:t xml:space="preserve">(sociální skupiny domácností </w:t>
      </w:r>
      <w:r w:rsidRPr="00117E39">
        <w:rPr>
          <w:rFonts w:cs="Arial"/>
          <w:szCs w:val="18"/>
        </w:rPr>
        <w:t>– indexy, míra inflace)</w:t>
      </w:r>
    </w:p>
    <w:p w:rsidR="007A6BAA" w:rsidRDefault="007A6BAA" w:rsidP="007A6BAA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</w:t>
      </w:r>
      <w:proofErr w:type="gramStart"/>
      <w:r w:rsidRPr="003D7CA1">
        <w:rPr>
          <w:rFonts w:cs="Arial"/>
          <w:szCs w:val="18"/>
        </w:rPr>
        <w:t xml:space="preserve">5  </w:t>
      </w:r>
      <w:r w:rsidRPr="00117E39">
        <w:rPr>
          <w:rFonts w:cs="Arial"/>
          <w:szCs w:val="18"/>
        </w:rPr>
        <w:t>Index</w:t>
      </w:r>
      <w:proofErr w:type="gramEnd"/>
      <w:r w:rsidRPr="00117E39">
        <w:rPr>
          <w:rFonts w:cs="Arial"/>
          <w:szCs w:val="18"/>
        </w:rPr>
        <w:t xml:space="preserve"> spotřebitelských cen (analytická tabulka, specifické indexy)</w:t>
      </w:r>
    </w:p>
    <w:p w:rsidR="007A6BAA" w:rsidRPr="003D7CA1" w:rsidRDefault="007A6BAA" w:rsidP="007A6BAA">
      <w:pPr>
        <w:pStyle w:val="Zhlav"/>
        <w:spacing w:line="276" w:lineRule="auto"/>
        <w:rPr>
          <w:rFonts w:cs="Arial"/>
          <w:szCs w:val="18"/>
        </w:rPr>
      </w:pPr>
      <w:proofErr w:type="gramStart"/>
      <w:r w:rsidRPr="003D7CA1">
        <w:rPr>
          <w:rFonts w:cs="Arial"/>
          <w:szCs w:val="18"/>
        </w:rPr>
        <w:t xml:space="preserve">Graf  1  </w:t>
      </w:r>
      <w:r w:rsidRPr="009C71A5">
        <w:rPr>
          <w:rFonts w:cs="Arial"/>
          <w:szCs w:val="18"/>
        </w:rPr>
        <w:t>Index</w:t>
      </w:r>
      <w:proofErr w:type="gramEnd"/>
      <w:r w:rsidRPr="009C71A5">
        <w:rPr>
          <w:rFonts w:cs="Arial"/>
          <w:szCs w:val="18"/>
        </w:rPr>
        <w:t xml:space="preserve"> spotřebitelských cen (meziroční změny, změny proti bazickému roku)</w:t>
      </w:r>
    </w:p>
    <w:p w:rsidR="007A6BAA" w:rsidRPr="00334569" w:rsidRDefault="007A6BAA" w:rsidP="007A6BAA">
      <w:pPr>
        <w:pStyle w:val="Zhlav"/>
        <w:spacing w:line="276" w:lineRule="auto"/>
        <w:rPr>
          <w:rFonts w:cs="Arial"/>
          <w:szCs w:val="18"/>
        </w:rPr>
      </w:pPr>
      <w:proofErr w:type="gramStart"/>
      <w:r w:rsidRPr="003D7CA1">
        <w:rPr>
          <w:rFonts w:cs="Arial"/>
          <w:szCs w:val="18"/>
        </w:rPr>
        <w:t>G</w:t>
      </w:r>
      <w:r>
        <w:rPr>
          <w:rFonts w:cs="Arial"/>
          <w:szCs w:val="18"/>
        </w:rPr>
        <w:t>raf  2  Harmonizovaný</w:t>
      </w:r>
      <w:proofErr w:type="gramEnd"/>
      <w:r>
        <w:rPr>
          <w:rFonts w:cs="Arial"/>
          <w:szCs w:val="18"/>
        </w:rPr>
        <w:t xml:space="preserve"> index spotřebitelských cen – mezinárodní srovnání</w:t>
      </w:r>
    </w:p>
    <w:p w:rsidR="00D209A7" w:rsidRPr="007A6BAA" w:rsidRDefault="00D209A7" w:rsidP="007A6BAA"/>
    <w:sectPr w:rsidR="00D209A7" w:rsidRPr="007A6BAA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897" w:rsidRDefault="00D95897" w:rsidP="00BA6370">
      <w:r>
        <w:separator/>
      </w:r>
    </w:p>
  </w:endnote>
  <w:endnote w:type="continuationSeparator" w:id="0">
    <w:p w:rsidR="00D95897" w:rsidRDefault="00D95897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A0193A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62.15pt;width:426.5pt;height:46pt;z-index:2516536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F80FFC" w:rsidRPr="00112B77" w:rsidRDefault="00F80FFC" w:rsidP="0045547F">
                <w:pPr>
                  <w:spacing w:line="220" w:lineRule="atLeast"/>
                  <w:jc w:val="left"/>
                  <w:rPr>
                    <w:rFonts w:cs="Arial"/>
                    <w:bCs/>
                    <w:color w:val="0071BC"/>
                    <w:sz w:val="15"/>
                    <w:szCs w:val="15"/>
                  </w:rPr>
                </w:pPr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Český statistický </w:t>
                </w:r>
                <w:proofErr w:type="gramStart"/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>úřad  |  Na</w:t>
                </w:r>
                <w:proofErr w:type="gramEnd"/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padesátém 81  |  100 82  Praha 10</w:t>
                </w:r>
              </w:p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F80FFC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  <w:sz w:val="15"/>
                    <w:szCs w:val="15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</w:t>
                </w:r>
                <w:r w:rsidRPr="00112B77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zso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</w:t>
                </w:r>
                <w:r w:rsidR="00F80FFC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r w:rsidR="00E539F9" w:rsidRPr="00A87CF6">
                  <w:rPr>
                    <w:rFonts w:cs="Arial"/>
                    <w:b/>
                    <w:bCs/>
                    <w:color w:val="0071BC"/>
                    <w:sz w:val="15"/>
                    <w:szCs w:val="15"/>
                  </w:rPr>
                  <w:t>www</w:t>
                </w:r>
                <w:proofErr w:type="gramEnd"/>
                <w:r w:rsidR="00E539F9" w:rsidRPr="00A87CF6">
                  <w:rPr>
                    <w:rFonts w:cs="Arial"/>
                    <w:b/>
                    <w:bCs/>
                    <w:color w:val="0071BC"/>
                    <w:sz w:val="15"/>
                    <w:szCs w:val="15"/>
                  </w:rPr>
                  <w:t>.stoleti</w:t>
                </w:r>
                <w:r w:rsidR="00F80FFC" w:rsidRPr="00A87CF6">
                  <w:rPr>
                    <w:rFonts w:cs="Arial"/>
                    <w:b/>
                    <w:bCs/>
                    <w:color w:val="0071BC"/>
                    <w:sz w:val="15"/>
                    <w:szCs w:val="15"/>
                  </w:rPr>
                  <w:t>statistiky.cz</w:t>
                </w:r>
                <w:r w:rsidR="00F80FFC"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</w:t>
                </w:r>
                <w:r w:rsidR="00EF7AED">
                  <w:rPr>
                    <w:rFonts w:cs="Arial"/>
                    <w:sz w:val="15"/>
                    <w:szCs w:val="15"/>
                  </w:rPr>
                  <w:t xml:space="preserve">l: </w:t>
                </w:r>
                <w:hyperlink r:id="rId1" w:history="1">
                  <w:r w:rsidR="00EF7AED" w:rsidRPr="00543B1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251652608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897" w:rsidRDefault="00D95897" w:rsidP="00BA6370">
      <w:r>
        <w:separator/>
      </w:r>
    </w:p>
  </w:footnote>
  <w:footnote w:type="continuationSeparator" w:id="0">
    <w:p w:rsidR="00D95897" w:rsidRDefault="00D95897" w:rsidP="00BA6370">
      <w:r>
        <w:continuationSeparator/>
      </w:r>
    </w:p>
  </w:footnote>
  <w:footnote w:id="1">
    <w:p w:rsidR="007A6BAA" w:rsidRDefault="007A6BAA" w:rsidP="007A6BAA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7904F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3993515</wp:posOffset>
          </wp:positionH>
          <wp:positionV relativeFrom="paragraph">
            <wp:posOffset>310515</wp:posOffset>
          </wp:positionV>
          <wp:extent cx="1399540" cy="254635"/>
          <wp:effectExtent l="19050" t="0" r="0" b="0"/>
          <wp:wrapNone/>
          <wp:docPr id="31" name="obrázek 31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0193A">
      <w:rPr>
        <w:noProof/>
        <w:lang w:eastAsia="cs-CZ"/>
      </w:rPr>
      <w:pict>
        <v:shape id="_x0000_s2078" style="position:absolute;left:0;text-align:left;margin-left:8.25pt;margin-top:67.65pt;width:135.25pt;height:12.7pt;z-index:251661824;mso-position-horizontal-relative:text;mso-position-vertical-relative:text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<v:path arrowok="t"/>
          <o:lock v:ext="edit" verticies="t"/>
        </v:shape>
      </w:pict>
    </w:r>
    <w:r w:rsidR="00A0193A">
      <w:rPr>
        <w:noProof/>
        <w:lang w:eastAsia="cs-CZ"/>
      </w:rPr>
      <w:pict>
        <v:rect id="_x0000_s2077" style="position:absolute;left:0;text-align:left;margin-left:-3.35pt;margin-top:60.5pt;width:428.75pt;height:28.4pt;z-index:251660800;mso-position-horizontal-relative:text;mso-position-vertical-relative:text" fillcolor="#0071bc" stroked="f"/>
      </w:pict>
    </w:r>
    <w:r w:rsidR="00A0193A">
      <w:rPr>
        <w:noProof/>
        <w:lang w:eastAsia="cs-CZ"/>
      </w:rPr>
      <w:pict>
        <v:shape id="_x0000_s2076" style="position:absolute;left:0;text-align:left;margin-left:-3.2pt;margin-top:6.55pt;width:33.95pt;height:10.4pt;z-index:251659776;mso-position-horizontal-relative:text;mso-position-vertical-relative:text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<v:path arrowok="t"/>
          <o:lock v:ext="edit" verticies="t"/>
        </v:shape>
      </w:pict>
    </w:r>
    <w:r w:rsidR="00A0193A">
      <w:rPr>
        <w:noProof/>
        <w:lang w:eastAsia="cs-CZ"/>
      </w:rPr>
      <w:pict>
        <v:shape id="_x0000_s2075" style="position:absolute;left:0;text-align:left;margin-left:-3.2pt;margin-top:18.05pt;width:65.95pt;height:10.4pt;z-index:251658752;mso-position-horizontal-relative:text;mso-position-vertical-relative:text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<v:path arrowok="t"/>
          <o:lock v:ext="edit" verticies="t"/>
        </v:shape>
      </w:pict>
    </w:r>
    <w:r w:rsidR="00A0193A">
      <w:rPr>
        <w:noProof/>
        <w:lang w:eastAsia="cs-CZ"/>
      </w:rPr>
      <w:pict>
        <v:shape id="_x0000_s2074" style="position:absolute;left:0;text-align:left;margin-left:-2.85pt;margin-top:29.55pt;width:30pt;height:10.35pt;z-index:251657728;mso-position-horizontal-relative:text;mso-position-vertical-relative:text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<v:path arrowok="t"/>
          <o:lock v:ext="edit" verticies="t"/>
        </v:shape>
      </w:pict>
    </w:r>
    <w:r w:rsidR="00A0193A">
      <w:rPr>
        <w:noProof/>
        <w:lang w:eastAsia="cs-CZ"/>
      </w:rPr>
      <w:pict>
        <v:rect id="_x0000_s2073" style="position:absolute;left:0;text-align:left;margin-left:-36.9pt;margin-top:32.05pt;width:30.15pt;height:7.65pt;z-index:251656704;mso-position-horizontal-relative:text;mso-position-vertical-relative:text" fillcolor="#0071bc" stroked="f"/>
      </w:pict>
    </w:r>
    <w:r w:rsidR="00A0193A">
      <w:rPr>
        <w:noProof/>
        <w:lang w:eastAsia="cs-CZ"/>
      </w:rPr>
      <w:pict>
        <v:rect id="_x0000_s2072" style="position:absolute;left:0;text-align:left;margin-left:-72.95pt;margin-top:20.55pt;width:66.2pt;height:7.7pt;z-index:251655680;mso-position-horizontal-relative:text;mso-position-vertical-relative:text" fillcolor="#0071bc" stroked="f"/>
      </w:pict>
    </w:r>
    <w:r w:rsidR="00A0193A">
      <w:rPr>
        <w:noProof/>
        <w:lang w:eastAsia="cs-CZ"/>
      </w:rPr>
      <w:pict>
        <v:rect id="_x0000_s2071" style="position:absolute;left:0;text-align:left;margin-left:-40.55pt;margin-top:9.05pt;width:33.8pt;height:7.7pt;z-index:251654656;mso-position-horizontal-relative:text;mso-position-vertical-relative:text" fillcolor="#0071bc" stroked="f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05474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4465D"/>
    <w:rsid w:val="000013C8"/>
    <w:rsid w:val="0000280D"/>
    <w:rsid w:val="00012B40"/>
    <w:rsid w:val="00012EF8"/>
    <w:rsid w:val="00014644"/>
    <w:rsid w:val="0002776B"/>
    <w:rsid w:val="00032EBF"/>
    <w:rsid w:val="00043BF4"/>
    <w:rsid w:val="00046948"/>
    <w:rsid w:val="00051223"/>
    <w:rsid w:val="00054FCE"/>
    <w:rsid w:val="000613A8"/>
    <w:rsid w:val="00061D49"/>
    <w:rsid w:val="00063F12"/>
    <w:rsid w:val="000640EF"/>
    <w:rsid w:val="0007751C"/>
    <w:rsid w:val="0008092D"/>
    <w:rsid w:val="000843A5"/>
    <w:rsid w:val="000910DA"/>
    <w:rsid w:val="00092758"/>
    <w:rsid w:val="00096D6C"/>
    <w:rsid w:val="000A58AC"/>
    <w:rsid w:val="000A6F9F"/>
    <w:rsid w:val="000B6F63"/>
    <w:rsid w:val="000B6FB9"/>
    <w:rsid w:val="000C174C"/>
    <w:rsid w:val="000C4B82"/>
    <w:rsid w:val="000C7976"/>
    <w:rsid w:val="000D093F"/>
    <w:rsid w:val="000D6C55"/>
    <w:rsid w:val="000E3029"/>
    <w:rsid w:val="000E43CC"/>
    <w:rsid w:val="000F53E7"/>
    <w:rsid w:val="0010022D"/>
    <w:rsid w:val="00112ABB"/>
    <w:rsid w:val="00112B77"/>
    <w:rsid w:val="00125301"/>
    <w:rsid w:val="001404AB"/>
    <w:rsid w:val="001428B6"/>
    <w:rsid w:val="001505BE"/>
    <w:rsid w:val="00152415"/>
    <w:rsid w:val="001531D6"/>
    <w:rsid w:val="00155053"/>
    <w:rsid w:val="001717D1"/>
    <w:rsid w:val="0017231D"/>
    <w:rsid w:val="001810DC"/>
    <w:rsid w:val="00182877"/>
    <w:rsid w:val="00182AB7"/>
    <w:rsid w:val="0019217A"/>
    <w:rsid w:val="00196F78"/>
    <w:rsid w:val="001A13DA"/>
    <w:rsid w:val="001A7450"/>
    <w:rsid w:val="001A7905"/>
    <w:rsid w:val="001B607F"/>
    <w:rsid w:val="001C0318"/>
    <w:rsid w:val="001C2246"/>
    <w:rsid w:val="001D369A"/>
    <w:rsid w:val="001D55DA"/>
    <w:rsid w:val="001D5D16"/>
    <w:rsid w:val="001E2877"/>
    <w:rsid w:val="001E3748"/>
    <w:rsid w:val="001F00B7"/>
    <w:rsid w:val="001F08B3"/>
    <w:rsid w:val="001F2FE0"/>
    <w:rsid w:val="001F4411"/>
    <w:rsid w:val="00200854"/>
    <w:rsid w:val="002070FB"/>
    <w:rsid w:val="00207F5B"/>
    <w:rsid w:val="00211BF4"/>
    <w:rsid w:val="00213729"/>
    <w:rsid w:val="002406FA"/>
    <w:rsid w:val="00242A63"/>
    <w:rsid w:val="00246709"/>
    <w:rsid w:val="00255536"/>
    <w:rsid w:val="00255B00"/>
    <w:rsid w:val="0026107B"/>
    <w:rsid w:val="00261211"/>
    <w:rsid w:val="00266E8C"/>
    <w:rsid w:val="00267AE2"/>
    <w:rsid w:val="00285703"/>
    <w:rsid w:val="00291B0A"/>
    <w:rsid w:val="002A669B"/>
    <w:rsid w:val="002B2E47"/>
    <w:rsid w:val="002B6D26"/>
    <w:rsid w:val="002C3E8D"/>
    <w:rsid w:val="002D3AA4"/>
    <w:rsid w:val="002D3EF5"/>
    <w:rsid w:val="002D6472"/>
    <w:rsid w:val="002F1DD1"/>
    <w:rsid w:val="002F789B"/>
    <w:rsid w:val="003054CC"/>
    <w:rsid w:val="00311160"/>
    <w:rsid w:val="00311740"/>
    <w:rsid w:val="0032707C"/>
    <w:rsid w:val="003301A3"/>
    <w:rsid w:val="00334921"/>
    <w:rsid w:val="00337FF1"/>
    <w:rsid w:val="0036276B"/>
    <w:rsid w:val="0036777B"/>
    <w:rsid w:val="00375299"/>
    <w:rsid w:val="003757BA"/>
    <w:rsid w:val="003777D5"/>
    <w:rsid w:val="0038282A"/>
    <w:rsid w:val="00397580"/>
    <w:rsid w:val="003A1688"/>
    <w:rsid w:val="003A45C8"/>
    <w:rsid w:val="003B30B0"/>
    <w:rsid w:val="003B6408"/>
    <w:rsid w:val="003C1AA4"/>
    <w:rsid w:val="003C2DCF"/>
    <w:rsid w:val="003C7D09"/>
    <w:rsid w:val="003C7FE7"/>
    <w:rsid w:val="003D0499"/>
    <w:rsid w:val="003D3576"/>
    <w:rsid w:val="003E1BA4"/>
    <w:rsid w:val="003F3A09"/>
    <w:rsid w:val="003F4729"/>
    <w:rsid w:val="003F526A"/>
    <w:rsid w:val="00403377"/>
    <w:rsid w:val="0040370B"/>
    <w:rsid w:val="00405244"/>
    <w:rsid w:val="00414172"/>
    <w:rsid w:val="004154C7"/>
    <w:rsid w:val="0041677F"/>
    <w:rsid w:val="00432DB2"/>
    <w:rsid w:val="004436EE"/>
    <w:rsid w:val="00443E3A"/>
    <w:rsid w:val="00453AC6"/>
    <w:rsid w:val="00454362"/>
    <w:rsid w:val="0045547F"/>
    <w:rsid w:val="004570EE"/>
    <w:rsid w:val="00471DEF"/>
    <w:rsid w:val="00480223"/>
    <w:rsid w:val="004850D2"/>
    <w:rsid w:val="0048738B"/>
    <w:rsid w:val="00490E9C"/>
    <w:rsid w:val="004920AD"/>
    <w:rsid w:val="004934B5"/>
    <w:rsid w:val="004953A4"/>
    <w:rsid w:val="004B7955"/>
    <w:rsid w:val="004B7E30"/>
    <w:rsid w:val="004C4246"/>
    <w:rsid w:val="004D0206"/>
    <w:rsid w:val="004D05B3"/>
    <w:rsid w:val="004D426E"/>
    <w:rsid w:val="004D4DF2"/>
    <w:rsid w:val="004D6C44"/>
    <w:rsid w:val="004E0640"/>
    <w:rsid w:val="004E479E"/>
    <w:rsid w:val="004E7789"/>
    <w:rsid w:val="004F0781"/>
    <w:rsid w:val="004F48FD"/>
    <w:rsid w:val="004F686C"/>
    <w:rsid w:val="004F6CBF"/>
    <w:rsid w:val="004F78E6"/>
    <w:rsid w:val="0050420E"/>
    <w:rsid w:val="00512D99"/>
    <w:rsid w:val="00513217"/>
    <w:rsid w:val="00513D43"/>
    <w:rsid w:val="00531DBB"/>
    <w:rsid w:val="005442A9"/>
    <w:rsid w:val="005471D4"/>
    <w:rsid w:val="00563EA8"/>
    <w:rsid w:val="00566D59"/>
    <w:rsid w:val="00567506"/>
    <w:rsid w:val="00573994"/>
    <w:rsid w:val="005747EA"/>
    <w:rsid w:val="00575BED"/>
    <w:rsid w:val="00576A82"/>
    <w:rsid w:val="00582BC9"/>
    <w:rsid w:val="00582DD9"/>
    <w:rsid w:val="00584C59"/>
    <w:rsid w:val="00587A81"/>
    <w:rsid w:val="005A469E"/>
    <w:rsid w:val="005A7B66"/>
    <w:rsid w:val="005B093E"/>
    <w:rsid w:val="005D1E67"/>
    <w:rsid w:val="005D35B2"/>
    <w:rsid w:val="005D4847"/>
    <w:rsid w:val="005F6815"/>
    <w:rsid w:val="005F79FB"/>
    <w:rsid w:val="00604406"/>
    <w:rsid w:val="00604F10"/>
    <w:rsid w:val="00605F4A"/>
    <w:rsid w:val="00607822"/>
    <w:rsid w:val="006103AA"/>
    <w:rsid w:val="0061066D"/>
    <w:rsid w:val="006114A1"/>
    <w:rsid w:val="00613BBF"/>
    <w:rsid w:val="00622B80"/>
    <w:rsid w:val="006274F8"/>
    <w:rsid w:val="0063726C"/>
    <w:rsid w:val="0063765A"/>
    <w:rsid w:val="0064139A"/>
    <w:rsid w:val="00651654"/>
    <w:rsid w:val="006614D7"/>
    <w:rsid w:val="00667D5B"/>
    <w:rsid w:val="00667D80"/>
    <w:rsid w:val="00676792"/>
    <w:rsid w:val="00680C05"/>
    <w:rsid w:val="00681E94"/>
    <w:rsid w:val="00684242"/>
    <w:rsid w:val="00690F61"/>
    <w:rsid w:val="006931CF"/>
    <w:rsid w:val="006A581C"/>
    <w:rsid w:val="006B5884"/>
    <w:rsid w:val="006C0C3E"/>
    <w:rsid w:val="006E024F"/>
    <w:rsid w:val="006E1D2A"/>
    <w:rsid w:val="006E1FCA"/>
    <w:rsid w:val="006E2B00"/>
    <w:rsid w:val="006E2B41"/>
    <w:rsid w:val="006E4E81"/>
    <w:rsid w:val="00700756"/>
    <w:rsid w:val="00707F7D"/>
    <w:rsid w:val="00714A1E"/>
    <w:rsid w:val="00716665"/>
    <w:rsid w:val="00717EC5"/>
    <w:rsid w:val="00723F2B"/>
    <w:rsid w:val="00726B88"/>
    <w:rsid w:val="00726C75"/>
    <w:rsid w:val="00731856"/>
    <w:rsid w:val="00736E92"/>
    <w:rsid w:val="00741109"/>
    <w:rsid w:val="00741BA4"/>
    <w:rsid w:val="0074303E"/>
    <w:rsid w:val="00747A0F"/>
    <w:rsid w:val="007540C4"/>
    <w:rsid w:val="00754C20"/>
    <w:rsid w:val="00755F39"/>
    <w:rsid w:val="00756003"/>
    <w:rsid w:val="00765ACF"/>
    <w:rsid w:val="00767B70"/>
    <w:rsid w:val="00786D2B"/>
    <w:rsid w:val="007904FD"/>
    <w:rsid w:val="00792396"/>
    <w:rsid w:val="007A2048"/>
    <w:rsid w:val="007A57F2"/>
    <w:rsid w:val="007A5C4A"/>
    <w:rsid w:val="007A6BAA"/>
    <w:rsid w:val="007B1333"/>
    <w:rsid w:val="007B7188"/>
    <w:rsid w:val="007D7F98"/>
    <w:rsid w:val="007F4AEB"/>
    <w:rsid w:val="007F75B2"/>
    <w:rsid w:val="00803993"/>
    <w:rsid w:val="008043C4"/>
    <w:rsid w:val="00806623"/>
    <w:rsid w:val="00810E39"/>
    <w:rsid w:val="00816D0F"/>
    <w:rsid w:val="0082055B"/>
    <w:rsid w:val="00822146"/>
    <w:rsid w:val="00826848"/>
    <w:rsid w:val="00831B1B"/>
    <w:rsid w:val="008443E1"/>
    <w:rsid w:val="008502DD"/>
    <w:rsid w:val="0085311B"/>
    <w:rsid w:val="00855FB3"/>
    <w:rsid w:val="00861D0E"/>
    <w:rsid w:val="008628EE"/>
    <w:rsid w:val="00862FC6"/>
    <w:rsid w:val="00864090"/>
    <w:rsid w:val="008662BB"/>
    <w:rsid w:val="00867569"/>
    <w:rsid w:val="00877E44"/>
    <w:rsid w:val="008829A0"/>
    <w:rsid w:val="008878C7"/>
    <w:rsid w:val="00887FAD"/>
    <w:rsid w:val="00896CAA"/>
    <w:rsid w:val="008A50CE"/>
    <w:rsid w:val="008A750A"/>
    <w:rsid w:val="008A7701"/>
    <w:rsid w:val="008B3970"/>
    <w:rsid w:val="008C384C"/>
    <w:rsid w:val="008C47BD"/>
    <w:rsid w:val="008D0F11"/>
    <w:rsid w:val="008D3821"/>
    <w:rsid w:val="008D59A4"/>
    <w:rsid w:val="008F2D20"/>
    <w:rsid w:val="008F2F8A"/>
    <w:rsid w:val="008F73B4"/>
    <w:rsid w:val="009024FE"/>
    <w:rsid w:val="00914EE4"/>
    <w:rsid w:val="0094465D"/>
    <w:rsid w:val="009476CE"/>
    <w:rsid w:val="00947B46"/>
    <w:rsid w:val="009536B8"/>
    <w:rsid w:val="00960D95"/>
    <w:rsid w:val="009621B3"/>
    <w:rsid w:val="009649FB"/>
    <w:rsid w:val="00965891"/>
    <w:rsid w:val="009728D4"/>
    <w:rsid w:val="00986DD7"/>
    <w:rsid w:val="009974C9"/>
    <w:rsid w:val="009A38FA"/>
    <w:rsid w:val="009A3CA2"/>
    <w:rsid w:val="009B3143"/>
    <w:rsid w:val="009B55B1"/>
    <w:rsid w:val="009B62C3"/>
    <w:rsid w:val="009C444E"/>
    <w:rsid w:val="009D5DD3"/>
    <w:rsid w:val="009E3F0B"/>
    <w:rsid w:val="00A0193A"/>
    <w:rsid w:val="00A04B13"/>
    <w:rsid w:val="00A0762A"/>
    <w:rsid w:val="00A265BE"/>
    <w:rsid w:val="00A26B0E"/>
    <w:rsid w:val="00A4343D"/>
    <w:rsid w:val="00A448A9"/>
    <w:rsid w:val="00A502F1"/>
    <w:rsid w:val="00A50FF2"/>
    <w:rsid w:val="00A64CD4"/>
    <w:rsid w:val="00A70A83"/>
    <w:rsid w:val="00A769D9"/>
    <w:rsid w:val="00A81EB3"/>
    <w:rsid w:val="00A8491D"/>
    <w:rsid w:val="00A87CF6"/>
    <w:rsid w:val="00AA2B40"/>
    <w:rsid w:val="00AA6246"/>
    <w:rsid w:val="00AB3410"/>
    <w:rsid w:val="00AB4F10"/>
    <w:rsid w:val="00AB5ED2"/>
    <w:rsid w:val="00AB7BFF"/>
    <w:rsid w:val="00AC1649"/>
    <w:rsid w:val="00AC39DF"/>
    <w:rsid w:val="00AC7D7A"/>
    <w:rsid w:val="00AD0492"/>
    <w:rsid w:val="00AD2106"/>
    <w:rsid w:val="00AD3451"/>
    <w:rsid w:val="00AE167E"/>
    <w:rsid w:val="00B00C1D"/>
    <w:rsid w:val="00B06B99"/>
    <w:rsid w:val="00B11401"/>
    <w:rsid w:val="00B21B22"/>
    <w:rsid w:val="00B226EE"/>
    <w:rsid w:val="00B2665E"/>
    <w:rsid w:val="00B318DD"/>
    <w:rsid w:val="00B45AB6"/>
    <w:rsid w:val="00B529FE"/>
    <w:rsid w:val="00B54FEE"/>
    <w:rsid w:val="00B55375"/>
    <w:rsid w:val="00B632CC"/>
    <w:rsid w:val="00B7192E"/>
    <w:rsid w:val="00B80405"/>
    <w:rsid w:val="00B832AA"/>
    <w:rsid w:val="00B85AB4"/>
    <w:rsid w:val="00B96080"/>
    <w:rsid w:val="00BA12F1"/>
    <w:rsid w:val="00BA439F"/>
    <w:rsid w:val="00BA6370"/>
    <w:rsid w:val="00BB6ACC"/>
    <w:rsid w:val="00BB7BFA"/>
    <w:rsid w:val="00BE0515"/>
    <w:rsid w:val="00BF255B"/>
    <w:rsid w:val="00BF41C3"/>
    <w:rsid w:val="00BF4B4C"/>
    <w:rsid w:val="00BF7A82"/>
    <w:rsid w:val="00C01E43"/>
    <w:rsid w:val="00C049EA"/>
    <w:rsid w:val="00C06DB9"/>
    <w:rsid w:val="00C11932"/>
    <w:rsid w:val="00C269D4"/>
    <w:rsid w:val="00C2785C"/>
    <w:rsid w:val="00C332B5"/>
    <w:rsid w:val="00C351DA"/>
    <w:rsid w:val="00C37ADB"/>
    <w:rsid w:val="00C4160D"/>
    <w:rsid w:val="00C47B91"/>
    <w:rsid w:val="00C571BA"/>
    <w:rsid w:val="00C57C2E"/>
    <w:rsid w:val="00C67C62"/>
    <w:rsid w:val="00C707CD"/>
    <w:rsid w:val="00C73599"/>
    <w:rsid w:val="00C7611F"/>
    <w:rsid w:val="00C814F2"/>
    <w:rsid w:val="00C8406E"/>
    <w:rsid w:val="00C843F8"/>
    <w:rsid w:val="00C91B37"/>
    <w:rsid w:val="00C93817"/>
    <w:rsid w:val="00CA6960"/>
    <w:rsid w:val="00CB2709"/>
    <w:rsid w:val="00CB2C15"/>
    <w:rsid w:val="00CB6F89"/>
    <w:rsid w:val="00CC0AE9"/>
    <w:rsid w:val="00CD0BC3"/>
    <w:rsid w:val="00CE228C"/>
    <w:rsid w:val="00CE71D9"/>
    <w:rsid w:val="00CF2B5F"/>
    <w:rsid w:val="00CF545B"/>
    <w:rsid w:val="00D03E74"/>
    <w:rsid w:val="00D15612"/>
    <w:rsid w:val="00D209A7"/>
    <w:rsid w:val="00D27D69"/>
    <w:rsid w:val="00D3257F"/>
    <w:rsid w:val="00D33658"/>
    <w:rsid w:val="00D37489"/>
    <w:rsid w:val="00D37754"/>
    <w:rsid w:val="00D4299A"/>
    <w:rsid w:val="00D448C2"/>
    <w:rsid w:val="00D454CC"/>
    <w:rsid w:val="00D46F3C"/>
    <w:rsid w:val="00D549A4"/>
    <w:rsid w:val="00D56E3F"/>
    <w:rsid w:val="00D5712A"/>
    <w:rsid w:val="00D666C3"/>
    <w:rsid w:val="00D7082D"/>
    <w:rsid w:val="00D735DE"/>
    <w:rsid w:val="00D73CF2"/>
    <w:rsid w:val="00D8143A"/>
    <w:rsid w:val="00D9189F"/>
    <w:rsid w:val="00D95897"/>
    <w:rsid w:val="00DA2784"/>
    <w:rsid w:val="00DC3B96"/>
    <w:rsid w:val="00DD461E"/>
    <w:rsid w:val="00DD530F"/>
    <w:rsid w:val="00DD59F6"/>
    <w:rsid w:val="00DF0B01"/>
    <w:rsid w:val="00DF0F29"/>
    <w:rsid w:val="00DF34E3"/>
    <w:rsid w:val="00DF47FE"/>
    <w:rsid w:val="00DF553C"/>
    <w:rsid w:val="00E0156A"/>
    <w:rsid w:val="00E064C4"/>
    <w:rsid w:val="00E13C43"/>
    <w:rsid w:val="00E26704"/>
    <w:rsid w:val="00E31980"/>
    <w:rsid w:val="00E44FB2"/>
    <w:rsid w:val="00E539F9"/>
    <w:rsid w:val="00E6423C"/>
    <w:rsid w:val="00E755AE"/>
    <w:rsid w:val="00E82452"/>
    <w:rsid w:val="00E834D1"/>
    <w:rsid w:val="00E90F41"/>
    <w:rsid w:val="00E93830"/>
    <w:rsid w:val="00E93E0E"/>
    <w:rsid w:val="00EB1ED3"/>
    <w:rsid w:val="00EB6354"/>
    <w:rsid w:val="00EC3A1A"/>
    <w:rsid w:val="00EC6B4D"/>
    <w:rsid w:val="00EE313B"/>
    <w:rsid w:val="00EE4DB8"/>
    <w:rsid w:val="00EF1F61"/>
    <w:rsid w:val="00EF5D4B"/>
    <w:rsid w:val="00EF5DFF"/>
    <w:rsid w:val="00EF7AED"/>
    <w:rsid w:val="00F12F25"/>
    <w:rsid w:val="00F23965"/>
    <w:rsid w:val="00F24A39"/>
    <w:rsid w:val="00F3172E"/>
    <w:rsid w:val="00F46BCA"/>
    <w:rsid w:val="00F5224C"/>
    <w:rsid w:val="00F62ECC"/>
    <w:rsid w:val="00F75F2A"/>
    <w:rsid w:val="00F8066B"/>
    <w:rsid w:val="00F80FFC"/>
    <w:rsid w:val="00F832B0"/>
    <w:rsid w:val="00F8483D"/>
    <w:rsid w:val="00F9324E"/>
    <w:rsid w:val="00F94685"/>
    <w:rsid w:val="00FA015E"/>
    <w:rsid w:val="00FA329E"/>
    <w:rsid w:val="00FA3DDE"/>
    <w:rsid w:val="00FA75AD"/>
    <w:rsid w:val="00FB3ECF"/>
    <w:rsid w:val="00FB687C"/>
    <w:rsid w:val="00FB6ACF"/>
    <w:rsid w:val="00FC0102"/>
    <w:rsid w:val="00FC7031"/>
    <w:rsid w:val="00FD662B"/>
    <w:rsid w:val="00FF3529"/>
    <w:rsid w:val="00FF4B08"/>
    <w:rsid w:val="00FF5D72"/>
    <w:rsid w:val="00FF738C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7A6BAA"/>
    <w:pPr>
      <w:spacing w:line="300" w:lineRule="exact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rsid w:val="007A6BAA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7A6BAA"/>
    <w:rPr>
      <w:rFonts w:ascii="Arial" w:eastAsia="Times New Roman" w:hAnsi="Arial"/>
      <w:i/>
      <w:iCs/>
      <w:sz w:val="18"/>
      <w:szCs w:val="24"/>
      <w:lang w:eastAsia="en-US"/>
    </w:rPr>
  </w:style>
  <w:style w:type="paragraph" w:customStyle="1" w:styleId="Poznamkytexty">
    <w:name w:val="Poznamky texty"/>
    <w:basedOn w:val="Poznmky"/>
    <w:qFormat/>
    <w:rsid w:val="007A6BAA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7A6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A6BAA"/>
    <w:rPr>
      <w:rFonts w:ascii="Arial" w:hAnsi="Arial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A6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A6BAA"/>
    <w:rPr>
      <w:rFonts w:ascii="Arial" w:hAnsi="Arial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7A6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A6BAA"/>
    <w:rPr>
      <w:rFonts w:ascii="Arial" w:hAnsi="Arial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A6BA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mrazek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c.europa.eu/eurostat/web/hicp/data/main-table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zso.cz/csu/czso/inflace-spotrebitelske-cen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vla.sedi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\Nov&#225;%20&#353;ablona\28_1_2019\Rychl&#225;%20informace%20CZ_2019-01-25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B038E-4235-4C12-B487-3201D7AB8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CZ_2019-01-25.dot</Template>
  <TotalTime>5</TotalTime>
  <Pages>3</Pages>
  <Words>803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5531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Urbanová</dc:creator>
  <cp:lastModifiedBy>Jana Henkrichová</cp:lastModifiedBy>
  <cp:revision>3</cp:revision>
  <cp:lastPrinted>2019-07-04T09:59:00Z</cp:lastPrinted>
  <dcterms:created xsi:type="dcterms:W3CDTF">2019-07-08T06:40:00Z</dcterms:created>
  <dcterms:modified xsi:type="dcterms:W3CDTF">2019-07-10T07:52:00Z</dcterms:modified>
</cp:coreProperties>
</file>