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0C" w:rsidRDefault="00FD4798" w:rsidP="00DD770C">
      <w:pPr>
        <w:pStyle w:val="Datum"/>
      </w:pPr>
      <w:r>
        <w:t>8</w:t>
      </w:r>
      <w:r w:rsidR="00DD770C" w:rsidRPr="003F5F4D">
        <w:t xml:space="preserve"> </w:t>
      </w:r>
      <w:r>
        <w:t>August</w:t>
      </w:r>
      <w:r w:rsidR="00DD770C" w:rsidRPr="003F5F4D">
        <w:t xml:space="preserve"> 2019</w:t>
      </w:r>
    </w:p>
    <w:p w:rsidR="00DD770C" w:rsidRDefault="00337671" w:rsidP="00DD770C">
      <w:pPr>
        <w:pStyle w:val="Nzev"/>
      </w:pPr>
      <w:r w:rsidRPr="00302A1F">
        <w:t>Number of guests from abroad and from the Czech Republic increased</w:t>
      </w:r>
      <w:r w:rsidR="00302A1F" w:rsidRPr="00302A1F">
        <w:t xml:space="preserve"> with</w:t>
      </w:r>
      <w:r w:rsidRPr="00302A1F">
        <w:t xml:space="preserve"> the same</w:t>
      </w:r>
      <w:r w:rsidR="005D3A38">
        <w:t xml:space="preserve"> growth</w:t>
      </w:r>
      <w:r w:rsidRPr="00302A1F">
        <w:t xml:space="preserve"> </w:t>
      </w:r>
      <w:r w:rsidR="00302A1F" w:rsidRPr="00302A1F">
        <w:t>rate</w:t>
      </w:r>
    </w:p>
    <w:p w:rsidR="00DD770C" w:rsidRDefault="00DD770C" w:rsidP="00DD770C">
      <w:pPr>
        <w:pStyle w:val="Podtitulek"/>
        <w:rPr>
          <w:color w:val="BD1B21"/>
        </w:rPr>
      </w:pPr>
      <w:r>
        <w:t>Tour</w:t>
      </w:r>
      <w:r w:rsidR="003F5F4D">
        <w:t xml:space="preserve">ism – the </w:t>
      </w:r>
      <w:r w:rsidR="00FD4798">
        <w:t>second</w:t>
      </w:r>
      <w:r w:rsidR="00910DE8">
        <w:t xml:space="preserve"> quarter of 2019</w:t>
      </w:r>
      <w:bookmarkStart w:id="0" w:name="_GoBack"/>
      <w:bookmarkEnd w:id="0"/>
    </w:p>
    <w:p w:rsidR="00F94454" w:rsidRDefault="00DD770C" w:rsidP="000B3D78">
      <w:pPr>
        <w:rPr>
          <w:b/>
          <w:lang w:eastAsia="cs-CZ"/>
        </w:rPr>
      </w:pPr>
      <w:r>
        <w:rPr>
          <w:b/>
          <w:lang w:eastAsia="cs-CZ"/>
        </w:rPr>
        <w:t xml:space="preserve">In the </w:t>
      </w:r>
      <w:r w:rsidR="00FB744F">
        <w:rPr>
          <w:b/>
          <w:lang w:eastAsia="cs-CZ"/>
        </w:rPr>
        <w:t>Q2</w:t>
      </w:r>
      <w:r w:rsidR="00E000E2">
        <w:rPr>
          <w:b/>
          <w:lang w:eastAsia="cs-CZ"/>
        </w:rPr>
        <w:t xml:space="preserve"> 2019</w:t>
      </w:r>
      <w:r>
        <w:rPr>
          <w:b/>
          <w:lang w:eastAsia="cs-CZ"/>
        </w:rPr>
        <w:t>,</w:t>
      </w:r>
      <w:r w:rsidR="00431289">
        <w:rPr>
          <w:b/>
          <w:lang w:eastAsia="cs-CZ"/>
        </w:rPr>
        <w:t xml:space="preserve"> the total number </w:t>
      </w:r>
      <w:r w:rsidR="007D09AB">
        <w:rPr>
          <w:b/>
          <w:lang w:eastAsia="cs-CZ"/>
        </w:rPr>
        <w:t>of</w:t>
      </w:r>
      <w:r>
        <w:rPr>
          <w:b/>
          <w:lang w:eastAsia="cs-CZ"/>
        </w:rPr>
        <w:t xml:space="preserve"> guests in collective accommodation establishments increased by </w:t>
      </w:r>
      <w:r w:rsidR="00EA70C6">
        <w:rPr>
          <w:b/>
          <w:lang w:eastAsia="cs-CZ"/>
        </w:rPr>
        <w:t>4</w:t>
      </w:r>
      <w:r>
        <w:rPr>
          <w:b/>
          <w:lang w:eastAsia="cs-CZ"/>
        </w:rPr>
        <w:t>.</w:t>
      </w:r>
      <w:r w:rsidR="00EA70C6">
        <w:rPr>
          <w:b/>
          <w:lang w:eastAsia="cs-CZ"/>
        </w:rPr>
        <w:t>9</w:t>
      </w:r>
      <w:r w:rsidR="00431289">
        <w:rPr>
          <w:b/>
          <w:lang w:eastAsia="cs-CZ"/>
        </w:rPr>
        <w:t xml:space="preserve">%, year-on-year (y-o-y); the number of overnight stays grew by </w:t>
      </w:r>
      <w:r w:rsidR="00F94454">
        <w:rPr>
          <w:b/>
          <w:lang w:eastAsia="cs-CZ"/>
        </w:rPr>
        <w:t>3</w:t>
      </w:r>
      <w:r w:rsidR="00431289">
        <w:rPr>
          <w:b/>
          <w:lang w:eastAsia="cs-CZ"/>
        </w:rPr>
        <w:t>.</w:t>
      </w:r>
      <w:r w:rsidR="00F94454">
        <w:rPr>
          <w:b/>
          <w:lang w:eastAsia="cs-CZ"/>
        </w:rPr>
        <w:t>8</w:t>
      </w:r>
      <w:r w:rsidR="00431289">
        <w:rPr>
          <w:b/>
          <w:lang w:eastAsia="cs-CZ"/>
        </w:rPr>
        <w:t xml:space="preserve">%. </w:t>
      </w:r>
      <w:r w:rsidR="00F94454">
        <w:rPr>
          <w:b/>
          <w:lang w:eastAsia="cs-CZ"/>
        </w:rPr>
        <w:t>The number of g</w:t>
      </w:r>
      <w:r w:rsidR="00FE0778">
        <w:rPr>
          <w:b/>
          <w:lang w:eastAsia="cs-CZ"/>
        </w:rPr>
        <w:t xml:space="preserve">uests </w:t>
      </w:r>
      <w:r w:rsidR="00F94454">
        <w:rPr>
          <w:b/>
          <w:lang w:eastAsia="cs-CZ"/>
        </w:rPr>
        <w:t xml:space="preserve">has been continually growing for the sixth year already; the growth dynamics </w:t>
      </w:r>
      <w:r w:rsidR="00584D40">
        <w:rPr>
          <w:b/>
          <w:lang w:eastAsia="cs-CZ"/>
        </w:rPr>
        <w:t xml:space="preserve">as </w:t>
      </w:r>
      <w:r w:rsidR="00F94454">
        <w:rPr>
          <w:b/>
          <w:lang w:eastAsia="cs-CZ"/>
        </w:rPr>
        <w:t xml:space="preserve">for guests from the Czech Republic and </w:t>
      </w:r>
      <w:r w:rsidR="00F94454" w:rsidRPr="00EC5B22">
        <w:rPr>
          <w:b/>
          <w:lang w:eastAsia="cs-CZ"/>
        </w:rPr>
        <w:t xml:space="preserve">from abroad </w:t>
      </w:r>
      <w:r w:rsidR="00EC5B22" w:rsidRPr="00EC5B22">
        <w:rPr>
          <w:b/>
          <w:lang w:eastAsia="cs-CZ"/>
        </w:rPr>
        <w:t>equalis</w:t>
      </w:r>
      <w:r w:rsidR="00CA379A" w:rsidRPr="00EC5B22">
        <w:rPr>
          <w:b/>
          <w:lang w:eastAsia="cs-CZ"/>
        </w:rPr>
        <w:t>ed</w:t>
      </w:r>
      <w:r w:rsidR="00F94454" w:rsidRPr="00EC5B22">
        <w:rPr>
          <w:b/>
          <w:lang w:eastAsia="cs-CZ"/>
        </w:rPr>
        <w:t>.</w:t>
      </w:r>
      <w:r w:rsidR="00F94454">
        <w:rPr>
          <w:b/>
          <w:lang w:eastAsia="cs-CZ"/>
        </w:rPr>
        <w:t xml:space="preserve"> </w:t>
      </w:r>
    </w:p>
    <w:p w:rsidR="00F94454" w:rsidRDefault="00F94454" w:rsidP="000B3D78">
      <w:pPr>
        <w:rPr>
          <w:b/>
          <w:lang w:eastAsia="cs-CZ"/>
        </w:rPr>
      </w:pPr>
    </w:p>
    <w:p w:rsidR="0063424A" w:rsidRDefault="00DD770C" w:rsidP="0016393B">
      <w:r>
        <w:rPr>
          <w:b/>
        </w:rPr>
        <w:t>The number of overnight stays of guests</w:t>
      </w:r>
      <w:r>
        <w:t xml:space="preserve"> in collective accommodation establishments reached </w:t>
      </w:r>
      <w:r w:rsidR="001558AC">
        <w:rPr>
          <w:b/>
        </w:rPr>
        <w:t>14</w:t>
      </w:r>
      <w:r>
        <w:rPr>
          <w:b/>
        </w:rPr>
        <w:t>.</w:t>
      </w:r>
      <w:r w:rsidR="001558AC">
        <w:rPr>
          <w:b/>
        </w:rPr>
        <w:t>0</w:t>
      </w:r>
      <w:r>
        <w:rPr>
          <w:b/>
        </w:rPr>
        <w:t> million</w:t>
      </w:r>
      <w:r w:rsidR="0085036B">
        <w:rPr>
          <w:b/>
        </w:rPr>
        <w:t xml:space="preserve"> nights</w:t>
      </w:r>
      <w:r w:rsidR="009F2EEF">
        <w:rPr>
          <w:b/>
        </w:rPr>
        <w:t xml:space="preserve"> </w:t>
      </w:r>
      <w:r w:rsidR="009F2EEF">
        <w:t>in</w:t>
      </w:r>
      <w:r w:rsidR="001558AC">
        <w:t xml:space="preserve"> total in</w:t>
      </w:r>
      <w:r w:rsidR="009F2EEF">
        <w:t xml:space="preserve"> the </w:t>
      </w:r>
      <w:r w:rsidR="00FB744F">
        <w:t>Q2</w:t>
      </w:r>
      <w:r w:rsidR="00E000E2">
        <w:t xml:space="preserve"> 2019</w:t>
      </w:r>
      <w:r w:rsidR="009F2EEF">
        <w:t xml:space="preserve">, </w:t>
      </w:r>
      <w:r w:rsidR="0005147C">
        <w:t>which was</w:t>
      </w:r>
      <w:r w:rsidR="009F2EEF">
        <w:t xml:space="preserve"> by </w:t>
      </w:r>
      <w:r w:rsidR="001558AC">
        <w:t>3</w:t>
      </w:r>
      <w:r w:rsidR="009F2EEF">
        <w:t>.</w:t>
      </w:r>
      <w:r w:rsidR="001558AC">
        <w:t>8</w:t>
      </w:r>
      <w:r w:rsidR="009F2EEF">
        <w:t>% more compared to the corresponding period of the previous year.</w:t>
      </w:r>
      <w:r w:rsidR="0005147C">
        <w:t xml:space="preserve"> </w:t>
      </w:r>
      <w:r w:rsidR="0063424A">
        <w:t>T</w:t>
      </w:r>
      <w:r w:rsidR="0063424A">
        <w:rPr>
          <w:lang w:eastAsia="cs-CZ"/>
        </w:rPr>
        <w:t>he number of overnight stays of guests from abroad increased by 3.9%</w:t>
      </w:r>
      <w:r w:rsidR="00732592">
        <w:rPr>
          <w:lang w:eastAsia="cs-CZ"/>
        </w:rPr>
        <w:t>, y-o-y</w:t>
      </w:r>
      <w:r w:rsidR="0063424A">
        <w:rPr>
          <w:lang w:eastAsia="cs-CZ"/>
        </w:rPr>
        <w:t>; g</w:t>
      </w:r>
      <w:r w:rsidR="0073199D">
        <w:t xml:space="preserve">uests from the CR spent in accommodation establishments in the CR by </w:t>
      </w:r>
      <w:r w:rsidR="0063424A">
        <w:t>3</w:t>
      </w:r>
      <w:r w:rsidR="0073199D">
        <w:t>.</w:t>
      </w:r>
      <w:r w:rsidR="0063424A">
        <w:t>8</w:t>
      </w:r>
      <w:r w:rsidR="0073199D">
        <w:t xml:space="preserve">% more nights. </w:t>
      </w:r>
      <w:r w:rsidR="0063424A">
        <w:t xml:space="preserve">67% of the total number of nights were spent in hotels, 10% in boarding houses, and 23% in tourist campsites and in holiday dwellings and hostels. </w:t>
      </w:r>
      <w:r w:rsidR="00C6285E">
        <w:t xml:space="preserve">As for the </w:t>
      </w:r>
      <w:r w:rsidR="00C6285E">
        <w:rPr>
          <w:b/>
        </w:rPr>
        <w:t>regional breakdown</w:t>
      </w:r>
      <w:r w:rsidR="00C6285E">
        <w:t xml:space="preserve">, </w:t>
      </w:r>
      <w:r w:rsidR="0062202C">
        <w:t>the highest number of overnight</w:t>
      </w:r>
      <w:r w:rsidR="00B0105D">
        <w:t xml:space="preserve"> stays</w:t>
      </w:r>
      <w:r w:rsidR="0062202C">
        <w:t xml:space="preserve"> was in</w:t>
      </w:r>
      <w:r w:rsidR="004C6DFD">
        <w:t xml:space="preserve"> Prague; however, almost 9 out of 10 nights were spent there by non-residents. Guests from the Czech Republic spent the highest number of nights in the </w:t>
      </w:r>
      <w:r w:rsidR="004C6DFD">
        <w:rPr>
          <w:i/>
        </w:rPr>
        <w:t xml:space="preserve">Jihočeský </w:t>
      </w:r>
      <w:r w:rsidR="004C6DFD">
        <w:t xml:space="preserve">Region, in the </w:t>
      </w:r>
      <w:r w:rsidR="004C6DFD">
        <w:rPr>
          <w:i/>
        </w:rPr>
        <w:t xml:space="preserve">Jihomoravský </w:t>
      </w:r>
      <w:r w:rsidR="004C6DFD">
        <w:t xml:space="preserve">Region, and in the </w:t>
      </w:r>
      <w:r w:rsidR="004C6DFD">
        <w:rPr>
          <w:i/>
        </w:rPr>
        <w:t xml:space="preserve">Královéhradecký </w:t>
      </w:r>
      <w:r w:rsidR="004C6DFD">
        <w:t xml:space="preserve">Region. </w:t>
      </w:r>
    </w:p>
    <w:p w:rsidR="0063424A" w:rsidRDefault="0063424A" w:rsidP="0016393B"/>
    <w:p w:rsidR="00F62E57" w:rsidRDefault="00DD770C" w:rsidP="00CE4343">
      <w:r>
        <w:t xml:space="preserve">In total, </w:t>
      </w:r>
      <w:r w:rsidR="00D738FD" w:rsidRPr="00D738FD">
        <w:rPr>
          <w:b/>
        </w:rPr>
        <w:t>5</w:t>
      </w:r>
      <w:r w:rsidRPr="00D738FD">
        <w:rPr>
          <w:b/>
        </w:rPr>
        <w:t>.</w:t>
      </w:r>
      <w:r w:rsidR="00D738FD" w:rsidRPr="00D738FD">
        <w:rPr>
          <w:b/>
        </w:rPr>
        <w:t>8</w:t>
      </w:r>
      <w:r>
        <w:rPr>
          <w:b/>
        </w:rPr>
        <w:t xml:space="preserve"> million guests</w:t>
      </w:r>
      <w:r>
        <w:t xml:space="preserve"> </w:t>
      </w:r>
      <w:r>
        <w:rPr>
          <w:b/>
        </w:rPr>
        <w:t>arrived</w:t>
      </w:r>
      <w:r>
        <w:t xml:space="preserve"> to collective accommodation establishments duri</w:t>
      </w:r>
      <w:r w:rsidR="003D1D14">
        <w:t xml:space="preserve">ng the surveyed period; it was </w:t>
      </w:r>
      <w:r w:rsidR="00BA3676">
        <w:t>4</w:t>
      </w:r>
      <w:r w:rsidR="003D1D14">
        <w:t>.</w:t>
      </w:r>
      <w:r w:rsidR="00BA3676">
        <w:t>9</w:t>
      </w:r>
      <w:r w:rsidR="00763FA4">
        <w:t xml:space="preserve">% up, y-o-y. </w:t>
      </w:r>
      <w:r w:rsidR="00F62E57">
        <w:t xml:space="preserve">The number of both guests (from the Czech Republic and from abroad) increased (by 4.9% and 4.8%, respectively). The number of guests in hotels increased by 4.7%, y-o-y (by 4.1 million guests), boarding houses accommodated by 7.4% more persons, and campsites welcomed in the beginning of the summer season by 4.7% more guests than in the previous year. </w:t>
      </w:r>
      <w:r w:rsidR="005F0B95">
        <w:t xml:space="preserve">In terms of </w:t>
      </w:r>
      <w:r w:rsidR="005F0B95">
        <w:rPr>
          <w:b/>
        </w:rPr>
        <w:t>regional comparison</w:t>
      </w:r>
      <w:r w:rsidR="005F0B95">
        <w:t xml:space="preserve">, </w:t>
      </w:r>
      <w:r w:rsidR="00B250F1">
        <w:t xml:space="preserve">the number of guests increased in 13 regions of the Czech Republic. The highest y-o-y increase of guests in total was in the </w:t>
      </w:r>
      <w:r w:rsidR="00B250F1">
        <w:rPr>
          <w:i/>
        </w:rPr>
        <w:t xml:space="preserve">Liberecký </w:t>
      </w:r>
      <w:r w:rsidR="00B250F1">
        <w:t xml:space="preserve">Region and in the </w:t>
      </w:r>
      <w:r w:rsidR="00B250F1">
        <w:rPr>
          <w:i/>
        </w:rPr>
        <w:t xml:space="preserve">Olomoucký </w:t>
      </w:r>
      <w:r w:rsidR="00B250F1">
        <w:t xml:space="preserve">Region (both were 12.4% up) and in the </w:t>
      </w:r>
      <w:r w:rsidR="00B250F1">
        <w:rPr>
          <w:i/>
        </w:rPr>
        <w:t xml:space="preserve">Pardubický </w:t>
      </w:r>
      <w:r w:rsidR="00B250F1">
        <w:t xml:space="preserve">Region (11.0% up). The number of guests dropped only in the </w:t>
      </w:r>
      <w:r w:rsidR="00B250F1">
        <w:rPr>
          <w:i/>
        </w:rPr>
        <w:t xml:space="preserve">Vysočina </w:t>
      </w:r>
      <w:r w:rsidR="00B250F1">
        <w:t xml:space="preserve">Region (−1.4%), of which the decrease </w:t>
      </w:r>
      <w:r w:rsidR="00F14F3B">
        <w:t>in</w:t>
      </w:r>
      <w:r w:rsidR="00B250F1">
        <w:t xml:space="preserve"> the number of </w:t>
      </w:r>
      <w:r w:rsidR="00F93532">
        <w:t>r</w:t>
      </w:r>
      <w:r w:rsidR="00B250F1">
        <w:t xml:space="preserve">esidents was 2.2%. </w:t>
      </w:r>
    </w:p>
    <w:p w:rsidR="007B60CC" w:rsidRPr="009D7A31" w:rsidRDefault="007B60CC" w:rsidP="00DD770C">
      <w:pPr>
        <w:rPr>
          <w:lang w:val="cs-CZ"/>
        </w:rPr>
      </w:pPr>
    </w:p>
    <w:p w:rsidR="00A93026" w:rsidRDefault="00A93026" w:rsidP="00DD770C">
      <w:r w:rsidRPr="00A93026">
        <w:t>The highest number of</w:t>
      </w:r>
      <w:r>
        <w:rPr>
          <w:b/>
        </w:rPr>
        <w:t xml:space="preserve"> n</w:t>
      </w:r>
      <w:r w:rsidRPr="00A93026">
        <w:rPr>
          <w:b/>
        </w:rPr>
        <w:t>on-residents</w:t>
      </w:r>
      <w:r w:rsidR="00DD770C">
        <w:t xml:space="preserve"> (</w:t>
      </w:r>
      <w:r>
        <w:t xml:space="preserve">foreign guests </w:t>
      </w:r>
      <w:r w:rsidR="00DD770C" w:rsidRPr="00A93026">
        <w:t>by citizenship)</w:t>
      </w:r>
      <w:r w:rsidR="00DD770C">
        <w:t xml:space="preserve"> came</w:t>
      </w:r>
      <w:r>
        <w:t>, as usually,</w:t>
      </w:r>
      <w:r w:rsidR="00DD770C">
        <w:t xml:space="preserve"> from Germany.</w:t>
      </w:r>
      <w:r w:rsidR="00E8629C" w:rsidRPr="00E8629C">
        <w:t xml:space="preserve"> </w:t>
      </w:r>
      <w:r w:rsidR="00E8629C">
        <w:t xml:space="preserve">In the surveyed establishments, </w:t>
      </w:r>
      <w:r w:rsidR="00C92B49">
        <w:t>Germans</w:t>
      </w:r>
      <w:r w:rsidR="00896768">
        <w:t xml:space="preserve"> </w:t>
      </w:r>
      <w:r>
        <w:t xml:space="preserve">made almost a fifth of guests from abroad (571 thousand arrivals). Compared to the corresponding period of the previous year, their number increased by 7.7%. The second most numerous group of visitors came from Slovakia in the Q2 2019 (200 thousand); it was 4.5% up, y-o-y. </w:t>
      </w:r>
      <w:r w:rsidR="002E4A4A">
        <w:t>Guests from Poland ranked third (187 thousand arrivals; 4.8% up, y-o-y). Dynamics of arrivals from China (compared to the last year’s double-digit increase) decreased in the Q2 2019; only by 1.1% more guests came to Czech and Moravian establishments in that period compared to the corresponding period of the previous year. On the contrary, a lower number of guests came from the United Kingdom</w:t>
      </w:r>
      <w:r w:rsidR="00854412">
        <w:t xml:space="preserve"> of Great Britain and Northern Ireland</w:t>
      </w:r>
      <w:r w:rsidR="002E4A4A">
        <w:t xml:space="preserve"> (−1.3%) and from </w:t>
      </w:r>
      <w:r w:rsidR="002E4A4A" w:rsidRPr="004E2054">
        <w:t>South Korea</w:t>
      </w:r>
      <w:r w:rsidR="002E4A4A">
        <w:t xml:space="preserve"> (−</w:t>
      </w:r>
      <w:r w:rsidR="008A4FC1">
        <w:t>4.4percentage</w:t>
      </w:r>
      <w:r w:rsidR="002E4A4A">
        <w:t xml:space="preserve">). </w:t>
      </w:r>
    </w:p>
    <w:p w:rsidR="00A93026" w:rsidRDefault="00A93026" w:rsidP="00DD770C"/>
    <w:p w:rsidR="00421D82" w:rsidRDefault="00F904AA" w:rsidP="00DD770C">
      <w:r w:rsidRPr="00F904AA">
        <w:rPr>
          <w:b/>
          <w:bCs/>
        </w:rPr>
        <w:t>Spa accommodation establishments</w:t>
      </w:r>
      <w:r w:rsidR="00FD2A81" w:rsidRPr="00F904AA">
        <w:t xml:space="preserve"> </w:t>
      </w:r>
      <w:r w:rsidR="00421D82">
        <w:t>were visited in the surveyed period by 238 thousand guests, i.e. by 7.3% more than in the corresponding period of the previous year. The number of overnight stays also increased; it was by 1.8%</w:t>
      </w:r>
      <w:r w:rsidR="000D3EF7">
        <w:t xml:space="preserve"> more</w:t>
      </w:r>
      <w:r w:rsidR="00421D82">
        <w:t xml:space="preserve">. The number of arrivals as well as the number of nights spent in Czech and Moravian spas was higher as for both residents and non-residents, year-on-year. </w:t>
      </w:r>
      <w:r w:rsidR="00E36F6B">
        <w:t xml:space="preserve">In the </w:t>
      </w:r>
      <w:r w:rsidR="00E36F6B">
        <w:rPr>
          <w:i/>
        </w:rPr>
        <w:t xml:space="preserve">Karlovarský </w:t>
      </w:r>
      <w:r w:rsidR="00E36F6B">
        <w:t xml:space="preserve">Region, there were by 10.5% more spa guests. </w:t>
      </w:r>
    </w:p>
    <w:p w:rsidR="00E36F6B" w:rsidRDefault="00E36F6B" w:rsidP="00DD770C"/>
    <w:p w:rsidR="00DD770C" w:rsidRPr="00802A76" w:rsidRDefault="00DD770C" w:rsidP="00FE1A9F">
      <w:pPr>
        <w:pStyle w:val="Poznmky0"/>
      </w:pPr>
      <w:r>
        <w:t>Notes</w:t>
      </w:r>
      <w:r w:rsidR="00835BF6">
        <w:t>:</w:t>
      </w:r>
    </w:p>
    <w:p w:rsidR="00FE1A9F" w:rsidRDefault="00FE1A9F" w:rsidP="00DD770C">
      <w:pPr>
        <w:pStyle w:val="Poznmkykontaktytext"/>
        <w:rPr>
          <w:lang w:val="en-GB"/>
        </w:rPr>
      </w:pPr>
    </w:p>
    <w:p w:rsidR="00DD770C" w:rsidRDefault="00DD770C" w:rsidP="00DD770C">
      <w:pPr>
        <w:pStyle w:val="Poznmkykontaktytext"/>
        <w:rPr>
          <w:lang w:val="en-GB"/>
        </w:rPr>
      </w:pPr>
      <w:r w:rsidRPr="003607E3">
        <w:rPr>
          <w:lang w:val="en-GB"/>
        </w:rPr>
        <w:t xml:space="preserve">Responsible head at the CZSO: </w:t>
      </w:r>
      <w:r w:rsidRPr="003607E3">
        <w:rPr>
          <w:lang w:val="en-GB"/>
        </w:rPr>
        <w:tab/>
        <w:t xml:space="preserve">Marie Boušková, </w:t>
      </w:r>
      <w:r w:rsidRPr="00321871">
        <w:rPr>
          <w:lang w:val="en-GB"/>
        </w:rPr>
        <w:t>Director of the Services Statistics Department,</w:t>
      </w:r>
      <w:r w:rsidRPr="003607E3">
        <w:rPr>
          <w:lang w:val="en-GB"/>
        </w:rPr>
        <w:t xml:space="preserve"> phone number (+420) 274 052 935,</w:t>
      </w:r>
      <w:r>
        <w:rPr>
          <w:lang w:val="en-GB"/>
        </w:rPr>
        <w:t xml:space="preserve"> </w:t>
      </w:r>
    </w:p>
    <w:p w:rsidR="00DD770C" w:rsidRPr="00910DE8" w:rsidRDefault="00DD770C" w:rsidP="00DD770C">
      <w:pPr>
        <w:pStyle w:val="Poznmkykontaktytext"/>
        <w:ind w:firstLine="0"/>
        <w:rPr>
          <w:lang w:val="it-IT"/>
        </w:rPr>
      </w:pPr>
      <w:r w:rsidRPr="00910DE8">
        <w:rPr>
          <w:lang w:val="it-IT"/>
        </w:rPr>
        <w:t xml:space="preserve">e-mail: </w:t>
      </w:r>
      <w:hyperlink r:id="rId8" w:history="1">
        <w:r w:rsidRPr="00910DE8">
          <w:rPr>
            <w:rStyle w:val="Hypertextovodkaz"/>
            <w:lang w:val="it-IT"/>
          </w:rPr>
          <w:t>marie.bouskova@czso.cz</w:t>
        </w:r>
      </w:hyperlink>
      <w:r w:rsidRPr="00910DE8">
        <w:rPr>
          <w:lang w:val="it-IT"/>
        </w:rPr>
        <w:t xml:space="preserve"> </w:t>
      </w:r>
    </w:p>
    <w:p w:rsidR="00DD770C" w:rsidRDefault="00DD770C" w:rsidP="00DD770C">
      <w:pPr>
        <w:pStyle w:val="Poznmkykontaktytext"/>
        <w:rPr>
          <w:lang w:val="en-GB"/>
        </w:rPr>
      </w:pPr>
      <w:r w:rsidRPr="003607E3">
        <w:rPr>
          <w:lang w:val="en-GB"/>
        </w:rPr>
        <w:t xml:space="preserve">Contact person: </w:t>
      </w:r>
      <w:r w:rsidRPr="003607E3">
        <w:rPr>
          <w:lang w:val="en-GB"/>
        </w:rPr>
        <w:tab/>
        <w:t xml:space="preserve">Pavel Vančura, </w:t>
      </w:r>
      <w:r w:rsidRPr="00321871">
        <w:rPr>
          <w:lang w:val="en-GB"/>
        </w:rPr>
        <w:t>Head of the Tourism Statistics Unit,</w:t>
      </w:r>
      <w:r w:rsidRPr="003607E3">
        <w:rPr>
          <w:lang w:val="en-GB"/>
        </w:rPr>
        <w:t xml:space="preserve"> phone</w:t>
      </w:r>
      <w:r>
        <w:rPr>
          <w:lang w:val="en-GB"/>
        </w:rPr>
        <w:t xml:space="preserve"> number (+420) 274 052 096, e-mail: </w:t>
      </w:r>
      <w:hyperlink r:id="rId9" w:history="1">
        <w:r>
          <w:rPr>
            <w:rStyle w:val="Hypertextovodkaz"/>
            <w:lang w:val="en-GB"/>
          </w:rPr>
          <w:t>pavel.vancura@czso.cz</w:t>
        </w:r>
      </w:hyperlink>
      <w:r>
        <w:rPr>
          <w:lang w:val="en-GB"/>
        </w:rPr>
        <w:t xml:space="preserve"> </w:t>
      </w:r>
    </w:p>
    <w:p w:rsidR="00DD770C" w:rsidRDefault="00DD770C" w:rsidP="00DD770C">
      <w:pPr>
        <w:pStyle w:val="Poznmkykontaktytext"/>
        <w:rPr>
          <w:lang w:val="en-GB"/>
        </w:rPr>
      </w:pPr>
      <w:r>
        <w:rPr>
          <w:lang w:val="en-GB"/>
        </w:rPr>
        <w:t xml:space="preserve">Method of data acquisition: </w:t>
      </w:r>
      <w:r>
        <w:rPr>
          <w:lang w:val="en-GB"/>
        </w:rPr>
        <w:tab/>
        <w:t>direct surveys of the CZSO in collective accommodation establishments</w:t>
      </w:r>
    </w:p>
    <w:p w:rsidR="00DD770C" w:rsidRPr="00223E06" w:rsidRDefault="00DD770C" w:rsidP="00DD770C">
      <w:pPr>
        <w:pStyle w:val="Poznmkykontaktytext"/>
        <w:rPr>
          <w:lang w:val="en-GB"/>
        </w:rPr>
      </w:pPr>
      <w:r w:rsidRPr="00223E06">
        <w:rPr>
          <w:lang w:val="en-GB"/>
        </w:rPr>
        <w:t>End of data collection:</w:t>
      </w:r>
      <w:r w:rsidRPr="00223E06">
        <w:rPr>
          <w:lang w:val="en-GB"/>
        </w:rPr>
        <w:tab/>
      </w:r>
      <w:r w:rsidR="00223E06" w:rsidRPr="00223E06">
        <w:rPr>
          <w:lang w:val="en-GB"/>
        </w:rPr>
        <w:t>2</w:t>
      </w:r>
      <w:r w:rsidR="00132BAD">
        <w:rPr>
          <w:lang w:val="en-GB"/>
        </w:rPr>
        <w:t>9</w:t>
      </w:r>
      <w:r w:rsidRPr="00223E06">
        <w:rPr>
          <w:lang w:val="en-GB"/>
        </w:rPr>
        <w:t xml:space="preserve"> </w:t>
      </w:r>
      <w:r w:rsidR="00132BAD">
        <w:rPr>
          <w:lang w:val="en-GB"/>
        </w:rPr>
        <w:t>July</w:t>
      </w:r>
      <w:r w:rsidRPr="00223E06">
        <w:rPr>
          <w:lang w:val="en-GB"/>
        </w:rPr>
        <w:t xml:space="preserve"> 2019</w:t>
      </w:r>
    </w:p>
    <w:p w:rsidR="00DD770C" w:rsidRDefault="00DD770C" w:rsidP="00DD770C">
      <w:pPr>
        <w:pStyle w:val="Poznmkykontaktytext"/>
        <w:rPr>
          <w:lang w:val="en-GB"/>
        </w:rPr>
      </w:pPr>
      <w:r w:rsidRPr="00223E06">
        <w:rPr>
          <w:lang w:val="en-GB"/>
        </w:rPr>
        <w:t xml:space="preserve">End of data processing: </w:t>
      </w:r>
      <w:r w:rsidRPr="00223E06">
        <w:rPr>
          <w:lang w:val="en-GB"/>
        </w:rPr>
        <w:tab/>
      </w:r>
      <w:r w:rsidR="00223E06" w:rsidRPr="00223E06">
        <w:rPr>
          <w:lang w:val="en-GB"/>
        </w:rPr>
        <w:t>3</w:t>
      </w:r>
      <w:r w:rsidR="00132BAD">
        <w:rPr>
          <w:lang w:val="en-GB"/>
        </w:rPr>
        <w:t>1</w:t>
      </w:r>
      <w:r w:rsidRPr="00223E06">
        <w:rPr>
          <w:lang w:val="en-GB"/>
        </w:rPr>
        <w:t xml:space="preserve"> </w:t>
      </w:r>
      <w:r w:rsidR="00132BAD">
        <w:rPr>
          <w:lang w:val="en-GB"/>
        </w:rPr>
        <w:t>July</w:t>
      </w:r>
      <w:r w:rsidR="00223E06" w:rsidRPr="00223E06">
        <w:rPr>
          <w:lang w:val="en-GB"/>
        </w:rPr>
        <w:t xml:space="preserve"> </w:t>
      </w:r>
      <w:r w:rsidRPr="00223E06">
        <w:rPr>
          <w:lang w:val="en-GB"/>
        </w:rPr>
        <w:t>2019</w:t>
      </w:r>
    </w:p>
    <w:p w:rsidR="00DD770C" w:rsidRDefault="00DD770C" w:rsidP="00DD770C">
      <w:pPr>
        <w:pStyle w:val="Poznmkykontaktytext"/>
        <w:rPr>
          <w:lang w:val="en-GB"/>
        </w:rPr>
      </w:pPr>
      <w:r>
        <w:rPr>
          <w:lang w:val="en-GB"/>
        </w:rPr>
        <w:t xml:space="preserve">Related data set: </w:t>
      </w:r>
      <w:r>
        <w:rPr>
          <w:lang w:val="en-GB"/>
        </w:rPr>
        <w:tab/>
      </w:r>
      <w:hyperlink r:id="rId10" w:history="1">
        <w:r>
          <w:rPr>
            <w:rStyle w:val="Hypertextovodkaz"/>
            <w:lang w:val="en-GB"/>
          </w:rPr>
          <w:t>https://www.czso.cz/csu/czso/cru_ts</w:t>
        </w:r>
      </w:hyperlink>
      <w:r>
        <w:rPr>
          <w:lang w:val="en-GB"/>
        </w:rPr>
        <w:t xml:space="preserve"> </w:t>
      </w:r>
    </w:p>
    <w:p w:rsidR="00DD770C" w:rsidRDefault="00DD770C" w:rsidP="00DD770C">
      <w:pPr>
        <w:pStyle w:val="Poznmkykontaktytext"/>
        <w:rPr>
          <w:lang w:val="en-GB"/>
        </w:rPr>
      </w:pPr>
      <w:r w:rsidRPr="003423FC">
        <w:rPr>
          <w:lang w:val="en-GB"/>
        </w:rPr>
        <w:t>Next News Release will be published on:</w:t>
      </w:r>
      <w:r w:rsidRPr="003423FC">
        <w:rPr>
          <w:lang w:val="en-GB"/>
        </w:rPr>
        <w:tab/>
      </w:r>
      <w:r w:rsidR="00EB4EBE">
        <w:rPr>
          <w:lang w:val="en-GB"/>
        </w:rPr>
        <w:t>8</w:t>
      </w:r>
      <w:r w:rsidRPr="003423FC">
        <w:rPr>
          <w:lang w:val="en-GB"/>
        </w:rPr>
        <w:t xml:space="preserve"> </w:t>
      </w:r>
      <w:r w:rsidR="00132D6D">
        <w:rPr>
          <w:lang w:val="en-GB"/>
        </w:rPr>
        <w:t>November</w:t>
      </w:r>
      <w:r w:rsidRPr="003423FC">
        <w:rPr>
          <w:lang w:val="en-GB"/>
        </w:rPr>
        <w:t xml:space="preserve"> 2019</w:t>
      </w:r>
    </w:p>
    <w:p w:rsidR="00DD770C" w:rsidRDefault="00DD770C" w:rsidP="00DD770C">
      <w:pPr>
        <w:pStyle w:val="Poznmkykontaktytext"/>
        <w:rPr>
          <w:lang w:val="en-GB"/>
        </w:rPr>
      </w:pPr>
    </w:p>
    <w:p w:rsidR="00DD770C" w:rsidRDefault="00DD770C" w:rsidP="00DD770C">
      <w:pPr>
        <w:pStyle w:val="Zkladntext2"/>
        <w:spacing w:after="0" w:line="276" w:lineRule="auto"/>
        <w:rPr>
          <w:rFonts w:cs="Arial"/>
          <w:bCs/>
          <w:sz w:val="20"/>
          <w:szCs w:val="18"/>
        </w:rPr>
      </w:pPr>
      <w:r>
        <w:rPr>
          <w:rFonts w:cs="Arial"/>
          <w:bCs/>
          <w:sz w:val="20"/>
          <w:szCs w:val="18"/>
        </w:rPr>
        <w:t>Annexes:</w:t>
      </w:r>
    </w:p>
    <w:p w:rsidR="00DD770C" w:rsidRDefault="00DD770C" w:rsidP="00DD770C">
      <w:r>
        <w:t>Table 1 Guests (accommodation establishment category, numbers, indices)</w:t>
      </w:r>
    </w:p>
    <w:p w:rsidR="00DD770C" w:rsidRDefault="00DD770C" w:rsidP="00DD770C">
      <w:r>
        <w:t>Table 2 Overnight stays (accommodation establishment category, numbers, indices)</w:t>
      </w:r>
    </w:p>
    <w:p w:rsidR="00DD770C" w:rsidRDefault="00DD770C" w:rsidP="00DD770C">
      <w:r>
        <w:t>Table 3 Guests (Regions of the CR, numbers, indices)</w:t>
      </w:r>
    </w:p>
    <w:p w:rsidR="00DD770C" w:rsidRDefault="00DD770C" w:rsidP="00DD770C">
      <w:r>
        <w:t>Table 4 Overnight stays (Regions of the CR, numbers, indices)</w:t>
      </w:r>
    </w:p>
    <w:p w:rsidR="00DD770C" w:rsidRDefault="00DD770C" w:rsidP="00DD770C">
      <w:r>
        <w:t>Table 5 Guests, overnight stays (non-residents by country, numbers, indices)</w:t>
      </w:r>
    </w:p>
    <w:p w:rsidR="00DD770C" w:rsidRDefault="00DD770C" w:rsidP="00DD770C">
      <w:r>
        <w:t>Chart 1 Number of guests in collective accommodation establishments, y-o-y change (%)</w:t>
      </w:r>
    </w:p>
    <w:p w:rsidR="00DD770C" w:rsidRPr="00DD770C" w:rsidRDefault="00DD770C" w:rsidP="00DD770C">
      <w:r>
        <w:t>Chart 2 Number of guests in collective accommodation establishments</w:t>
      </w:r>
    </w:p>
    <w:sectPr w:rsidR="00DD770C" w:rsidRPr="00DD770C" w:rsidSect="004052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D0A" w:rsidRDefault="00123D0A" w:rsidP="00BA6370">
      <w:r>
        <w:separator/>
      </w:r>
    </w:p>
  </w:endnote>
  <w:endnote w:type="continuationSeparator" w:id="0">
    <w:p w:rsidR="00123D0A" w:rsidRDefault="00123D0A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45C" w:rsidRDefault="0056245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45C" w:rsidRDefault="00123D0A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58.2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56245C" w:rsidRPr="00813BF3" w:rsidRDefault="0056245C" w:rsidP="00DE72EB">
                <w:pPr>
                  <w:spacing w:line="220" w:lineRule="atLeast"/>
                  <w:jc w:val="left"/>
                  <w:rPr>
                    <w:rFonts w:cs="Arial"/>
                    <w:bCs/>
                    <w:color w:val="0071BC"/>
                    <w:sz w:val="15"/>
                    <w:szCs w:val="15"/>
                  </w:rPr>
                </w:pPr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>Czech Statistical Office</w:t>
                </w:r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 |  Na pa</w:t>
                </w:r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>desátém 81  |  100 82  Prague 10</w:t>
                </w:r>
              </w:p>
              <w:p w:rsidR="0056245C" w:rsidRPr="00D52A09" w:rsidRDefault="0056245C" w:rsidP="00DE72EB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56245C" w:rsidRDefault="0056245C" w:rsidP="00DE72EB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56245C" w:rsidRPr="00D52A09" w:rsidRDefault="0056245C" w:rsidP="00DE72EB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56245C" w:rsidRPr="00813BF3" w:rsidRDefault="0056245C" w:rsidP="00DE72EB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cs-CZ"/>
                  </w:rPr>
                </w:pPr>
                <w:r w:rsidRPr="00910DE8">
                  <w:rPr>
                    <w:rFonts w:cs="Arial"/>
                    <w:sz w:val="15"/>
                    <w:szCs w:val="15"/>
                    <w:lang w:val="it-IT"/>
                  </w:rPr>
                  <w:t xml:space="preserve">tel: +420 274 052 304, e-mail: </w:t>
                </w:r>
                <w:hyperlink r:id="rId1" w:history="1">
                  <w:r w:rsidRPr="00910DE8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  <w:lang w:val="it-IT"/>
                    </w:rPr>
                    <w:t>infoservis@czso.cz</w:t>
                  </w:r>
                </w:hyperlink>
                <w:r w:rsidRPr="00910DE8">
                  <w:rPr>
                    <w:rFonts w:cs="Arial"/>
                    <w:sz w:val="15"/>
                    <w:szCs w:val="15"/>
                    <w:lang w:val="it-IT"/>
                  </w:rPr>
                  <w:tab/>
                </w:r>
                <w:r w:rsidRPr="007E75DE">
                  <w:rPr>
                    <w:rFonts w:cs="Arial"/>
                    <w:szCs w:val="15"/>
                  </w:rPr>
                  <w:fldChar w:fldCharType="begin"/>
                </w:r>
                <w:r w:rsidRPr="00910DE8">
                  <w:rPr>
                    <w:rFonts w:cs="Arial"/>
                    <w:szCs w:val="15"/>
                    <w:lang w:val="it-IT"/>
                  </w:rPr>
                  <w:instrText xml:space="preserve"> PAGE   \* MERGEFORMAT </w:instrText>
                </w:r>
                <w:r w:rsidRPr="007E75DE">
                  <w:rPr>
                    <w:rFonts w:cs="Arial"/>
                    <w:szCs w:val="15"/>
                  </w:rPr>
                  <w:fldChar w:fldCharType="separate"/>
                </w:r>
                <w:r w:rsidR="00321871">
                  <w:rPr>
                    <w:rFonts w:cs="Arial"/>
                    <w:noProof/>
                    <w:szCs w:val="15"/>
                    <w:lang w:val="it-IT"/>
                  </w:rPr>
                  <w:t>1</w:t>
                </w:r>
                <w:r w:rsidRPr="007E75DE">
                  <w:rPr>
                    <w:rFonts w:cs="Arial"/>
                    <w:szCs w:val="15"/>
                  </w:rPr>
                  <w:fldChar w:fldCharType="end"/>
                </w:r>
              </w:p>
              <w:p w:rsidR="0056245C" w:rsidRPr="00910DE8" w:rsidRDefault="0056245C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it-IT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45C" w:rsidRDefault="0056245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D0A" w:rsidRDefault="00123D0A" w:rsidP="00BA6370">
      <w:r>
        <w:separator/>
      </w:r>
    </w:p>
  </w:footnote>
  <w:footnote w:type="continuationSeparator" w:id="0">
    <w:p w:rsidR="00123D0A" w:rsidRDefault="00123D0A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45C" w:rsidRDefault="0056245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45C" w:rsidRDefault="00123D0A">
    <w:pPr>
      <w:pStyle w:val="Zhlav"/>
    </w:pPr>
    <w:r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6" type="#_x0000_t75" style="position:absolute;left:0;text-align:left;margin-left:315.95pt;margin-top:19.2pt;width:110pt;height:20.15pt;z-index:11">
          <v:imagedata r:id="rId1" o:title="100let_RI_EN"/>
        </v:shape>
      </w:pict>
    </w:r>
    <w:r>
      <w:rPr>
        <w:noProof/>
        <w:lang w:val="cs-CZ" w:eastAsia="cs-CZ"/>
      </w:rPr>
      <w:pict>
        <v:shape id="_x0000_s2088" style="position:absolute;left:0;text-align:left;margin-left:-1.9pt;margin-top:7.95pt;width:33.2pt;height:8pt;z-index:1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<v:path arrowok="t"/>
          <o:lock v:ext="edit" verticies="t"/>
        </v:shape>
      </w:pict>
    </w:r>
    <w:r>
      <w:rPr>
        <w:noProof/>
        <w:lang w:val="cs-CZ" w:eastAsia="cs-CZ"/>
      </w:rPr>
      <w:pict>
        <v:shape id="_x0000_s2087" style="position:absolute;left:0;text-align:left;margin-left:-1.9pt;margin-top:19.35pt;width:63.7pt;height:8.05pt;z-index:9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<v:path arrowok="t"/>
          <o:lock v:ext="edit" verticies="t"/>
        </v:shape>
      </w:pict>
    </w:r>
    <w:r>
      <w:rPr>
        <w:noProof/>
        <w:lang w:val="cs-CZ" w:eastAsia="cs-CZ"/>
      </w:rPr>
      <w:pict>
        <v:shape id="_x0000_s2086" style="position:absolute;left:0;text-align:left;margin-left:-1.9pt;margin-top:30.75pt;width:35.9pt;height:8.15pt;z-index:8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<v:path arrowok="t"/>
          <o:lock v:ext="edit" verticies="t"/>
        </v:shape>
      </w:pict>
    </w:r>
    <w:r>
      <w:rPr>
        <w:noProof/>
        <w:lang w:val="cs-CZ" w:eastAsia="cs-CZ"/>
      </w:rPr>
      <w:pict>
        <v:rect id="_x0000_s2085" style="position:absolute;left:0;text-align:left;margin-left:-41.35pt;margin-top:31pt;width:35.95pt;height:7.65pt;z-index:7" fillcolor="#0071bc" stroked="f"/>
      </w:pict>
    </w:r>
    <w:r>
      <w:rPr>
        <w:noProof/>
        <w:lang w:val="cs-CZ" w:eastAsia="cs-CZ"/>
      </w:rPr>
      <w:pict>
        <v:rect id="_x0000_s2084" style="position:absolute;left:0;text-align:left;margin-left:-69.5pt;margin-top:19.55pt;width:64.1pt;height:7.65pt;z-index:6" fillcolor="#0071bc" stroked="f"/>
      </w:pict>
    </w:r>
    <w:r>
      <w:rPr>
        <w:noProof/>
        <w:lang w:val="cs-CZ" w:eastAsia="cs-CZ"/>
      </w:rPr>
      <w:pict>
        <v:rect id="_x0000_s2083" style="position:absolute;left:0;text-align:left;margin-left:-38.4pt;margin-top:8.1pt;width:33pt;height:7.65pt;z-index:5" fillcolor="#0071bc" stroked="f"/>
      </w:pict>
    </w:r>
    <w:r>
      <w:rPr>
        <w:noProof/>
        <w:lang w:val="cs-CZ" w:eastAsia="cs-CZ"/>
      </w:rPr>
      <w:pict>
        <v:shape id="_x0000_s2082" style="position:absolute;left:0;text-align:left;margin-left:9.6pt;margin-top:105.2pt;width:97.15pt;height:9.9pt;z-index:4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<v:path arrowok="t"/>
          <o:lock v:ext="edit" verticies="t"/>
          <w10:wrap anchory="page"/>
        </v:shape>
      </w:pict>
    </w:r>
    <w:r>
      <w:rPr>
        <w:noProof/>
        <w:lang w:val="cs-CZ" w:eastAsia="cs-CZ"/>
      </w:rPr>
      <w:pict>
        <v:rect id="_x0000_s2081" style="position:absolute;left:0;text-align:left;margin-left:97.8pt;margin-top:95.55pt;width:428.9pt;height:28.45pt;z-index:3;mso-position-horizontal-relative:page;mso-position-vertical-relative:page" fillcolor="#0071bc" stroked="f">
          <w10:wrap anchorx="page" anchory="page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45C" w:rsidRDefault="0056245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97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AMO_ReportControlsVisible" w:val="Empty"/>
    <w:docVar w:name="_AMO_UniqueIdentifier" w:val="ce9638c0-e3d5-45d6-8bd4-e35add5351e6"/>
  </w:docVars>
  <w:rsids>
    <w:rsidRoot w:val="00E06B4D"/>
    <w:rsid w:val="00002732"/>
    <w:rsid w:val="000367B0"/>
    <w:rsid w:val="00043BF4"/>
    <w:rsid w:val="0005147C"/>
    <w:rsid w:val="000843A5"/>
    <w:rsid w:val="00091722"/>
    <w:rsid w:val="000974C6"/>
    <w:rsid w:val="000B3D78"/>
    <w:rsid w:val="000B46E1"/>
    <w:rsid w:val="000B6F63"/>
    <w:rsid w:val="000D23CC"/>
    <w:rsid w:val="000D3EF7"/>
    <w:rsid w:val="000E5F06"/>
    <w:rsid w:val="00116ED1"/>
    <w:rsid w:val="00123849"/>
    <w:rsid w:val="00123D0A"/>
    <w:rsid w:val="0013242C"/>
    <w:rsid w:val="00132BAD"/>
    <w:rsid w:val="00132D6D"/>
    <w:rsid w:val="00135559"/>
    <w:rsid w:val="001404AB"/>
    <w:rsid w:val="001558AC"/>
    <w:rsid w:val="0016393B"/>
    <w:rsid w:val="0017231D"/>
    <w:rsid w:val="00176E26"/>
    <w:rsid w:val="0018061F"/>
    <w:rsid w:val="001810DC"/>
    <w:rsid w:val="001A1CE6"/>
    <w:rsid w:val="001B607F"/>
    <w:rsid w:val="001C71FD"/>
    <w:rsid w:val="001D369A"/>
    <w:rsid w:val="001E57CB"/>
    <w:rsid w:val="001E5911"/>
    <w:rsid w:val="001F08B3"/>
    <w:rsid w:val="002070FB"/>
    <w:rsid w:val="00213729"/>
    <w:rsid w:val="002172B2"/>
    <w:rsid w:val="00221C5A"/>
    <w:rsid w:val="00223E06"/>
    <w:rsid w:val="00230346"/>
    <w:rsid w:val="00232125"/>
    <w:rsid w:val="00236644"/>
    <w:rsid w:val="002406FA"/>
    <w:rsid w:val="00284741"/>
    <w:rsid w:val="00292A88"/>
    <w:rsid w:val="00297900"/>
    <w:rsid w:val="002B2E47"/>
    <w:rsid w:val="002D37F5"/>
    <w:rsid w:val="002E4A4A"/>
    <w:rsid w:val="00302A1F"/>
    <w:rsid w:val="00321871"/>
    <w:rsid w:val="0032398D"/>
    <w:rsid w:val="003301A3"/>
    <w:rsid w:val="00331315"/>
    <w:rsid w:val="00337671"/>
    <w:rsid w:val="003423FC"/>
    <w:rsid w:val="00354771"/>
    <w:rsid w:val="003607E3"/>
    <w:rsid w:val="0036777B"/>
    <w:rsid w:val="00380178"/>
    <w:rsid w:val="0038282A"/>
    <w:rsid w:val="00397580"/>
    <w:rsid w:val="003A45C8"/>
    <w:rsid w:val="003B7F42"/>
    <w:rsid w:val="003C2DCF"/>
    <w:rsid w:val="003C3372"/>
    <w:rsid w:val="003C42A7"/>
    <w:rsid w:val="003C5DA9"/>
    <w:rsid w:val="003C7FE7"/>
    <w:rsid w:val="003D0499"/>
    <w:rsid w:val="003D1D14"/>
    <w:rsid w:val="003D3576"/>
    <w:rsid w:val="003D42D7"/>
    <w:rsid w:val="003F526A"/>
    <w:rsid w:val="003F5F4D"/>
    <w:rsid w:val="003F74C2"/>
    <w:rsid w:val="00405244"/>
    <w:rsid w:val="0041467B"/>
    <w:rsid w:val="00421D82"/>
    <w:rsid w:val="00431289"/>
    <w:rsid w:val="0043562C"/>
    <w:rsid w:val="00436D82"/>
    <w:rsid w:val="004419F4"/>
    <w:rsid w:val="004436EE"/>
    <w:rsid w:val="0045547F"/>
    <w:rsid w:val="00457CA0"/>
    <w:rsid w:val="004920AD"/>
    <w:rsid w:val="004A79F1"/>
    <w:rsid w:val="004C6DFD"/>
    <w:rsid w:val="004D05B3"/>
    <w:rsid w:val="004D381E"/>
    <w:rsid w:val="004D4E9B"/>
    <w:rsid w:val="004E1445"/>
    <w:rsid w:val="004E2054"/>
    <w:rsid w:val="004E479E"/>
    <w:rsid w:val="004E7663"/>
    <w:rsid w:val="004F78E6"/>
    <w:rsid w:val="0050701E"/>
    <w:rsid w:val="00512D99"/>
    <w:rsid w:val="00527559"/>
    <w:rsid w:val="00531DBB"/>
    <w:rsid w:val="0053350A"/>
    <w:rsid w:val="0056245C"/>
    <w:rsid w:val="00564213"/>
    <w:rsid w:val="00584D40"/>
    <w:rsid w:val="005D3A38"/>
    <w:rsid w:val="005F0B95"/>
    <w:rsid w:val="005F79FB"/>
    <w:rsid w:val="00604406"/>
    <w:rsid w:val="00605F4A"/>
    <w:rsid w:val="00607822"/>
    <w:rsid w:val="006103AA"/>
    <w:rsid w:val="00613BBF"/>
    <w:rsid w:val="00620932"/>
    <w:rsid w:val="0062202C"/>
    <w:rsid w:val="0062209A"/>
    <w:rsid w:val="00622B80"/>
    <w:rsid w:val="0063424A"/>
    <w:rsid w:val="0064139A"/>
    <w:rsid w:val="006751A2"/>
    <w:rsid w:val="0068684D"/>
    <w:rsid w:val="006A2CAB"/>
    <w:rsid w:val="006D5C60"/>
    <w:rsid w:val="006E024F"/>
    <w:rsid w:val="006E4E81"/>
    <w:rsid w:val="006F0695"/>
    <w:rsid w:val="006F0D9B"/>
    <w:rsid w:val="00707F7D"/>
    <w:rsid w:val="00710AC4"/>
    <w:rsid w:val="00717EC5"/>
    <w:rsid w:val="0073199D"/>
    <w:rsid w:val="00732592"/>
    <w:rsid w:val="00755D8B"/>
    <w:rsid w:val="00763787"/>
    <w:rsid w:val="00763FA4"/>
    <w:rsid w:val="00765252"/>
    <w:rsid w:val="00786420"/>
    <w:rsid w:val="00786740"/>
    <w:rsid w:val="007A0CA5"/>
    <w:rsid w:val="007A57F2"/>
    <w:rsid w:val="007B1333"/>
    <w:rsid w:val="007B60CC"/>
    <w:rsid w:val="007C0C1C"/>
    <w:rsid w:val="007D09AB"/>
    <w:rsid w:val="007E50BD"/>
    <w:rsid w:val="007F33C1"/>
    <w:rsid w:val="007F4AEB"/>
    <w:rsid w:val="007F6881"/>
    <w:rsid w:val="007F75B2"/>
    <w:rsid w:val="00802A76"/>
    <w:rsid w:val="00803CE2"/>
    <w:rsid w:val="008043C4"/>
    <w:rsid w:val="0082539D"/>
    <w:rsid w:val="00827FA4"/>
    <w:rsid w:val="00831B1B"/>
    <w:rsid w:val="00835BF6"/>
    <w:rsid w:val="0084696B"/>
    <w:rsid w:val="0085036B"/>
    <w:rsid w:val="00854412"/>
    <w:rsid w:val="0085463D"/>
    <w:rsid w:val="00855FB3"/>
    <w:rsid w:val="00861D0E"/>
    <w:rsid w:val="00867569"/>
    <w:rsid w:val="00882C2E"/>
    <w:rsid w:val="00885C0D"/>
    <w:rsid w:val="00896768"/>
    <w:rsid w:val="008A4FC1"/>
    <w:rsid w:val="008A750A"/>
    <w:rsid w:val="008B3970"/>
    <w:rsid w:val="008C384C"/>
    <w:rsid w:val="008D0F11"/>
    <w:rsid w:val="008E1705"/>
    <w:rsid w:val="008E297F"/>
    <w:rsid w:val="008F73B4"/>
    <w:rsid w:val="009035E8"/>
    <w:rsid w:val="00910DE8"/>
    <w:rsid w:val="00937553"/>
    <w:rsid w:val="00945087"/>
    <w:rsid w:val="00954D55"/>
    <w:rsid w:val="00971374"/>
    <w:rsid w:val="00995AB8"/>
    <w:rsid w:val="009B55B1"/>
    <w:rsid w:val="009C650B"/>
    <w:rsid w:val="009D7A31"/>
    <w:rsid w:val="009E39C5"/>
    <w:rsid w:val="009F2EEF"/>
    <w:rsid w:val="00A029B7"/>
    <w:rsid w:val="00A07BA7"/>
    <w:rsid w:val="00A1259F"/>
    <w:rsid w:val="00A21755"/>
    <w:rsid w:val="00A3384C"/>
    <w:rsid w:val="00A34064"/>
    <w:rsid w:val="00A4343D"/>
    <w:rsid w:val="00A502F1"/>
    <w:rsid w:val="00A70A83"/>
    <w:rsid w:val="00A70FE9"/>
    <w:rsid w:val="00A81EB3"/>
    <w:rsid w:val="00A93026"/>
    <w:rsid w:val="00AB6196"/>
    <w:rsid w:val="00AC1C2E"/>
    <w:rsid w:val="00AC3140"/>
    <w:rsid w:val="00B00C1D"/>
    <w:rsid w:val="00B0105D"/>
    <w:rsid w:val="00B250F1"/>
    <w:rsid w:val="00B4147E"/>
    <w:rsid w:val="00B5183D"/>
    <w:rsid w:val="00B632CC"/>
    <w:rsid w:val="00B63FE4"/>
    <w:rsid w:val="00B652F6"/>
    <w:rsid w:val="00BA12F1"/>
    <w:rsid w:val="00BA3676"/>
    <w:rsid w:val="00BA439F"/>
    <w:rsid w:val="00BA6370"/>
    <w:rsid w:val="00BB0705"/>
    <w:rsid w:val="00C22A7B"/>
    <w:rsid w:val="00C24DCA"/>
    <w:rsid w:val="00C269D4"/>
    <w:rsid w:val="00C4160D"/>
    <w:rsid w:val="00C6285E"/>
    <w:rsid w:val="00C72C42"/>
    <w:rsid w:val="00C8406E"/>
    <w:rsid w:val="00C92B49"/>
    <w:rsid w:val="00CA379A"/>
    <w:rsid w:val="00CB2709"/>
    <w:rsid w:val="00CB6F89"/>
    <w:rsid w:val="00CE228C"/>
    <w:rsid w:val="00CE3051"/>
    <w:rsid w:val="00CE4343"/>
    <w:rsid w:val="00CE71D9"/>
    <w:rsid w:val="00CF545B"/>
    <w:rsid w:val="00D209A7"/>
    <w:rsid w:val="00D27D69"/>
    <w:rsid w:val="00D34CD8"/>
    <w:rsid w:val="00D448C2"/>
    <w:rsid w:val="00D63161"/>
    <w:rsid w:val="00D666C3"/>
    <w:rsid w:val="00D738FD"/>
    <w:rsid w:val="00D7550A"/>
    <w:rsid w:val="00D811AB"/>
    <w:rsid w:val="00DA5BC8"/>
    <w:rsid w:val="00DD770C"/>
    <w:rsid w:val="00DE72EB"/>
    <w:rsid w:val="00DF47FE"/>
    <w:rsid w:val="00E000E2"/>
    <w:rsid w:val="00E0156A"/>
    <w:rsid w:val="00E02E19"/>
    <w:rsid w:val="00E06B4D"/>
    <w:rsid w:val="00E10C3F"/>
    <w:rsid w:val="00E216CA"/>
    <w:rsid w:val="00E26704"/>
    <w:rsid w:val="00E31980"/>
    <w:rsid w:val="00E32237"/>
    <w:rsid w:val="00E36F6B"/>
    <w:rsid w:val="00E40B4F"/>
    <w:rsid w:val="00E6423C"/>
    <w:rsid w:val="00E65F71"/>
    <w:rsid w:val="00E71483"/>
    <w:rsid w:val="00E8629C"/>
    <w:rsid w:val="00E93830"/>
    <w:rsid w:val="00E93E0E"/>
    <w:rsid w:val="00EA70C6"/>
    <w:rsid w:val="00EB10D8"/>
    <w:rsid w:val="00EB1A25"/>
    <w:rsid w:val="00EB1ED3"/>
    <w:rsid w:val="00EB4EBE"/>
    <w:rsid w:val="00EB625D"/>
    <w:rsid w:val="00EC1C69"/>
    <w:rsid w:val="00EC5B22"/>
    <w:rsid w:val="00EE70B7"/>
    <w:rsid w:val="00EF5817"/>
    <w:rsid w:val="00F14F3B"/>
    <w:rsid w:val="00F2526D"/>
    <w:rsid w:val="00F3108B"/>
    <w:rsid w:val="00F314B7"/>
    <w:rsid w:val="00F3242A"/>
    <w:rsid w:val="00F62E57"/>
    <w:rsid w:val="00F7683F"/>
    <w:rsid w:val="00F811C5"/>
    <w:rsid w:val="00F83C49"/>
    <w:rsid w:val="00F86711"/>
    <w:rsid w:val="00F904AA"/>
    <w:rsid w:val="00F92EDA"/>
    <w:rsid w:val="00F93532"/>
    <w:rsid w:val="00F94454"/>
    <w:rsid w:val="00FB687C"/>
    <w:rsid w:val="00FB744F"/>
    <w:rsid w:val="00FC0263"/>
    <w:rsid w:val="00FC4308"/>
    <w:rsid w:val="00FD2A81"/>
    <w:rsid w:val="00FD4798"/>
    <w:rsid w:val="00FE0778"/>
    <w:rsid w:val="00FE114D"/>
    <w:rsid w:val="00FE1A9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D770C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link w:val="Zkladntext2"/>
    <w:uiPriority w:val="99"/>
    <w:semiHidden/>
    <w:rsid w:val="00DD770C"/>
    <w:rPr>
      <w:rFonts w:ascii="Arial" w:hAnsi="Arial"/>
      <w:sz w:val="18"/>
      <w:lang w:val="en-GB" w:eastAsia="en-US"/>
    </w:rPr>
  </w:style>
  <w:style w:type="paragraph" w:customStyle="1" w:styleId="Poznmkykontaktytext">
    <w:name w:val="Poznámky kontakty text"/>
    <w:basedOn w:val="Normln"/>
    <w:qFormat/>
    <w:rsid w:val="00DD770C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6881"/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F6881"/>
    <w:rPr>
      <w:rFonts w:ascii="Arial" w:hAnsi="Arial"/>
      <w:lang w:val="en-GB" w:eastAsia="en-US"/>
    </w:rPr>
  </w:style>
  <w:style w:type="character" w:styleId="Znakapoznpodarou">
    <w:name w:val="footnote reference"/>
    <w:uiPriority w:val="99"/>
    <w:semiHidden/>
    <w:unhideWhenUsed/>
    <w:rsid w:val="007F688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bouskova@czso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zso.cz/csu/czso/cru_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vel.vancura@czso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Rychl&#225;%20informace%20EN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FE38F-956C-4286-B4A1-1AE0A495C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EN_2019-01-25.dot</Template>
  <TotalTime>375</TotalTime>
  <Pages>2</Pages>
  <Words>693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4776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Matoušová</dc:creator>
  <cp:keywords/>
  <cp:lastModifiedBy>Mgr. Roman Mikula</cp:lastModifiedBy>
  <cp:revision>128</cp:revision>
  <cp:lastPrinted>2019-08-05T11:18:00Z</cp:lastPrinted>
  <dcterms:created xsi:type="dcterms:W3CDTF">2019-01-29T14:48:00Z</dcterms:created>
  <dcterms:modified xsi:type="dcterms:W3CDTF">2019-08-05T12:05:00Z</dcterms:modified>
</cp:coreProperties>
</file>