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3" w:rsidRDefault="003900B3" w:rsidP="003900B3">
      <w:pPr>
        <w:pStyle w:val="Datum"/>
      </w:pPr>
      <w:r>
        <w:t>3. 8. 2015</w:t>
      </w:r>
    </w:p>
    <w:p w:rsidR="003900B3" w:rsidRDefault="003900B3" w:rsidP="003900B3">
      <w:pPr>
        <w:pStyle w:val="Nzev"/>
      </w:pPr>
      <w:r>
        <w:t>Dobré zprávy z trhu práce</w:t>
      </w:r>
    </w:p>
    <w:p w:rsidR="003900B3" w:rsidRDefault="003900B3" w:rsidP="003900B3">
      <w:pPr>
        <w:pStyle w:val="Podtitulek"/>
      </w:pPr>
      <w:r w:rsidRPr="00CD317C">
        <w:t xml:space="preserve">Zaměstnanost a nezaměstnanost v ČR podle výsledků VŠPS – </w:t>
      </w:r>
      <w:r>
        <w:t>2</w:t>
      </w:r>
      <w:r w:rsidRPr="00CD317C">
        <w:t>.</w:t>
      </w:r>
      <w:r>
        <w:t> </w:t>
      </w:r>
      <w:r w:rsidRPr="00CD317C">
        <w:t>čtvrtletí 201</w:t>
      </w:r>
      <w:r>
        <w:t>5</w:t>
      </w:r>
    </w:p>
    <w:p w:rsidR="003900B3" w:rsidRPr="00CD317C" w:rsidRDefault="003900B3" w:rsidP="003900B3">
      <w:pPr>
        <w:pStyle w:val="Podtitulek"/>
        <w:spacing w:line="276" w:lineRule="auto"/>
        <w:jc w:val="both"/>
      </w:pPr>
      <w:r w:rsidRPr="00CD317C">
        <w:rPr>
          <w:sz w:val="20"/>
          <w:szCs w:val="18"/>
        </w:rPr>
        <w:t>Celková zaměstnanost se v</w:t>
      </w:r>
      <w:r>
        <w:rPr>
          <w:sz w:val="20"/>
          <w:szCs w:val="18"/>
        </w:rPr>
        <w:t>e</w:t>
      </w:r>
      <w:r w:rsidRPr="00CD317C">
        <w:rPr>
          <w:sz w:val="20"/>
          <w:szCs w:val="18"/>
        </w:rPr>
        <w:t xml:space="preserve"> </w:t>
      </w:r>
      <w:r>
        <w:rPr>
          <w:sz w:val="20"/>
          <w:szCs w:val="18"/>
        </w:rPr>
        <w:t>2</w:t>
      </w:r>
      <w:r w:rsidRPr="00CD317C">
        <w:rPr>
          <w:sz w:val="20"/>
          <w:szCs w:val="18"/>
        </w:rPr>
        <w:t>.</w:t>
      </w:r>
      <w:r>
        <w:rPr>
          <w:sz w:val="20"/>
          <w:szCs w:val="18"/>
        </w:rPr>
        <w:t> </w:t>
      </w:r>
      <w:r w:rsidRPr="00CD317C">
        <w:rPr>
          <w:sz w:val="20"/>
          <w:szCs w:val="18"/>
        </w:rPr>
        <w:t>čtvrtletí 201</w:t>
      </w:r>
      <w:r>
        <w:rPr>
          <w:sz w:val="20"/>
          <w:szCs w:val="18"/>
        </w:rPr>
        <w:t>5</w:t>
      </w:r>
      <w:r w:rsidRPr="00CD317C">
        <w:rPr>
          <w:sz w:val="20"/>
          <w:szCs w:val="18"/>
        </w:rPr>
        <w:t xml:space="preserve"> zvýšila proti stejnému období roku 201</w:t>
      </w:r>
      <w:r>
        <w:rPr>
          <w:sz w:val="20"/>
          <w:szCs w:val="18"/>
        </w:rPr>
        <w:t>4</w:t>
      </w:r>
      <w:r w:rsidRPr="00CD317C">
        <w:rPr>
          <w:sz w:val="20"/>
          <w:szCs w:val="18"/>
        </w:rPr>
        <w:t xml:space="preserve"> o </w:t>
      </w:r>
      <w:r>
        <w:rPr>
          <w:sz w:val="20"/>
          <w:szCs w:val="18"/>
        </w:rPr>
        <w:t>82,1</w:t>
      </w:r>
      <w:r w:rsidRPr="00CD317C">
        <w:rPr>
          <w:sz w:val="20"/>
          <w:szCs w:val="18"/>
        </w:rPr>
        <w:t xml:space="preserve"> tis. osob, míra zaměstnanosti 15-64letých dosáhla </w:t>
      </w:r>
      <w:r>
        <w:rPr>
          <w:sz w:val="20"/>
          <w:szCs w:val="18"/>
        </w:rPr>
        <w:t>70,2</w:t>
      </w:r>
      <w:r w:rsidRPr="00CD317C">
        <w:rPr>
          <w:sz w:val="20"/>
          <w:szCs w:val="18"/>
        </w:rPr>
        <w:t> % a meziročně vzrostla o </w:t>
      </w:r>
      <w:r>
        <w:rPr>
          <w:sz w:val="20"/>
          <w:szCs w:val="18"/>
        </w:rPr>
        <w:t>1,5</w:t>
      </w:r>
      <w:r w:rsidRPr="00CD317C">
        <w:rPr>
          <w:sz w:val="20"/>
          <w:szCs w:val="18"/>
        </w:rPr>
        <w:t xml:space="preserve"> procentního bodu. Počet nezaměstnaných osob podle metodiky ILO se meziročně </w:t>
      </w:r>
      <w:r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>
        <w:rPr>
          <w:sz w:val="20"/>
          <w:szCs w:val="18"/>
        </w:rPr>
        <w:t>56,8</w:t>
      </w:r>
      <w:r w:rsidRPr="00CD317C">
        <w:rPr>
          <w:sz w:val="20"/>
          <w:szCs w:val="18"/>
        </w:rPr>
        <w:t xml:space="preserve"> tis. osob, počet dlouhodobě nezaměstnaných se </w:t>
      </w:r>
      <w:r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>
        <w:rPr>
          <w:sz w:val="20"/>
          <w:szCs w:val="18"/>
        </w:rPr>
        <w:t>15,4</w:t>
      </w:r>
      <w:r w:rsidRPr="00CD317C">
        <w:rPr>
          <w:sz w:val="20"/>
          <w:szCs w:val="18"/>
        </w:rPr>
        <w:t> tis. osob. Obecná míra nezaměstnanosti 15-64letých meziročně</w:t>
      </w:r>
      <w:r>
        <w:rPr>
          <w:sz w:val="20"/>
          <w:szCs w:val="18"/>
        </w:rPr>
        <w:t xml:space="preserve"> klesla o 1,1 procentního bodu</w:t>
      </w:r>
      <w:r w:rsidRPr="00CD317C">
        <w:rPr>
          <w:sz w:val="20"/>
          <w:szCs w:val="18"/>
        </w:rPr>
        <w:t xml:space="preserve"> a činila </w:t>
      </w:r>
      <w:r>
        <w:rPr>
          <w:sz w:val="20"/>
          <w:szCs w:val="18"/>
        </w:rPr>
        <w:t>5,0</w:t>
      </w:r>
      <w:r w:rsidRPr="00CD317C">
        <w:rPr>
          <w:sz w:val="20"/>
          <w:szCs w:val="18"/>
        </w:rPr>
        <w:t xml:space="preserve"> %.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927766" w:rsidRDefault="003900B3" w:rsidP="003900B3">
      <w:pPr>
        <w:pStyle w:val="Nadpis1"/>
        <w:rPr>
          <w:szCs w:val="20"/>
        </w:rPr>
      </w:pPr>
      <w:r w:rsidRPr="00CD317C">
        <w:t>Zaměstnanost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zaměstnaných</w:t>
      </w:r>
      <w:r>
        <w:rPr>
          <w:sz w:val="20"/>
          <w:szCs w:val="20"/>
          <w:lang w:val="cs-CZ"/>
        </w:rPr>
        <w:t xml:space="preserve">, očištěný od sezónních vlivů, se ve 2. čtvrtletí 2015 proti 1. čtvrtletí 2015 zvýšil o 15,2 tis. osob.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zaměstnaných osob</w:t>
      </w:r>
      <w:r>
        <w:rPr>
          <w:sz w:val="20"/>
          <w:szCs w:val="20"/>
          <w:lang w:val="cs-CZ"/>
        </w:rPr>
        <w:t xml:space="preserve"> o 82,1 tis. (tj. o 1,7 %) na 5 044,3 tis. osob. V souhrnu počet </w:t>
      </w:r>
      <w:r>
        <w:rPr>
          <w:b/>
          <w:bCs/>
          <w:sz w:val="20"/>
          <w:szCs w:val="20"/>
          <w:lang w:val="cs-CZ"/>
        </w:rPr>
        <w:t xml:space="preserve">podnikatelů vč. pomáhajících rodinných příslušníků </w:t>
      </w:r>
      <w:r>
        <w:rPr>
          <w:bCs/>
          <w:sz w:val="20"/>
          <w:szCs w:val="20"/>
          <w:lang w:val="cs-CZ"/>
        </w:rPr>
        <w:t>ve srovnání se 2. čtvrtletím 2014 klesl</w:t>
      </w:r>
      <w:r>
        <w:rPr>
          <w:sz w:val="20"/>
          <w:szCs w:val="20"/>
          <w:lang w:val="cs-CZ"/>
        </w:rPr>
        <w:t xml:space="preserve"> o 15,1 tis. na 883,0 tis. a jejich podíl činil 17,5 %. Naopak počet </w:t>
      </w:r>
      <w:r>
        <w:rPr>
          <w:b/>
          <w:bCs/>
          <w:sz w:val="20"/>
          <w:szCs w:val="20"/>
          <w:lang w:val="cs-CZ"/>
        </w:rPr>
        <w:t>zaměstnanců vč. členů produkčních družstev</w:t>
      </w:r>
      <w:r>
        <w:rPr>
          <w:sz w:val="20"/>
          <w:szCs w:val="20"/>
          <w:lang w:val="cs-CZ"/>
        </w:rPr>
        <w:t xml:space="preserve"> výrazně vzrostl proti 2. čtvrtletí 2014 o 97,2 tis. osob na 4 161,3 tis. osob a činil 82,5 % z celkové zaměstnanosti.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Růst celkové zaměstnanosti se projevil významně v </w:t>
      </w:r>
      <w:r w:rsidRPr="00CF3F55">
        <w:rPr>
          <w:b/>
          <w:sz w:val="20"/>
          <w:szCs w:val="20"/>
          <w:lang w:val="cs-CZ"/>
        </w:rPr>
        <w:t>sekundárním sektoru</w:t>
      </w:r>
      <w:r>
        <w:rPr>
          <w:sz w:val="20"/>
          <w:szCs w:val="20"/>
          <w:lang w:val="cs-CZ"/>
        </w:rPr>
        <w:t xml:space="preserve"> (o 32,5 tis. oproti minulému roku, celkově 1 923,2 tis.) i v</w:t>
      </w:r>
      <w:r w:rsidRPr="00CF3F55">
        <w:rPr>
          <w:b/>
          <w:sz w:val="20"/>
          <w:szCs w:val="20"/>
          <w:lang w:val="cs-CZ"/>
        </w:rPr>
        <w:t> terciárním sektoru</w:t>
      </w:r>
      <w:r>
        <w:rPr>
          <w:sz w:val="20"/>
          <w:szCs w:val="20"/>
          <w:lang w:val="cs-CZ"/>
        </w:rPr>
        <w:t xml:space="preserve"> služeb (o 32,7 tis. osob, celkově 2 970,6 tis.). Překvapivě o 16,5 tis. osob vzrostl i</w:t>
      </w:r>
      <w:r w:rsidRPr="00625E80">
        <w:rPr>
          <w:sz w:val="20"/>
          <w:szCs w:val="20"/>
          <w:lang w:val="cs-CZ"/>
        </w:rPr>
        <w:t xml:space="preserve"> p</w:t>
      </w:r>
      <w:r>
        <w:rPr>
          <w:sz w:val="20"/>
          <w:szCs w:val="20"/>
          <w:lang w:val="cs-CZ"/>
        </w:rPr>
        <w:t xml:space="preserve">očet osob v </w:t>
      </w:r>
      <w:r>
        <w:rPr>
          <w:b/>
          <w:bCs/>
          <w:sz w:val="20"/>
          <w:szCs w:val="20"/>
          <w:lang w:val="cs-CZ"/>
        </w:rPr>
        <w:t>primárním sektoru</w:t>
      </w:r>
      <w:r>
        <w:rPr>
          <w:sz w:val="20"/>
          <w:szCs w:val="20"/>
          <w:lang w:val="cs-CZ"/>
        </w:rPr>
        <w:t xml:space="preserve"> (celkově 149,9 tis.). </w:t>
      </w:r>
    </w:p>
    <w:p w:rsidR="003900B3" w:rsidRDefault="003900B3" w:rsidP="003900B3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zaměstnaných osob ve skupině 15-64letých) dosáhla 70,2 % a ve srovnání se 2. čtvrtletím roku 2014 vzrostla o 1,5 procentního bodu. Míra zaměstnanosti mužů se zvýšila o 0,9 procentního bodu na 77,8 %, míra zaměstnanosti žen vzrostla dokonce o 2,1 procentního bodu na 62,3 %.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meziročním srovnání nadále docházelo k významnému růstu zaměstnanosti, kdy míra zaměstnanosti 15-64letých poprvé v historii měření od roku 1993 překročila hranici 70 %. Zlepšené podmínky na trhu práce se promítly především v dynamickém růstu míry zaměstnanosti žen, který též nemá v historii měření obdoby. </w:t>
      </w:r>
    </w:p>
    <w:p w:rsidR="003900B3" w:rsidRDefault="003900B3" w:rsidP="003900B3">
      <w:pPr>
        <w:pStyle w:val="Nadpis3"/>
        <w:spacing w:before="0" w:line="276" w:lineRule="auto"/>
        <w:rPr>
          <w:rFonts w:eastAsia="Calibri"/>
        </w:rPr>
      </w:pPr>
    </w:p>
    <w:p w:rsidR="003900B3" w:rsidRDefault="003900B3" w:rsidP="003900B3">
      <w:pPr>
        <w:pStyle w:val="Nadpis3"/>
        <w:spacing w:before="0" w:line="276" w:lineRule="auto"/>
      </w:pPr>
      <w:r>
        <w:rPr>
          <w:rFonts w:eastAsia="Calibri"/>
        </w:rPr>
        <w:t>Nezaměstnanost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>
        <w:rPr>
          <w:rStyle w:val="Znakapoznpodarou"/>
          <w:sz w:val="20"/>
          <w:szCs w:val="20"/>
          <w:lang w:val="cs-CZ"/>
        </w:rPr>
        <w:footnoteReference w:id="1"/>
      </w:r>
      <w:r>
        <w:rPr>
          <w:b/>
          <w:bCs/>
          <w:sz w:val="20"/>
          <w:szCs w:val="20"/>
          <w:vertAlign w:val="superscript"/>
          <w:lang w:val="cs-CZ"/>
        </w:rPr>
        <w:t>)</w:t>
      </w:r>
      <w:r>
        <w:rPr>
          <w:b/>
          <w:bCs/>
          <w:sz w:val="20"/>
          <w:szCs w:val="20"/>
          <w:lang w:val="cs-CZ"/>
        </w:rPr>
        <w:t xml:space="preserve">, </w:t>
      </w:r>
      <w:r>
        <w:rPr>
          <w:sz w:val="20"/>
          <w:szCs w:val="20"/>
          <w:lang w:val="cs-CZ"/>
        </w:rPr>
        <w:t xml:space="preserve">očištěný od sezónních vlivů, se proti 1. čtvrtletí roku 2015 snížil o významných 26,0 tis. osob.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Počet nezaměstnaných osob</w:t>
      </w:r>
      <w:r>
        <w:rPr>
          <w:sz w:val="20"/>
          <w:szCs w:val="20"/>
          <w:lang w:val="cs-CZ"/>
        </w:rPr>
        <w:t xml:space="preserve"> dosáhl 261,8 tis. (z toho 139,1 tis. žen), meziročně se celkový počet nezaměstnaných snížil o 56,8 tis. osob. Pokles nezaměstnanosti se projevil více v ženské (o 31,5 tis.) než mužské populaci (o 25,3 tis.).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Počet </w:t>
      </w:r>
      <w:r>
        <w:rPr>
          <w:b/>
          <w:bCs/>
          <w:sz w:val="20"/>
          <w:szCs w:val="20"/>
          <w:lang w:val="cs-CZ"/>
        </w:rPr>
        <w:t xml:space="preserve">osob nezaměstnaných jeden rok a déle </w:t>
      </w:r>
      <w:r>
        <w:rPr>
          <w:bCs/>
          <w:sz w:val="20"/>
          <w:szCs w:val="20"/>
          <w:lang w:val="cs-CZ"/>
        </w:rPr>
        <w:t>se meziročně snížil o</w:t>
      </w:r>
      <w:r>
        <w:rPr>
          <w:sz w:val="20"/>
          <w:szCs w:val="20"/>
          <w:lang w:val="cs-CZ"/>
        </w:rPr>
        <w:t xml:space="preserve"> 15,4 tis. a dosáhl 122,2 tis. osob. Podíl dlouhodobě nezaměstnaných z celkového počtu nezaměstnaných osob byl 46,7 %.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Obecná míra nezaměstnanosti podle definice ILO</w:t>
      </w:r>
      <w:r>
        <w:rPr>
          <w:sz w:val="20"/>
          <w:szCs w:val="20"/>
          <w:lang w:val="cs-CZ"/>
        </w:rPr>
        <w:t xml:space="preserve"> ve věkové skupině 15-64letých </w:t>
      </w:r>
      <w:r>
        <w:rPr>
          <w:sz w:val="20"/>
          <w:lang w:val="cs-CZ"/>
        </w:rPr>
        <w:t>(podíl nezaměstnaných k pracovní síle, tj. součtu zaměstnaných a nezaměstnaných)</w:t>
      </w:r>
      <w:r>
        <w:rPr>
          <w:sz w:val="20"/>
          <w:szCs w:val="20"/>
          <w:lang w:val="cs-CZ"/>
        </w:rPr>
        <w:t xml:space="preserve"> dosáhla ve 2. čtvrtletí 2015 5,0 % a oproti minulému roku se snížila o 1,1 procentního bodu. V třídění podle stupně dosaženého vzdělání mají nízkou míru nezaměstnanosti trvale vysokoškoláci (2,2 %) a osoby s úplným středním vzděláním s maturitou (3,7 %). Vysoká míra nezaměstnanosti přetrvává ve skupině osob se základním vzděláním (21,9 %), na druhé straně významně klesla v početné skupině osob se středním vzděláním bez maturity vč. vyučených (5,7 %).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Již v delším časovém období se významně snižuje míra nezaměstnanosti 15-64letých. Historicky nižší byla na vrcholu ekonomického růstu v krátkém období mezi 4. čtvrtletím 2007 a 4. čtvrtletím 2008, předtím byla nižší až v roce 1996.</w:t>
      </w:r>
    </w:p>
    <w:p w:rsidR="003900B3" w:rsidRDefault="003900B3" w:rsidP="003900B3">
      <w:pPr>
        <w:pStyle w:val="Nadpis3"/>
        <w:spacing w:before="0" w:line="276" w:lineRule="auto"/>
        <w:rPr>
          <w:rFonts w:eastAsia="Calibri"/>
        </w:rPr>
      </w:pPr>
    </w:p>
    <w:p w:rsidR="003900B3" w:rsidRDefault="003900B3" w:rsidP="003900B3">
      <w:pPr>
        <w:pStyle w:val="Nadpis3"/>
        <w:spacing w:before="0" w:line="276" w:lineRule="auto"/>
      </w:pPr>
      <w:r>
        <w:rPr>
          <w:rFonts w:eastAsia="Calibri"/>
        </w:rPr>
        <w:t>Neaktivita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rámci výběrového šetření jsou zjišťovány údaje i za </w:t>
      </w:r>
      <w:r>
        <w:rPr>
          <w:b/>
          <w:bCs/>
          <w:sz w:val="20"/>
          <w:szCs w:val="20"/>
          <w:lang w:val="cs-CZ"/>
        </w:rPr>
        <w:t>osoby, které nepracují, aktivně práci nehledají a nesplňují tak podmínky ILO pro nezaměstnané</w:t>
      </w:r>
      <w:r>
        <w:rPr>
          <w:sz w:val="20"/>
          <w:szCs w:val="20"/>
          <w:lang w:val="cs-CZ"/>
        </w:rPr>
        <w:t xml:space="preserve">, ale přitom uvádějí, že by chtěly pracovat. Ve 2. čtvrtletí roku 2015 činil jejich počet 141,4 tis. osob, tj. o 4,3 tis. méně než ve stejném období roku 2014. Většina osob, které by chtěly pracovat, však nemůže ihned nastoupit do případného zaměstnání. Nejpozději do 14 dnů je schopno nastoupit 52,4 tis. osob.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4920AD" w:rsidRDefault="003900B3" w:rsidP="003900B3">
      <w:pPr>
        <w:pStyle w:val="Poznmky0"/>
      </w:pPr>
      <w:r>
        <w:br w:type="page"/>
      </w:r>
      <w:r>
        <w:lastRenderedPageBreak/>
        <w:t>Poznámky</w:t>
      </w:r>
    </w:p>
    <w:p w:rsidR="003900B3" w:rsidRDefault="003900B3" w:rsidP="003900B3">
      <w:pPr>
        <w:pStyle w:val="Poznmky"/>
        <w:widowControl w:val="0"/>
        <w:spacing w:before="6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7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3900B3" w:rsidRDefault="003900B3" w:rsidP="003900B3">
      <w:pPr>
        <w:pStyle w:val="Poznmky"/>
        <w:widowControl w:val="0"/>
        <w:spacing w:before="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  <w:t xml:space="preserve">Ondřej Nývlt, tel.: 274054069, e-mail: </w:t>
      </w:r>
      <w:hyperlink r:id="rId8" w:history="1">
        <w:r>
          <w:rPr>
            <w:rStyle w:val="Hypertextovodkaz"/>
            <w:iCs/>
            <w:color w:val="auto"/>
            <w:szCs w:val="16"/>
          </w:rPr>
          <w:t>ondrej.nyvlt@czso.cz</w:t>
        </w:r>
      </w:hyperlink>
    </w:p>
    <w:p w:rsidR="003900B3" w:rsidRDefault="003900B3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Autoři analýzy:</w:t>
      </w:r>
      <w:r>
        <w:rPr>
          <w:iCs/>
          <w:color w:val="auto"/>
          <w:szCs w:val="16"/>
        </w:rPr>
        <w:tab/>
        <w:t>Bohuslav Mejstřík, Marta Petráňová</w:t>
      </w:r>
    </w:p>
    <w:p w:rsidR="003900B3" w:rsidRDefault="003900B3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2015 a predikce vývoje v první polovině roku 2015. Převážené výsledky na celkovou populaci ČR vycházejí z dat sčítání 2011.</w:t>
      </w:r>
    </w:p>
    <w:p w:rsidR="003900B3" w:rsidRDefault="003900B3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3900B3" w:rsidRDefault="003900B3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  <w:t>16. 7. 2015 / 23. 7. 2015</w:t>
      </w:r>
    </w:p>
    <w:p w:rsidR="003900B3" w:rsidRDefault="003900B3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Navazující internetový dokument:</w:t>
      </w:r>
      <w:r>
        <w:rPr>
          <w:iCs/>
          <w:color w:val="auto"/>
        </w:rPr>
        <w:tab/>
      </w:r>
      <w:r>
        <w:t>250128</w:t>
      </w:r>
      <w:r>
        <w:rPr>
          <w:iCs/>
          <w:color w:val="auto"/>
        </w:rPr>
        <w:t xml:space="preserve">-15 - „Zaměstnanost a nezaměstnanost v České republice podle výsledků výběrového šetření pracovních sil </w:t>
      </w:r>
      <w:r>
        <w:t>- čtvrtletní údaje</w:t>
      </w:r>
      <w:r>
        <w:rPr>
          <w:iCs/>
          <w:color w:val="auto"/>
        </w:rPr>
        <w:t>“ s definitivními výsledky šetření vyjde do konce 3. čtvrtletí 2015 (</w:t>
      </w:r>
      <w:hyperlink r:id="rId9" w:history="1">
        <w:r>
          <w:rPr>
            <w:rStyle w:val="Hypertextovodkaz"/>
            <w:iCs/>
            <w:color w:val="auto"/>
          </w:rPr>
          <w:t>Katalog produktů - Katalog 2014</w:t>
        </w:r>
      </w:hyperlink>
      <w:r>
        <w:rPr>
          <w:iCs/>
          <w:color w:val="auto"/>
        </w:rPr>
        <w:t>).</w:t>
      </w:r>
    </w:p>
    <w:p w:rsidR="003900B3" w:rsidRDefault="003900B3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  <w:t>3. 11. 2015</w:t>
      </w:r>
    </w:p>
    <w:p w:rsidR="003900B3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Default="003900B3" w:rsidP="003900B3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3900B3" w:rsidRDefault="003900B3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D209A7" w:rsidRPr="003900B3" w:rsidRDefault="003900B3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Graf 1 Zaměstnaní, nezaměstnaní (absolutně)</w:t>
      </w:r>
    </w:p>
    <w:sectPr w:rsidR="00D209A7" w:rsidRPr="003900B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B5" w:rsidRDefault="009B50B5" w:rsidP="00BA6370">
      <w:r>
        <w:separator/>
      </w:r>
    </w:p>
  </w:endnote>
  <w:endnote w:type="continuationSeparator" w:id="0">
    <w:p w:rsidR="009B50B5" w:rsidRDefault="009B50B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50DDA">
    <w:pPr>
      <w:pStyle w:val="Zpat"/>
    </w:pPr>
    <w:r w:rsidRPr="00E50D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50DD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50DDA" w:rsidRPr="004E479E">
                  <w:rPr>
                    <w:rFonts w:cs="Arial"/>
                    <w:szCs w:val="15"/>
                  </w:rPr>
                  <w:fldChar w:fldCharType="separate"/>
                </w:r>
                <w:r w:rsidR="005001DE">
                  <w:rPr>
                    <w:rFonts w:cs="Arial"/>
                    <w:noProof/>
                    <w:szCs w:val="15"/>
                  </w:rPr>
                  <w:t>1</w:t>
                </w:r>
                <w:r w:rsidR="00E50DD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50DDA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B5" w:rsidRDefault="009B50B5" w:rsidP="00BA6370">
      <w:r>
        <w:separator/>
      </w:r>
    </w:p>
  </w:footnote>
  <w:footnote w:type="continuationSeparator" w:id="0">
    <w:p w:rsidR="009B50B5" w:rsidRDefault="009B50B5" w:rsidP="00BA6370">
      <w:r>
        <w:continuationSeparator/>
      </w:r>
    </w:p>
  </w:footnote>
  <w:footnote w:id="1">
    <w:p w:rsidR="003900B3" w:rsidRDefault="003900B3" w:rsidP="003900B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50DDA">
    <w:pPr>
      <w:pStyle w:val="Zhlav"/>
    </w:pPr>
    <w:r w:rsidRPr="00E50DDA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12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A3"/>
    <w:rsid w:val="00043BF4"/>
    <w:rsid w:val="000843A5"/>
    <w:rsid w:val="00096D6C"/>
    <w:rsid w:val="000B6F63"/>
    <w:rsid w:val="000D093F"/>
    <w:rsid w:val="001404AB"/>
    <w:rsid w:val="0017231D"/>
    <w:rsid w:val="001810DC"/>
    <w:rsid w:val="001B607F"/>
    <w:rsid w:val="001D369A"/>
    <w:rsid w:val="001F08B3"/>
    <w:rsid w:val="001F2FE0"/>
    <w:rsid w:val="002070FB"/>
    <w:rsid w:val="00213729"/>
    <w:rsid w:val="002406FA"/>
    <w:rsid w:val="002B2E47"/>
    <w:rsid w:val="003301A3"/>
    <w:rsid w:val="0036777B"/>
    <w:rsid w:val="0038282A"/>
    <w:rsid w:val="003900B3"/>
    <w:rsid w:val="00397580"/>
    <w:rsid w:val="003A45C8"/>
    <w:rsid w:val="003C2DCF"/>
    <w:rsid w:val="003C7FE7"/>
    <w:rsid w:val="003D0499"/>
    <w:rsid w:val="003D3576"/>
    <w:rsid w:val="003F526A"/>
    <w:rsid w:val="00405244"/>
    <w:rsid w:val="004436EE"/>
    <w:rsid w:val="0045547F"/>
    <w:rsid w:val="004920AD"/>
    <w:rsid w:val="004D05B3"/>
    <w:rsid w:val="004E479E"/>
    <w:rsid w:val="004F78E6"/>
    <w:rsid w:val="005001DE"/>
    <w:rsid w:val="0050420E"/>
    <w:rsid w:val="00512D99"/>
    <w:rsid w:val="00531DBB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54C20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B50B5"/>
    <w:rsid w:val="009B55B1"/>
    <w:rsid w:val="00A4343D"/>
    <w:rsid w:val="00A502F1"/>
    <w:rsid w:val="00A70A83"/>
    <w:rsid w:val="00A81EB3"/>
    <w:rsid w:val="00AB3410"/>
    <w:rsid w:val="00B00C1D"/>
    <w:rsid w:val="00B55375"/>
    <w:rsid w:val="00B632CC"/>
    <w:rsid w:val="00BA12F1"/>
    <w:rsid w:val="00BA439F"/>
    <w:rsid w:val="00BA6370"/>
    <w:rsid w:val="00C269D4"/>
    <w:rsid w:val="00C4160D"/>
    <w:rsid w:val="00C8406E"/>
    <w:rsid w:val="00CB2709"/>
    <w:rsid w:val="00CB6F89"/>
    <w:rsid w:val="00CE228C"/>
    <w:rsid w:val="00CE71D9"/>
    <w:rsid w:val="00CF545B"/>
    <w:rsid w:val="00D209A7"/>
    <w:rsid w:val="00D27D69"/>
    <w:rsid w:val="00D446A3"/>
    <w:rsid w:val="00D448C2"/>
    <w:rsid w:val="00D666C3"/>
    <w:rsid w:val="00D9189F"/>
    <w:rsid w:val="00DF47FE"/>
    <w:rsid w:val="00E0156A"/>
    <w:rsid w:val="00E26704"/>
    <w:rsid w:val="00E31980"/>
    <w:rsid w:val="00E3238A"/>
    <w:rsid w:val="00E50DDA"/>
    <w:rsid w:val="00E6423C"/>
    <w:rsid w:val="00E93830"/>
    <w:rsid w:val="00E93E0E"/>
    <w:rsid w:val="00EB1ED3"/>
    <w:rsid w:val="00F75F2A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900B3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900B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390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00B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900B3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3900B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nyvl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katalog-produkt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2.&#269;tvrtlet&#237;%202015\03V&#253;stup\2-RI-15q2-cz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8F48-FD01-4B43-81FF-2A60652B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</TotalTime>
  <Pages>3</Pages>
  <Words>771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Titulek – Arial (16 b), tučně, barva RGB 189/27/33, zarovnat text doleva</vt:lpstr>
      <vt:lpstr>Podtitulek – Arial (14 b), tučně, barva automatická,  zarovnat text doleva</vt:lpstr>
      <vt:lpstr>Mezititulek – Arial (10 b), tučně, barva automatická, zarovnat text doleva</vt:lpstr>
    </vt:vector>
  </TitlesOfParts>
  <Company>ČSÚ</Company>
  <LinksUpToDate>false</LinksUpToDate>
  <CharactersWithSpaces>5312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2015-07-30T07:47:00Z</dcterms:created>
  <dcterms:modified xsi:type="dcterms:W3CDTF">2015-07-31T07:44:00Z</dcterms:modified>
</cp:coreProperties>
</file>