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08A2" w14:textId="35770178" w:rsidR="00DA2E48" w:rsidRPr="002D5319" w:rsidRDefault="00CF6208" w:rsidP="00DA2E48">
      <w:pPr>
        <w:pStyle w:val="datum0"/>
        <w:spacing w:line="276" w:lineRule="auto"/>
        <w:rPr>
          <w:lang w:val="en-GB"/>
        </w:rPr>
      </w:pPr>
      <w:r w:rsidRPr="002D5319">
        <w:rPr>
          <w:lang w:val="en-GB"/>
        </w:rPr>
        <w:t>8 </w:t>
      </w:r>
      <w:r w:rsidR="00EB048C" w:rsidRPr="002D5319">
        <w:rPr>
          <w:lang w:val="en-GB"/>
        </w:rPr>
        <w:t>January</w:t>
      </w:r>
      <w:r w:rsidRPr="002D5319">
        <w:rPr>
          <w:lang w:val="en-GB"/>
        </w:rPr>
        <w:t> </w:t>
      </w:r>
      <w:r w:rsidR="00B879B0" w:rsidRPr="002D5319">
        <w:rPr>
          <w:lang w:val="en-GB"/>
        </w:rPr>
        <w:t>202</w:t>
      </w:r>
      <w:r w:rsidR="00EB048C" w:rsidRPr="002D5319">
        <w:rPr>
          <w:lang w:val="en-GB"/>
        </w:rPr>
        <w:t>6</w:t>
      </w:r>
    </w:p>
    <w:p w14:paraId="40D5EFD1" w14:textId="6E2F8DD8" w:rsidR="00DA2E48" w:rsidRPr="0017542F" w:rsidRDefault="008E5118" w:rsidP="00DA2E48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17542F">
        <w:rPr>
          <w:color w:val="BD1B21"/>
          <w:sz w:val="32"/>
          <w:szCs w:val="32"/>
        </w:rPr>
        <w:t>Growth of c</w:t>
      </w:r>
      <w:r w:rsidR="004720C3" w:rsidRPr="0017542F">
        <w:rPr>
          <w:color w:val="BD1B21"/>
          <w:sz w:val="32"/>
          <w:szCs w:val="32"/>
        </w:rPr>
        <w:t>onstruction output</w:t>
      </w:r>
      <w:r w:rsidR="00B879B0" w:rsidRPr="0017542F">
        <w:rPr>
          <w:color w:val="BD1B21"/>
          <w:sz w:val="32"/>
          <w:szCs w:val="32"/>
        </w:rPr>
        <w:t xml:space="preserve"> </w:t>
      </w:r>
      <w:r w:rsidRPr="0017542F">
        <w:rPr>
          <w:color w:val="BD1B21"/>
          <w:sz w:val="32"/>
          <w:szCs w:val="32"/>
        </w:rPr>
        <w:t>continued</w:t>
      </w:r>
      <w:r w:rsidR="004720C3" w:rsidRPr="0017542F">
        <w:rPr>
          <w:color w:val="BD1B21"/>
          <w:sz w:val="32"/>
          <w:szCs w:val="32"/>
        </w:rPr>
        <w:t xml:space="preserve"> </w:t>
      </w:r>
    </w:p>
    <w:p w14:paraId="5BD285F8" w14:textId="22C49B03" w:rsidR="00EB1484" w:rsidRPr="0017542F" w:rsidRDefault="00DA2E48" w:rsidP="00DA2E48">
      <w:pPr>
        <w:pStyle w:val="Podtitulek"/>
      </w:pPr>
      <w:r w:rsidRPr="0017542F">
        <w:t xml:space="preserve">Construction – </w:t>
      </w:r>
      <w:r w:rsidR="00EB048C" w:rsidRPr="0017542F">
        <w:t>November</w:t>
      </w:r>
      <w:r w:rsidRPr="0017542F">
        <w:t xml:space="preserve"> </w:t>
      </w:r>
      <w:r w:rsidR="00B879B0" w:rsidRPr="0017542F">
        <w:t>2025</w:t>
      </w:r>
    </w:p>
    <w:p w14:paraId="366A7407" w14:textId="3BF5360E" w:rsidR="00EB1484" w:rsidRPr="0017542F" w:rsidRDefault="00D048B0" w:rsidP="00C073B3">
      <w:pPr>
        <w:pStyle w:val="Perex"/>
        <w:spacing w:before="120" w:after="0"/>
        <w:rPr>
          <w:szCs w:val="19"/>
        </w:rPr>
      </w:pPr>
      <w:r w:rsidRPr="0017542F">
        <w:rPr>
          <w:szCs w:val="19"/>
        </w:rPr>
        <w:t>T</w:t>
      </w:r>
      <w:r w:rsidR="004720C3" w:rsidRPr="0017542F">
        <w:rPr>
          <w:szCs w:val="19"/>
        </w:rPr>
        <w:t xml:space="preserve">he construction output </w:t>
      </w:r>
      <w:r w:rsidRPr="0017542F">
        <w:rPr>
          <w:szCs w:val="19"/>
        </w:rPr>
        <w:t>in</w:t>
      </w:r>
      <w:r w:rsidR="004720C3" w:rsidRPr="0017542F">
        <w:rPr>
          <w:szCs w:val="19"/>
        </w:rPr>
        <w:t xml:space="preserve">creased by </w:t>
      </w:r>
      <w:r w:rsidR="001C4E0E" w:rsidRPr="0017542F">
        <w:rPr>
          <w:szCs w:val="19"/>
        </w:rPr>
        <w:t>6</w:t>
      </w:r>
      <w:r w:rsidR="004720C3" w:rsidRPr="0017542F">
        <w:rPr>
          <w:szCs w:val="19"/>
        </w:rPr>
        <w:t>.</w:t>
      </w:r>
      <w:r w:rsidR="00554529" w:rsidRPr="0017542F">
        <w:rPr>
          <w:szCs w:val="19"/>
        </w:rPr>
        <w:t>1</w:t>
      </w:r>
      <w:r w:rsidR="00DA2E48" w:rsidRPr="0017542F">
        <w:rPr>
          <w:szCs w:val="19"/>
        </w:rPr>
        <w:t>%, year-on-year (y-o-y)</w:t>
      </w:r>
      <w:r w:rsidRPr="0017542F">
        <w:rPr>
          <w:szCs w:val="19"/>
        </w:rPr>
        <w:t xml:space="preserve">, in </w:t>
      </w:r>
      <w:r w:rsidR="00EB048C" w:rsidRPr="0017542F">
        <w:t>November</w:t>
      </w:r>
      <w:r w:rsidR="00DA2E48" w:rsidRPr="0017542F">
        <w:rPr>
          <w:szCs w:val="19"/>
        </w:rPr>
        <w:t>. In the month-on-month</w:t>
      </w:r>
      <w:r w:rsidR="004720C3" w:rsidRPr="0017542F">
        <w:rPr>
          <w:szCs w:val="19"/>
        </w:rPr>
        <w:t xml:space="preserve"> (m-o-m) comparison, it was by </w:t>
      </w:r>
      <w:r w:rsidR="00554529" w:rsidRPr="0017542F">
        <w:rPr>
          <w:szCs w:val="19"/>
        </w:rPr>
        <w:t>0</w:t>
      </w:r>
      <w:r w:rsidR="004720C3" w:rsidRPr="0017542F">
        <w:rPr>
          <w:szCs w:val="19"/>
        </w:rPr>
        <w:t>.</w:t>
      </w:r>
      <w:r w:rsidR="001C4E0E" w:rsidRPr="0017542F">
        <w:rPr>
          <w:szCs w:val="19"/>
        </w:rPr>
        <w:t>1</w:t>
      </w:r>
      <w:r w:rsidR="004720C3" w:rsidRPr="0017542F">
        <w:rPr>
          <w:szCs w:val="19"/>
        </w:rPr>
        <w:t xml:space="preserve">% lower. </w:t>
      </w:r>
      <w:r w:rsidR="00DA2E48" w:rsidRPr="0017542F">
        <w:rPr>
          <w:szCs w:val="19"/>
        </w:rPr>
        <w:t>The approximate value</w:t>
      </w:r>
      <w:r w:rsidR="00F157D1" w:rsidRPr="0017542F">
        <w:rPr>
          <w:szCs w:val="19"/>
        </w:rPr>
        <w:t xml:space="preserve"> </w:t>
      </w:r>
      <w:r w:rsidR="00DA2E48" w:rsidRPr="0017542F">
        <w:rPr>
          <w:szCs w:val="19"/>
        </w:rPr>
        <w:t xml:space="preserve">of </w:t>
      </w:r>
      <w:r w:rsidR="00F157D1" w:rsidRPr="0017542F">
        <w:t>building permits granted</w:t>
      </w:r>
      <w:r w:rsidR="00DA2E48" w:rsidRPr="0017542F">
        <w:rPr>
          <w:szCs w:val="19"/>
        </w:rPr>
        <w:t xml:space="preserve"> </w:t>
      </w:r>
      <w:r w:rsidR="00554529" w:rsidRPr="0017542F">
        <w:rPr>
          <w:szCs w:val="19"/>
        </w:rPr>
        <w:t>in</w:t>
      </w:r>
      <w:r w:rsidR="00DA2E48" w:rsidRPr="0017542F">
        <w:rPr>
          <w:szCs w:val="19"/>
        </w:rPr>
        <w:t>creased by</w:t>
      </w:r>
      <w:r w:rsidR="004720C3" w:rsidRPr="0017542F">
        <w:rPr>
          <w:szCs w:val="19"/>
        </w:rPr>
        <w:t xml:space="preserve"> </w:t>
      </w:r>
      <w:r w:rsidR="001C4E0E" w:rsidRPr="0017542F">
        <w:rPr>
          <w:szCs w:val="19"/>
        </w:rPr>
        <w:t>1</w:t>
      </w:r>
      <w:r w:rsidR="004720C3" w:rsidRPr="0017542F">
        <w:rPr>
          <w:szCs w:val="19"/>
        </w:rPr>
        <w:t>.</w:t>
      </w:r>
      <w:r w:rsidR="001C4E0E" w:rsidRPr="0017542F">
        <w:rPr>
          <w:szCs w:val="19"/>
        </w:rPr>
        <w:t>0</w:t>
      </w:r>
      <w:r w:rsidR="00DA2E48" w:rsidRPr="0017542F">
        <w:rPr>
          <w:szCs w:val="19"/>
        </w:rPr>
        <w:t xml:space="preserve">%. The number of </w:t>
      </w:r>
      <w:r w:rsidR="004720C3" w:rsidRPr="0017542F">
        <w:rPr>
          <w:szCs w:val="19"/>
        </w:rPr>
        <w:t xml:space="preserve">started dwellings </w:t>
      </w:r>
      <w:r w:rsidR="00554529" w:rsidRPr="0017542F">
        <w:rPr>
          <w:szCs w:val="19"/>
        </w:rPr>
        <w:t>in</w:t>
      </w:r>
      <w:r w:rsidR="004720C3" w:rsidRPr="0017542F">
        <w:rPr>
          <w:szCs w:val="19"/>
        </w:rPr>
        <w:t xml:space="preserve">creased by </w:t>
      </w:r>
      <w:r w:rsidR="001C4E0E" w:rsidRPr="0017542F">
        <w:rPr>
          <w:szCs w:val="19"/>
        </w:rPr>
        <w:t>20</w:t>
      </w:r>
      <w:r w:rsidR="004720C3" w:rsidRPr="0017542F">
        <w:rPr>
          <w:szCs w:val="19"/>
        </w:rPr>
        <w:t>.</w:t>
      </w:r>
      <w:r w:rsidR="001C4E0E" w:rsidRPr="0017542F">
        <w:rPr>
          <w:szCs w:val="19"/>
        </w:rPr>
        <w:t>8</w:t>
      </w:r>
      <w:r w:rsidR="00F157D1" w:rsidRPr="0017542F">
        <w:rPr>
          <w:szCs w:val="19"/>
        </w:rPr>
        <w:t>%, y-o-y;</w:t>
      </w:r>
      <w:r w:rsidR="00DA2E48" w:rsidRPr="0017542F">
        <w:rPr>
          <w:szCs w:val="19"/>
        </w:rPr>
        <w:t xml:space="preserve"> the number of com</w:t>
      </w:r>
      <w:r w:rsidR="004720C3" w:rsidRPr="0017542F">
        <w:rPr>
          <w:szCs w:val="19"/>
        </w:rPr>
        <w:t xml:space="preserve">pleted dwellings </w:t>
      </w:r>
      <w:r w:rsidR="00F44FF6" w:rsidRPr="0017542F">
        <w:rPr>
          <w:szCs w:val="19"/>
        </w:rPr>
        <w:t>in</w:t>
      </w:r>
      <w:r w:rsidR="004720C3" w:rsidRPr="0017542F">
        <w:rPr>
          <w:szCs w:val="19"/>
        </w:rPr>
        <w:t xml:space="preserve">creased by </w:t>
      </w:r>
      <w:r w:rsidR="001C4E0E" w:rsidRPr="0017542F">
        <w:rPr>
          <w:szCs w:val="19"/>
        </w:rPr>
        <w:t>4</w:t>
      </w:r>
      <w:r w:rsidR="004720C3" w:rsidRPr="0017542F">
        <w:rPr>
          <w:szCs w:val="19"/>
        </w:rPr>
        <w:t>.</w:t>
      </w:r>
      <w:r w:rsidR="001C4E0E" w:rsidRPr="0017542F">
        <w:rPr>
          <w:szCs w:val="19"/>
        </w:rPr>
        <w:t>4</w:t>
      </w:r>
      <w:r w:rsidR="00DA2E48" w:rsidRPr="0017542F">
        <w:rPr>
          <w:szCs w:val="19"/>
        </w:rPr>
        <w:t>%, y-o-y</w:t>
      </w:r>
      <w:r w:rsidR="00EB1484" w:rsidRPr="0017542F">
        <w:rPr>
          <w:szCs w:val="19"/>
        </w:rPr>
        <w:t>.</w:t>
      </w:r>
    </w:p>
    <w:p w14:paraId="172580EA" w14:textId="77777777" w:rsidR="00DA2E48" w:rsidRPr="0017542F" w:rsidRDefault="00DA2E48" w:rsidP="00DA2E48">
      <w:pPr>
        <w:rPr>
          <w:rFonts w:cs="Arial"/>
          <w:szCs w:val="20"/>
        </w:rPr>
      </w:pPr>
    </w:p>
    <w:p w14:paraId="12D41816" w14:textId="2D813F15" w:rsidR="00C874A8" w:rsidRPr="0017542F" w:rsidRDefault="00C56C8C" w:rsidP="00C073B3">
      <w:r w:rsidRPr="0017542F">
        <w:rPr>
          <w:rFonts w:cs="Arial"/>
          <w:szCs w:val="20"/>
        </w:rPr>
        <w:t>The c</w:t>
      </w:r>
      <w:r w:rsidR="00DA2E48" w:rsidRPr="0017542F">
        <w:rPr>
          <w:rFonts w:cs="Arial"/>
          <w:szCs w:val="20"/>
        </w:rPr>
        <w:t>o</w:t>
      </w:r>
      <w:r w:rsidR="004720C3" w:rsidRPr="0017542F">
        <w:rPr>
          <w:rFonts w:cs="Arial"/>
          <w:szCs w:val="20"/>
        </w:rPr>
        <w:t xml:space="preserve">nstruction output decreased by </w:t>
      </w:r>
      <w:r w:rsidR="00F5048E" w:rsidRPr="0017542F">
        <w:rPr>
          <w:rFonts w:cs="Arial"/>
          <w:szCs w:val="20"/>
        </w:rPr>
        <w:t>0</w:t>
      </w:r>
      <w:r w:rsidR="004720C3" w:rsidRPr="0017542F">
        <w:rPr>
          <w:rFonts w:cs="Arial"/>
          <w:szCs w:val="20"/>
        </w:rPr>
        <w:t>.</w:t>
      </w:r>
      <w:r w:rsidR="00C874A8" w:rsidRPr="0017542F">
        <w:rPr>
          <w:rFonts w:cs="Arial"/>
          <w:szCs w:val="20"/>
        </w:rPr>
        <w:t>1</w:t>
      </w:r>
      <w:r w:rsidR="00DA2E48" w:rsidRPr="0017542F">
        <w:rPr>
          <w:rFonts w:cs="Arial"/>
          <w:szCs w:val="20"/>
        </w:rPr>
        <w:t>%, month-on-month</w:t>
      </w:r>
      <w:r w:rsidR="004720C3" w:rsidRPr="0017542F">
        <w:rPr>
          <w:rFonts w:cs="Arial"/>
          <w:szCs w:val="20"/>
        </w:rPr>
        <w:t xml:space="preserve">, in </w:t>
      </w:r>
      <w:r w:rsidR="00EB048C" w:rsidRPr="0017542F">
        <w:rPr>
          <w:rFonts w:cs="Arial"/>
          <w:szCs w:val="20"/>
        </w:rPr>
        <w:t>November</w:t>
      </w:r>
      <w:r w:rsidR="00DA2E48" w:rsidRPr="0017542F">
        <w:rPr>
          <w:rFonts w:cs="Arial"/>
          <w:szCs w:val="20"/>
        </w:rPr>
        <w:t>.</w:t>
      </w:r>
      <w:r w:rsidR="00AE0596" w:rsidRPr="0017542F">
        <w:rPr>
          <w:rFonts w:cs="Arial"/>
          <w:szCs w:val="20"/>
        </w:rPr>
        <w:t xml:space="preserve"> </w:t>
      </w:r>
      <w:r w:rsidR="00925C9A" w:rsidRPr="0017542F">
        <w:t>Production in b</w:t>
      </w:r>
      <w:r w:rsidR="00925C9A" w:rsidRPr="0017542F">
        <w:rPr>
          <w:rFonts w:cs="Arial"/>
          <w:szCs w:val="20"/>
        </w:rPr>
        <w:t>uilding construction increased by 8.1% and civil engineering construction increased by 3.2%.</w:t>
      </w:r>
      <w:r w:rsidR="007A2DD2" w:rsidRPr="0017542F">
        <w:rPr>
          <w:rFonts w:cs="Arial"/>
          <w:szCs w:val="20"/>
        </w:rPr>
        <w:t xml:space="preserve"> </w:t>
      </w:r>
      <w:r w:rsidR="007A2DD2" w:rsidRPr="0017542F">
        <w:rPr>
          <w:rFonts w:cs="Arial"/>
          <w:i/>
          <w:iCs/>
          <w:szCs w:val="20"/>
        </w:rPr>
        <w:t xml:space="preserve">“The year-on-year growth of construction output </w:t>
      </w:r>
      <w:r w:rsidR="007D7DDD" w:rsidRPr="0017542F">
        <w:rPr>
          <w:rFonts w:cs="Arial"/>
          <w:i/>
          <w:iCs/>
          <w:szCs w:val="20"/>
        </w:rPr>
        <w:t xml:space="preserve">continues already for the thirteenth successive month </w:t>
      </w:r>
      <w:r w:rsidR="00CD19BD" w:rsidRPr="0017542F">
        <w:rPr>
          <w:rFonts w:cs="Arial"/>
          <w:i/>
          <w:iCs/>
          <w:szCs w:val="20"/>
        </w:rPr>
        <w:t xml:space="preserve">and takes place in both the civil engineering and building construction,” </w:t>
      </w:r>
      <w:r w:rsidR="00CD19BD" w:rsidRPr="0017542F">
        <w:rPr>
          <w:rFonts w:cs="Arial"/>
          <w:szCs w:val="20"/>
        </w:rPr>
        <w:t xml:space="preserve">Petra Cuřínová, </w:t>
      </w:r>
      <w:r w:rsidR="00CD19BD" w:rsidRPr="0017542F">
        <w:t>Head of the Construction Statistics Unit of the Czech Statistical Office (CZSO), says.</w:t>
      </w:r>
    </w:p>
    <w:p w14:paraId="49F43C87" w14:textId="05E9A184" w:rsidR="00053B1B" w:rsidRPr="0017542F" w:rsidRDefault="00053B1B" w:rsidP="00053B1B">
      <w:pPr>
        <w:spacing w:before="120"/>
        <w:rPr>
          <w:bCs/>
        </w:rPr>
      </w:pPr>
      <w:r w:rsidRPr="0017542F">
        <w:rPr>
          <w:bCs/>
        </w:rPr>
        <w:t xml:space="preserve">The approximate value of constructions, for which a building permit was granted in November, reached CZK 43.5 bn and increased by 1.0%, y-o-y. </w:t>
      </w:r>
    </w:p>
    <w:p w14:paraId="6CBF9E76" w14:textId="0B2E0AA8" w:rsidR="00CB5C18" w:rsidRPr="0017542F" w:rsidRDefault="007F2901" w:rsidP="00D6466F">
      <w:pPr>
        <w:spacing w:before="120"/>
        <w:rPr>
          <w:bCs/>
          <w:i/>
        </w:rPr>
      </w:pPr>
      <w:r w:rsidRPr="0017542F">
        <w:rPr>
          <w:bCs/>
          <w:i/>
        </w:rPr>
        <w:t>“</w:t>
      </w:r>
      <w:r w:rsidR="00AF6C2A" w:rsidRPr="0017542F">
        <w:rPr>
          <w:bCs/>
          <w:i/>
        </w:rPr>
        <w:t xml:space="preserve">Despite </w:t>
      </w:r>
      <w:r w:rsidR="001A5E76" w:rsidRPr="0017542F">
        <w:rPr>
          <w:bCs/>
          <w:i/>
        </w:rPr>
        <w:t>a</w:t>
      </w:r>
      <w:r w:rsidR="00566655" w:rsidRPr="0017542F">
        <w:rPr>
          <w:bCs/>
          <w:i/>
        </w:rPr>
        <w:t xml:space="preserve"> high comparison basis</w:t>
      </w:r>
      <w:r w:rsidR="00AF6C2A" w:rsidRPr="0017542F">
        <w:rPr>
          <w:bCs/>
          <w:i/>
        </w:rPr>
        <w:t xml:space="preserve">, </w:t>
      </w:r>
      <w:r w:rsidR="00566655" w:rsidRPr="0017542F">
        <w:rPr>
          <w:bCs/>
          <w:i/>
        </w:rPr>
        <w:t>a marked year-on-year increase in the number of started dwellings continued</w:t>
      </w:r>
      <w:r w:rsidR="00AF6C2A" w:rsidRPr="0017542F">
        <w:rPr>
          <w:bCs/>
          <w:i/>
        </w:rPr>
        <w:t xml:space="preserve"> in November</w:t>
      </w:r>
      <w:r w:rsidR="00566655" w:rsidRPr="0017542F">
        <w:rPr>
          <w:bCs/>
          <w:i/>
        </w:rPr>
        <w:t>, namely in family</w:t>
      </w:r>
      <w:r w:rsidR="004E5265" w:rsidRPr="0017542F">
        <w:rPr>
          <w:bCs/>
          <w:i/>
        </w:rPr>
        <w:t xml:space="preserve"> houses </w:t>
      </w:r>
      <w:r w:rsidR="00394F6B" w:rsidRPr="0017542F">
        <w:rPr>
          <w:bCs/>
          <w:i/>
        </w:rPr>
        <w:t>as well as in</w:t>
      </w:r>
      <w:r w:rsidR="004E5265" w:rsidRPr="0017542F">
        <w:rPr>
          <w:bCs/>
          <w:i/>
        </w:rPr>
        <w:t xml:space="preserve"> multi-dw</w:t>
      </w:r>
      <w:r w:rsidR="0017542F">
        <w:rPr>
          <w:bCs/>
          <w:i/>
        </w:rPr>
        <w:t>e</w:t>
      </w:r>
      <w:r w:rsidR="004E5265" w:rsidRPr="0017542F">
        <w:rPr>
          <w:bCs/>
          <w:i/>
        </w:rPr>
        <w:t xml:space="preserve">lling buildings,” </w:t>
      </w:r>
      <w:r w:rsidR="00566655" w:rsidRPr="0017542F">
        <w:t xml:space="preserve">Radek Matějka, Director of the Agricultural and Forestry, Industrial, Construction, and Energy Statistics Department of the CZSO, </w:t>
      </w:r>
      <w:r w:rsidR="004E5265" w:rsidRPr="0017542F">
        <w:t>explains</w:t>
      </w:r>
      <w:r w:rsidR="00566655" w:rsidRPr="0017542F">
        <w:t>.</w:t>
      </w:r>
      <w:r w:rsidR="00F046F8" w:rsidRPr="0017542F">
        <w:t xml:space="preserve"> Construction of 4 353 dwellings started and the number increased by 20.8%, y</w:t>
      </w:r>
      <w:r w:rsidR="00C54185" w:rsidRPr="0017542F">
        <w:t>ear-on-year</w:t>
      </w:r>
      <w:r w:rsidR="00F046F8" w:rsidRPr="0017542F">
        <w:t>.</w:t>
      </w:r>
      <w:r w:rsidR="00C15011" w:rsidRPr="0017542F">
        <w:t xml:space="preserve"> </w:t>
      </w:r>
      <w:r w:rsidR="00C34295" w:rsidRPr="0017542F">
        <w:rPr>
          <w:rFonts w:eastAsia="Times New Roman" w:cs="Arial"/>
          <w:szCs w:val="20"/>
          <w:lang w:eastAsia="cs-CZ"/>
        </w:rPr>
        <w:t>2 </w:t>
      </w:r>
      <w:r w:rsidR="00C15011" w:rsidRPr="0017542F">
        <w:rPr>
          <w:rFonts w:eastAsia="Times New Roman" w:cs="Arial"/>
          <w:szCs w:val="20"/>
          <w:lang w:eastAsia="cs-CZ"/>
        </w:rPr>
        <w:t>371</w:t>
      </w:r>
      <w:r w:rsidR="00C34295" w:rsidRPr="0017542F">
        <w:rPr>
          <w:rFonts w:eastAsia="Times New Roman" w:cs="Arial"/>
          <w:szCs w:val="20"/>
          <w:lang w:eastAsia="cs-CZ"/>
        </w:rPr>
        <w:t xml:space="preserve"> </w:t>
      </w:r>
      <w:r w:rsidR="00C34295" w:rsidRPr="0017542F">
        <w:rPr>
          <w:bCs/>
        </w:rPr>
        <w:t>dwellings were completed, which was a</w:t>
      </w:r>
      <w:r w:rsidR="000A21DA" w:rsidRPr="0017542F">
        <w:rPr>
          <w:bCs/>
        </w:rPr>
        <w:t> </w:t>
      </w:r>
      <w:r w:rsidR="00C34295" w:rsidRPr="0017542F">
        <w:rPr>
          <w:bCs/>
        </w:rPr>
        <w:t xml:space="preserve">year-on-year increase by </w:t>
      </w:r>
      <w:r w:rsidR="000A21DA" w:rsidRPr="0017542F">
        <w:rPr>
          <w:bCs/>
        </w:rPr>
        <w:t>4.4</w:t>
      </w:r>
      <w:r w:rsidR="00C34295" w:rsidRPr="0017542F">
        <w:rPr>
          <w:bCs/>
        </w:rPr>
        <w:t>%.</w:t>
      </w:r>
      <w:r w:rsidR="004E04C3" w:rsidRPr="0017542F">
        <w:rPr>
          <w:bCs/>
        </w:rPr>
        <w:t xml:space="preserve"> </w:t>
      </w:r>
    </w:p>
    <w:p w14:paraId="35C4E859" w14:textId="5D5EAFF3" w:rsidR="003F043B" w:rsidRPr="0017542F" w:rsidRDefault="00DA2E48" w:rsidP="00D6466F">
      <w:pPr>
        <w:spacing w:before="120"/>
        <w:rPr>
          <w:bCs/>
        </w:rPr>
      </w:pPr>
      <w:r w:rsidRPr="0017542F">
        <w:rPr>
          <w:bCs/>
        </w:rPr>
        <w:t xml:space="preserve">According to data of Eurostat, construction output in the EU27 in </w:t>
      </w:r>
      <w:r w:rsidR="00B440E7" w:rsidRPr="0017542F">
        <w:rPr>
          <w:bCs/>
        </w:rPr>
        <w:t>October</w:t>
      </w:r>
      <w:r w:rsidRPr="0017542F">
        <w:rPr>
          <w:bCs/>
        </w:rPr>
        <w:t> </w:t>
      </w:r>
      <w:r w:rsidR="00B879B0" w:rsidRPr="0017542F">
        <w:rPr>
          <w:bCs/>
        </w:rPr>
        <w:t>2025</w:t>
      </w:r>
      <w:r w:rsidR="001A2908" w:rsidRPr="0017542F">
        <w:rPr>
          <w:bCs/>
        </w:rPr>
        <w:t xml:space="preserve"> </w:t>
      </w:r>
      <w:r w:rsidR="008B4050" w:rsidRPr="0017542F">
        <w:rPr>
          <w:bCs/>
        </w:rPr>
        <w:t xml:space="preserve">increased by </w:t>
      </w:r>
      <w:r w:rsidR="00EC7465" w:rsidRPr="0017542F">
        <w:rPr>
          <w:bCs/>
        </w:rPr>
        <w:t>1</w:t>
      </w:r>
      <w:r w:rsidR="008B4050" w:rsidRPr="0017542F">
        <w:rPr>
          <w:bCs/>
        </w:rPr>
        <w:t>.</w:t>
      </w:r>
      <w:r w:rsidR="00EC7465" w:rsidRPr="0017542F">
        <w:rPr>
          <w:bCs/>
        </w:rPr>
        <w:t>3</w:t>
      </w:r>
      <w:r w:rsidR="008B4050" w:rsidRPr="0017542F">
        <w:rPr>
          <w:bCs/>
        </w:rPr>
        <w:t>%</w:t>
      </w:r>
      <w:r w:rsidRPr="0017542F">
        <w:rPr>
          <w:bCs/>
        </w:rPr>
        <w:t xml:space="preserve">, year-on-year. According to a preliminary release calendar, Eurostat will release data for </w:t>
      </w:r>
      <w:r w:rsidR="00EB048C" w:rsidRPr="0017542F">
        <w:t>November</w:t>
      </w:r>
      <w:r w:rsidRPr="0017542F">
        <w:t xml:space="preserve"> </w:t>
      </w:r>
      <w:r w:rsidR="00B879B0" w:rsidRPr="0017542F">
        <w:t>2025</w:t>
      </w:r>
      <w:r w:rsidR="001A2908" w:rsidRPr="0017542F">
        <w:rPr>
          <w:bCs/>
        </w:rPr>
        <w:t xml:space="preserve"> on </w:t>
      </w:r>
      <w:r w:rsidR="00EC7465" w:rsidRPr="0017542F">
        <w:rPr>
          <w:bCs/>
        </w:rPr>
        <w:t>20</w:t>
      </w:r>
      <w:r w:rsidR="008B4050" w:rsidRPr="0017542F">
        <w:rPr>
          <w:bCs/>
        </w:rPr>
        <w:t> </w:t>
      </w:r>
      <w:r w:rsidR="00B440E7" w:rsidRPr="0017542F">
        <w:rPr>
          <w:bCs/>
        </w:rPr>
        <w:t>January</w:t>
      </w:r>
      <w:r w:rsidR="008B4050" w:rsidRPr="0017542F">
        <w:rPr>
          <w:bCs/>
        </w:rPr>
        <w:t> </w:t>
      </w:r>
      <w:r w:rsidR="00B879B0" w:rsidRPr="0017542F">
        <w:rPr>
          <w:bCs/>
        </w:rPr>
        <w:t>202</w:t>
      </w:r>
      <w:r w:rsidR="00B440E7" w:rsidRPr="0017542F">
        <w:rPr>
          <w:bCs/>
        </w:rPr>
        <w:t>6</w:t>
      </w:r>
      <w:r w:rsidRPr="0017542F">
        <w:rPr>
          <w:bCs/>
        </w:rPr>
        <w:t>.</w:t>
      </w:r>
    </w:p>
    <w:p w14:paraId="2C30ADDB" w14:textId="77777777" w:rsidR="00EB1484" w:rsidRPr="0017542F" w:rsidRDefault="00EB1484" w:rsidP="00EB1484">
      <w:pPr>
        <w:pStyle w:val="Poznmky0"/>
        <w:pBdr>
          <w:top w:val="single" w:sz="4" w:space="1" w:color="auto"/>
        </w:pBdr>
        <w:spacing w:before="120" w:line="242" w:lineRule="auto"/>
      </w:pPr>
      <w:r w:rsidRPr="0017542F">
        <w:t>Notes:</w:t>
      </w:r>
    </w:p>
    <w:p w14:paraId="129A2D21" w14:textId="77777777" w:rsidR="00BA51DB" w:rsidRPr="0017542F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17542F">
        <w:rPr>
          <w:iCs/>
        </w:rPr>
        <w:t>The year-on-year development of construction output (production)</w:t>
      </w:r>
      <w:r w:rsidR="002E0EAE" w:rsidRPr="0017542F">
        <w:rPr>
          <w:iCs/>
        </w:rPr>
        <w:t xml:space="preserve"> is published after</w:t>
      </w:r>
      <w:r w:rsidRPr="0017542F">
        <w:rPr>
          <w:iCs/>
        </w:rPr>
        <w:t xml:space="preserve"> ha</w:t>
      </w:r>
      <w:r w:rsidR="002E0EAE" w:rsidRPr="0017542F">
        <w:rPr>
          <w:iCs/>
        </w:rPr>
        <w:t>ving</w:t>
      </w:r>
      <w:r w:rsidRPr="0017542F">
        <w:rPr>
          <w:iCs/>
        </w:rPr>
        <w:t xml:space="preserve"> been adjusted for the influence of the number of working days. Month-on-month rates have also been seasonally adjusted.</w:t>
      </w:r>
      <w:r w:rsidR="00056444" w:rsidRPr="0017542F">
        <w:rPr>
          <w:iCs/>
        </w:rPr>
        <w:t xml:space="preserve"> </w:t>
      </w:r>
    </w:p>
    <w:p w14:paraId="6BC64CAD" w14:textId="77777777" w:rsidR="007F3A33" w:rsidRPr="007F3A33" w:rsidRDefault="007F3A33" w:rsidP="007F3A33">
      <w:pPr>
        <w:spacing w:line="240" w:lineRule="auto"/>
        <w:rPr>
          <w:i/>
          <w:sz w:val="18"/>
          <w:szCs w:val="18"/>
        </w:rPr>
      </w:pPr>
      <w:r w:rsidRPr="007F3A33">
        <w:rPr>
          <w:i/>
          <w:sz w:val="18"/>
          <w:szCs w:val="18"/>
        </w:rPr>
        <w:t>Starting with the data for January 2026, contents of the news release will change. Within improvement of the information value of indicators, month-on-month changes in production (output) will be commented based on the trend cycle and the chart of year-on-year changes in construction output will be published without seasonally adjusted data. Changes only apply to the text of the news release and charts thereto; time series including seasonally adjusted data remain unchanged.</w:t>
      </w:r>
    </w:p>
    <w:p w14:paraId="227DC5D2" w14:textId="75294C55" w:rsidR="007305E3" w:rsidRPr="001B44DC" w:rsidRDefault="007F3A33" w:rsidP="007F3A33">
      <w:pPr>
        <w:spacing w:line="240" w:lineRule="auto"/>
        <w:rPr>
          <w:i/>
          <w:sz w:val="18"/>
          <w:szCs w:val="18"/>
        </w:rPr>
      </w:pPr>
      <w:r w:rsidRPr="007F3A33">
        <w:rPr>
          <w:i/>
          <w:sz w:val="18"/>
          <w:szCs w:val="18"/>
        </w:rPr>
        <w:t>Based on changes in the legislation related to the Programme of statistical surveys, data on an approximate value of permitted constructions (for which a building permit is granted) will not be available; they will be replaced by the number of building permits granted. The quarterly supplementary information (to the news release) will be extended by selected indicators of completed housing construction.</w:t>
      </w:r>
    </w:p>
    <w:p w14:paraId="0F8B5592" w14:textId="0F253C0F" w:rsidR="00BA51DB" w:rsidRPr="002D5319" w:rsidRDefault="00BA51DB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2D5319">
        <w:rPr>
          <w:iCs/>
        </w:rPr>
        <w:t xml:space="preserve"> </w:t>
      </w:r>
    </w:p>
    <w:p w14:paraId="0E09BD9E" w14:textId="56EA260F" w:rsidR="00EB1484" w:rsidRPr="002D5319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2D5319">
        <w:rPr>
          <w:iCs/>
        </w:rPr>
        <w:t xml:space="preserve">Methodology: </w:t>
      </w:r>
      <w:hyperlink r:id="rId10" w:history="1">
        <w:r w:rsidR="00AA3AAC" w:rsidRPr="002D5319">
          <w:rPr>
            <w:rStyle w:val="Hypertextovodkaz"/>
          </w:rPr>
          <w:t>https://csu.gov.cz/sta_m</w:t>
        </w:r>
      </w:hyperlink>
    </w:p>
    <w:p w14:paraId="26BC175D" w14:textId="1E8ABF11" w:rsidR="00EB1484" w:rsidRPr="002D5319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t xml:space="preserve">Responsible head: </w:t>
      </w:r>
      <w:r w:rsidRPr="002D5319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2D5319">
        <w:rPr>
          <w:i/>
          <w:lang w:val="en-GB"/>
        </w:rPr>
        <w:t>736 168 543</w:t>
      </w:r>
      <w:r w:rsidRPr="002D5319">
        <w:rPr>
          <w:i/>
          <w:color w:val="auto"/>
          <w:lang w:val="en-GB"/>
        </w:rPr>
        <w:t xml:space="preserve">, </w:t>
      </w:r>
      <w:r w:rsidRPr="002D5319">
        <w:rPr>
          <w:i/>
          <w:color w:val="auto"/>
          <w:lang w:val="en-GB"/>
        </w:rPr>
        <w:br/>
        <w:t xml:space="preserve">e-mail: </w:t>
      </w:r>
      <w:hyperlink r:id="rId11" w:history="1">
        <w:r w:rsidRPr="002D5319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0CC05DAB" w:rsidR="00F31BA5" w:rsidRPr="002D5319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lastRenderedPageBreak/>
        <w:t>Contact person:</w:t>
      </w:r>
      <w:r w:rsidRPr="002D5319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2D5319">
        <w:rPr>
          <w:i/>
          <w:lang w:val="en-GB"/>
        </w:rPr>
        <w:t>737 280 494</w:t>
      </w:r>
      <w:r w:rsidRPr="002D5319">
        <w:rPr>
          <w:i/>
          <w:color w:val="auto"/>
          <w:lang w:val="en-GB"/>
        </w:rPr>
        <w:t>,</w:t>
      </w:r>
    </w:p>
    <w:p w14:paraId="5A652211" w14:textId="77D86834" w:rsidR="00EB1484" w:rsidRPr="002D5319" w:rsidRDefault="00F31BA5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t xml:space="preserve">e-mail: </w:t>
      </w:r>
      <w:hyperlink r:id="rId12" w:history="1">
        <w:r w:rsidRPr="002D5319">
          <w:rPr>
            <w:rStyle w:val="Hypertextovodkaz"/>
            <w:rFonts w:cs="Arial"/>
            <w:i/>
            <w:lang w:val="en-GB"/>
          </w:rPr>
          <w:t>petra.curinova@csu.gov.cz</w:t>
        </w:r>
      </w:hyperlink>
    </w:p>
    <w:p w14:paraId="34D35A4A" w14:textId="77777777" w:rsidR="00D34865" w:rsidRPr="002D5319" w:rsidRDefault="00D34865" w:rsidP="00D3486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t>Method of data acquisition:</w:t>
      </w:r>
      <w:r w:rsidRPr="002D5319">
        <w:rPr>
          <w:i/>
          <w:color w:val="auto"/>
          <w:lang w:val="en-GB"/>
        </w:rPr>
        <w:tab/>
        <w:t>direct surveys of the CZSO (</w:t>
      </w:r>
      <w:r w:rsidRPr="002D5319">
        <w:rPr>
          <w:color w:val="auto"/>
          <w:lang w:val="en-GB"/>
        </w:rPr>
        <w:t>Stav 1–12,</w:t>
      </w:r>
      <w:r w:rsidRPr="002D5319">
        <w:rPr>
          <w:i/>
          <w:color w:val="auto"/>
          <w:lang w:val="en-GB"/>
        </w:rPr>
        <w:t xml:space="preserve"> </w:t>
      </w:r>
      <w:r w:rsidRPr="002D5319">
        <w:rPr>
          <w:color w:val="auto"/>
          <w:lang w:val="en-GB"/>
        </w:rPr>
        <w:t xml:space="preserve">Stav 2–12, </w:t>
      </w:r>
      <w:r w:rsidRPr="002D5319">
        <w:rPr>
          <w:i/>
          <w:color w:val="auto"/>
          <w:lang w:val="en-GB"/>
        </w:rPr>
        <w:t>and</w:t>
      </w:r>
      <w:r w:rsidRPr="002D5319">
        <w:rPr>
          <w:color w:val="auto"/>
          <w:lang w:val="en-GB"/>
        </w:rPr>
        <w:t xml:space="preserve"> </w:t>
      </w:r>
      <w:r w:rsidRPr="002D5319">
        <w:rPr>
          <w:i/>
          <w:lang w:val="en-GB"/>
        </w:rPr>
        <w:t>the Registry of Territorial Identification, Addresses and Real Estate (</w:t>
      </w:r>
      <w:r w:rsidRPr="002D5319">
        <w:rPr>
          <w:lang w:val="en-GB"/>
        </w:rPr>
        <w:t>RÚIAN</w:t>
      </w:r>
      <w:r w:rsidRPr="002D5319">
        <w:rPr>
          <w:i/>
          <w:lang w:val="en-GB"/>
        </w:rPr>
        <w:t>)</w:t>
      </w:r>
      <w:r w:rsidRPr="002D5319">
        <w:rPr>
          <w:i/>
          <w:color w:val="auto"/>
          <w:lang w:val="en-GB"/>
        </w:rPr>
        <w:t>)</w:t>
      </w:r>
    </w:p>
    <w:p w14:paraId="3CE8ECFE" w14:textId="46F354A2" w:rsidR="00EB1484" w:rsidRPr="002D5319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t>End of data collection:</w:t>
      </w:r>
      <w:r w:rsidRPr="002D5319">
        <w:rPr>
          <w:i/>
          <w:color w:val="auto"/>
          <w:lang w:val="en-GB"/>
        </w:rPr>
        <w:tab/>
      </w:r>
      <w:r w:rsidR="00F32744" w:rsidRPr="002D5319">
        <w:rPr>
          <w:i/>
          <w:color w:val="auto"/>
          <w:lang w:val="en-GB"/>
        </w:rPr>
        <w:t>5</w:t>
      </w:r>
      <w:r w:rsidR="003D1247" w:rsidRPr="002D5319">
        <w:rPr>
          <w:i/>
          <w:color w:val="auto"/>
          <w:lang w:val="en-GB"/>
        </w:rPr>
        <w:t> </w:t>
      </w:r>
      <w:r w:rsidR="00CC1A27" w:rsidRPr="002D5319">
        <w:rPr>
          <w:i/>
          <w:color w:val="auto"/>
          <w:lang w:val="en-GB"/>
        </w:rPr>
        <w:t>January</w:t>
      </w:r>
      <w:r w:rsidR="003D1247" w:rsidRPr="002D5319">
        <w:rPr>
          <w:i/>
          <w:color w:val="auto"/>
          <w:lang w:val="en-GB"/>
        </w:rPr>
        <w:t> </w:t>
      </w:r>
      <w:r w:rsidR="00B879B0" w:rsidRPr="002D5319">
        <w:rPr>
          <w:i/>
          <w:color w:val="auto"/>
          <w:lang w:val="en-GB"/>
        </w:rPr>
        <w:t>202</w:t>
      </w:r>
      <w:r w:rsidR="00CC1A27" w:rsidRPr="002D5319">
        <w:rPr>
          <w:i/>
          <w:color w:val="auto"/>
          <w:lang w:val="en-GB"/>
        </w:rPr>
        <w:t>6</w:t>
      </w:r>
    </w:p>
    <w:p w14:paraId="4ED8A49D" w14:textId="63E7D8EA" w:rsidR="00EB1484" w:rsidRPr="002D5319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2D5319">
        <w:rPr>
          <w:i/>
          <w:color w:val="auto"/>
          <w:lang w:val="en-GB"/>
        </w:rPr>
        <w:t>Related outputs:</w:t>
      </w:r>
      <w:r w:rsidRPr="002D5319">
        <w:rPr>
          <w:i/>
          <w:color w:val="auto"/>
          <w:lang w:val="en-GB"/>
        </w:rPr>
        <w:tab/>
      </w:r>
      <w:hyperlink r:id="rId13" w:history="1">
        <w:r w:rsidR="0033191D" w:rsidRPr="002D5319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2D5319" w:rsidRDefault="0033191D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Pr="002D5319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2D5319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en-GB"/>
        </w:rPr>
      </w:pPr>
      <w:r w:rsidRPr="002D5319">
        <w:rPr>
          <w:i/>
          <w:color w:val="auto"/>
          <w:lang w:val="en-GB"/>
        </w:rPr>
        <w:tab/>
        <w:t xml:space="preserve">international comparison in EU countries: </w:t>
      </w:r>
      <w:hyperlink r:id="rId15" w:history="1">
        <w:r w:rsidRPr="002D5319">
          <w:rPr>
            <w:rStyle w:val="Hypertextovodkaz"/>
            <w:i/>
            <w:lang w:val="en-GB"/>
          </w:rPr>
          <w:t>Eurostat</w:t>
        </w:r>
      </w:hyperlink>
    </w:p>
    <w:p w14:paraId="261FDE1D" w14:textId="099C7F08" w:rsidR="00EB1484" w:rsidRPr="002D5319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D5319">
        <w:rPr>
          <w:i/>
          <w:color w:val="auto"/>
          <w:lang w:val="en-GB"/>
        </w:rPr>
        <w:t>Next news release will be published on:</w:t>
      </w:r>
      <w:r w:rsidRPr="002D5319">
        <w:rPr>
          <w:i/>
          <w:color w:val="auto"/>
          <w:lang w:val="en-GB"/>
        </w:rPr>
        <w:tab/>
      </w:r>
      <w:r w:rsidR="00EB048C" w:rsidRPr="002D5319">
        <w:rPr>
          <w:i/>
          <w:color w:val="auto"/>
          <w:lang w:val="en-GB"/>
        </w:rPr>
        <w:t>6</w:t>
      </w:r>
      <w:r w:rsidR="00912FF6" w:rsidRPr="002D5319">
        <w:rPr>
          <w:i/>
          <w:color w:val="auto"/>
          <w:lang w:val="en-GB"/>
        </w:rPr>
        <w:t> </w:t>
      </w:r>
      <w:r w:rsidR="00EB048C" w:rsidRPr="002D5319">
        <w:rPr>
          <w:i/>
          <w:color w:val="auto"/>
          <w:lang w:val="en-GB"/>
        </w:rPr>
        <w:t>Febr</w:t>
      </w:r>
      <w:r w:rsidR="00D266FC" w:rsidRPr="002D5319">
        <w:rPr>
          <w:i/>
          <w:color w:val="auto"/>
          <w:lang w:val="en-GB"/>
        </w:rPr>
        <w:t>uary </w:t>
      </w:r>
      <w:r w:rsidR="00B879B0" w:rsidRPr="002D5319">
        <w:rPr>
          <w:i/>
          <w:iCs/>
          <w:lang w:val="en-GB"/>
        </w:rPr>
        <w:t>202</w:t>
      </w:r>
      <w:r w:rsidR="00D266FC" w:rsidRPr="002D5319">
        <w:rPr>
          <w:i/>
          <w:iCs/>
          <w:lang w:val="en-GB"/>
        </w:rPr>
        <w:t>6</w:t>
      </w:r>
    </w:p>
    <w:p w14:paraId="2F98C3FF" w14:textId="77777777" w:rsidR="00EB1484" w:rsidRPr="002D5319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12A3CFBA" w14:textId="77777777" w:rsidR="00EB1484" w:rsidRPr="002D5319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2D5319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75AC4EBA" w14:textId="088A8E82" w:rsidR="00DA2E48" w:rsidRPr="002D5319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2D5319">
        <w:rPr>
          <w:sz w:val="20"/>
          <w:szCs w:val="20"/>
          <w:lang w:val="en-GB"/>
        </w:rPr>
        <w:t>Tab</w:t>
      </w:r>
      <w:r w:rsidR="00D34865" w:rsidRPr="002D5319">
        <w:rPr>
          <w:sz w:val="20"/>
          <w:szCs w:val="20"/>
          <w:lang w:val="en-GB"/>
        </w:rPr>
        <w:t>.</w:t>
      </w:r>
      <w:r w:rsidRPr="002D5319">
        <w:rPr>
          <w:sz w:val="20"/>
          <w:szCs w:val="20"/>
          <w:lang w:val="en-GB"/>
        </w:rPr>
        <w:t xml:space="preserve"> 1 </w:t>
      </w:r>
      <w:r w:rsidRPr="002D5319">
        <w:rPr>
          <w:sz w:val="20"/>
          <w:szCs w:val="20"/>
          <w:lang w:val="en-GB"/>
        </w:rPr>
        <w:tab/>
      </w:r>
      <w:r w:rsidR="00760903" w:rsidRPr="002D5319">
        <w:rPr>
          <w:sz w:val="20"/>
          <w:szCs w:val="20"/>
          <w:lang w:val="en-GB"/>
        </w:rPr>
        <w:t>Selected indicators on c</w:t>
      </w:r>
      <w:r w:rsidRPr="002D5319">
        <w:rPr>
          <w:sz w:val="20"/>
          <w:szCs w:val="20"/>
          <w:lang w:val="en-GB"/>
        </w:rPr>
        <w:t>onstruction (year-on-year indices for the month)</w:t>
      </w:r>
    </w:p>
    <w:p w14:paraId="560DFDE6" w14:textId="77777777" w:rsidR="00DA2E48" w:rsidRPr="002D5319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2D5319">
        <w:rPr>
          <w:sz w:val="20"/>
          <w:szCs w:val="20"/>
          <w:lang w:val="en-GB"/>
        </w:rPr>
        <w:t>Chart 1</w:t>
      </w:r>
      <w:r w:rsidRPr="002D5319">
        <w:rPr>
          <w:sz w:val="20"/>
          <w:szCs w:val="20"/>
          <w:lang w:val="en-GB"/>
        </w:rPr>
        <w:tab/>
        <w:t>Construction production indices (year-on-year indices for the month)</w:t>
      </w:r>
    </w:p>
    <w:p w14:paraId="71D24E9F" w14:textId="77777777" w:rsidR="00DA2E48" w:rsidRPr="002D5319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2D5319">
        <w:rPr>
          <w:sz w:val="20"/>
          <w:szCs w:val="20"/>
          <w:lang w:val="en-GB"/>
        </w:rPr>
        <w:t>Chart 2</w:t>
      </w:r>
      <w:r w:rsidRPr="002D5319">
        <w:rPr>
          <w:sz w:val="20"/>
          <w:szCs w:val="20"/>
          <w:lang w:val="en-GB"/>
        </w:rPr>
        <w:tab/>
        <w:t>Construction production indices (base indices)</w:t>
      </w:r>
    </w:p>
    <w:p w14:paraId="315BAF55" w14:textId="5C9AA47F" w:rsidR="00EB1484" w:rsidRPr="00C14807" w:rsidRDefault="00DA2E48" w:rsidP="00760903">
      <w:pPr>
        <w:spacing w:line="254" w:lineRule="auto"/>
        <w:ind w:left="851" w:hanging="851"/>
        <w:rPr>
          <w:szCs w:val="20"/>
        </w:rPr>
      </w:pPr>
      <w:r w:rsidRPr="002D5319">
        <w:rPr>
          <w:szCs w:val="20"/>
        </w:rPr>
        <w:t>Chart 3</w:t>
      </w:r>
      <w:r w:rsidRPr="002D5319">
        <w:rPr>
          <w:szCs w:val="20"/>
        </w:rPr>
        <w:tab/>
        <w:t>Construction production indices, international comparison (base indices)</w:t>
      </w:r>
    </w:p>
    <w:p w14:paraId="2562169D" w14:textId="77777777" w:rsidR="00EB1484" w:rsidRPr="00C14807" w:rsidRDefault="00EB1484" w:rsidP="00413E1B">
      <w:pPr>
        <w:spacing w:line="0" w:lineRule="atLeast"/>
      </w:pPr>
    </w:p>
    <w:p w14:paraId="3F0A4A7E" w14:textId="77777777" w:rsidR="00EB1484" w:rsidRPr="00C14807" w:rsidRDefault="00EB1484" w:rsidP="00EB1484"/>
    <w:p w14:paraId="56019B8D" w14:textId="5C11FA8D" w:rsidR="00D209A7" w:rsidRPr="00C14807" w:rsidRDefault="00D209A7" w:rsidP="00EB1484"/>
    <w:sectPr w:rsidR="00D209A7" w:rsidRPr="00C14807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D74E" w14:textId="77777777" w:rsidR="00307168" w:rsidRDefault="00307168" w:rsidP="00BA6370">
      <w:r>
        <w:separator/>
      </w:r>
    </w:p>
  </w:endnote>
  <w:endnote w:type="continuationSeparator" w:id="0">
    <w:p w14:paraId="3B18F023" w14:textId="77777777" w:rsidR="00307168" w:rsidRDefault="0030716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376DB47" w:rsidR="003D0499" w:rsidRDefault="00BC3A01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3535FEA5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14CE6878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75C31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14CE6878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75C31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03A035B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6634776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A3F9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F1C7" w14:textId="77777777" w:rsidR="00307168" w:rsidRDefault="00307168" w:rsidP="00BA6370">
      <w:r>
        <w:separator/>
      </w:r>
    </w:p>
  </w:footnote>
  <w:footnote w:type="continuationSeparator" w:id="0">
    <w:p w14:paraId="0E6327B5" w14:textId="77777777" w:rsidR="00307168" w:rsidRDefault="0030716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06D84DB3" w:rsidR="003D0499" w:rsidRDefault="00BC3A01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74193A2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21F20"/>
    <w:rsid w:val="0002335E"/>
    <w:rsid w:val="00037208"/>
    <w:rsid w:val="00043BF4"/>
    <w:rsid w:val="00053B1B"/>
    <w:rsid w:val="000560A0"/>
    <w:rsid w:val="00056444"/>
    <w:rsid w:val="000673CE"/>
    <w:rsid w:val="00083298"/>
    <w:rsid w:val="00084288"/>
    <w:rsid w:val="000843A5"/>
    <w:rsid w:val="000913C0"/>
    <w:rsid w:val="00091722"/>
    <w:rsid w:val="00091FB6"/>
    <w:rsid w:val="000A21DA"/>
    <w:rsid w:val="000A676A"/>
    <w:rsid w:val="000B6773"/>
    <w:rsid w:val="000B6F63"/>
    <w:rsid w:val="000C67DB"/>
    <w:rsid w:val="000E2CAE"/>
    <w:rsid w:val="000E3373"/>
    <w:rsid w:val="000F10AB"/>
    <w:rsid w:val="00110EAA"/>
    <w:rsid w:val="00116ED1"/>
    <w:rsid w:val="00123849"/>
    <w:rsid w:val="0012552D"/>
    <w:rsid w:val="0013242C"/>
    <w:rsid w:val="001404AB"/>
    <w:rsid w:val="00145DBD"/>
    <w:rsid w:val="0015216C"/>
    <w:rsid w:val="00155AF0"/>
    <w:rsid w:val="0017231D"/>
    <w:rsid w:val="0017542F"/>
    <w:rsid w:val="00176E26"/>
    <w:rsid w:val="0018061F"/>
    <w:rsid w:val="00180634"/>
    <w:rsid w:val="001810DC"/>
    <w:rsid w:val="00182E7D"/>
    <w:rsid w:val="00186CBD"/>
    <w:rsid w:val="001902EC"/>
    <w:rsid w:val="001A2908"/>
    <w:rsid w:val="001A5E76"/>
    <w:rsid w:val="001B44DC"/>
    <w:rsid w:val="001B607F"/>
    <w:rsid w:val="001C4E0E"/>
    <w:rsid w:val="001C71FD"/>
    <w:rsid w:val="001D2792"/>
    <w:rsid w:val="001D369A"/>
    <w:rsid w:val="001E3E38"/>
    <w:rsid w:val="001F08B3"/>
    <w:rsid w:val="00201997"/>
    <w:rsid w:val="002070FB"/>
    <w:rsid w:val="00213729"/>
    <w:rsid w:val="0021565B"/>
    <w:rsid w:val="0022204A"/>
    <w:rsid w:val="002406FA"/>
    <w:rsid w:val="00245410"/>
    <w:rsid w:val="00245F66"/>
    <w:rsid w:val="00246E09"/>
    <w:rsid w:val="00255C0B"/>
    <w:rsid w:val="002579D1"/>
    <w:rsid w:val="00260744"/>
    <w:rsid w:val="00280CBE"/>
    <w:rsid w:val="002861AE"/>
    <w:rsid w:val="00286DA3"/>
    <w:rsid w:val="00296F28"/>
    <w:rsid w:val="00297900"/>
    <w:rsid w:val="002A5EB4"/>
    <w:rsid w:val="002B2E47"/>
    <w:rsid w:val="002D37F5"/>
    <w:rsid w:val="002D5319"/>
    <w:rsid w:val="002E0EAE"/>
    <w:rsid w:val="002F3110"/>
    <w:rsid w:val="00305127"/>
    <w:rsid w:val="00307168"/>
    <w:rsid w:val="00313049"/>
    <w:rsid w:val="0031635F"/>
    <w:rsid w:val="00321EA1"/>
    <w:rsid w:val="003227AC"/>
    <w:rsid w:val="0032398D"/>
    <w:rsid w:val="003264A6"/>
    <w:rsid w:val="003301A3"/>
    <w:rsid w:val="0033191D"/>
    <w:rsid w:val="003420B8"/>
    <w:rsid w:val="00346094"/>
    <w:rsid w:val="00350039"/>
    <w:rsid w:val="0035405C"/>
    <w:rsid w:val="00355E3A"/>
    <w:rsid w:val="00357968"/>
    <w:rsid w:val="0036777B"/>
    <w:rsid w:val="00380178"/>
    <w:rsid w:val="0038282A"/>
    <w:rsid w:val="003919EA"/>
    <w:rsid w:val="00394F6B"/>
    <w:rsid w:val="00397580"/>
    <w:rsid w:val="003A0D99"/>
    <w:rsid w:val="003A45C8"/>
    <w:rsid w:val="003A49E2"/>
    <w:rsid w:val="003B7F42"/>
    <w:rsid w:val="003C0F4A"/>
    <w:rsid w:val="003C13BE"/>
    <w:rsid w:val="003C2DCF"/>
    <w:rsid w:val="003C3372"/>
    <w:rsid w:val="003C65BD"/>
    <w:rsid w:val="003C7FE7"/>
    <w:rsid w:val="003D0499"/>
    <w:rsid w:val="003D1247"/>
    <w:rsid w:val="003D3576"/>
    <w:rsid w:val="003D582A"/>
    <w:rsid w:val="003E1A17"/>
    <w:rsid w:val="003E48B7"/>
    <w:rsid w:val="003F043B"/>
    <w:rsid w:val="003F44EF"/>
    <w:rsid w:val="003F4D54"/>
    <w:rsid w:val="003F526A"/>
    <w:rsid w:val="00405244"/>
    <w:rsid w:val="00413E1B"/>
    <w:rsid w:val="004276BB"/>
    <w:rsid w:val="00431458"/>
    <w:rsid w:val="00436D82"/>
    <w:rsid w:val="0043716A"/>
    <w:rsid w:val="004436EE"/>
    <w:rsid w:val="00443B38"/>
    <w:rsid w:val="00452EBD"/>
    <w:rsid w:val="0045547F"/>
    <w:rsid w:val="0045609F"/>
    <w:rsid w:val="00471C60"/>
    <w:rsid w:val="004720C3"/>
    <w:rsid w:val="00484637"/>
    <w:rsid w:val="004920AD"/>
    <w:rsid w:val="004977BD"/>
    <w:rsid w:val="004A6605"/>
    <w:rsid w:val="004C37F1"/>
    <w:rsid w:val="004C4B65"/>
    <w:rsid w:val="004D05B3"/>
    <w:rsid w:val="004D499A"/>
    <w:rsid w:val="004D6523"/>
    <w:rsid w:val="004D7D06"/>
    <w:rsid w:val="004E04C3"/>
    <w:rsid w:val="004E479E"/>
    <w:rsid w:val="004E4F6C"/>
    <w:rsid w:val="004E5265"/>
    <w:rsid w:val="004E7F38"/>
    <w:rsid w:val="004F4484"/>
    <w:rsid w:val="004F78E6"/>
    <w:rsid w:val="005050CE"/>
    <w:rsid w:val="00512D99"/>
    <w:rsid w:val="00531DBB"/>
    <w:rsid w:val="0054249E"/>
    <w:rsid w:val="00554529"/>
    <w:rsid w:val="00564213"/>
    <w:rsid w:val="00566655"/>
    <w:rsid w:val="00575289"/>
    <w:rsid w:val="005752A5"/>
    <w:rsid w:val="005815FD"/>
    <w:rsid w:val="005A766C"/>
    <w:rsid w:val="005C10FF"/>
    <w:rsid w:val="005D4E7F"/>
    <w:rsid w:val="005E7935"/>
    <w:rsid w:val="005F0906"/>
    <w:rsid w:val="005F4048"/>
    <w:rsid w:val="005F79FB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16D31"/>
    <w:rsid w:val="00622B80"/>
    <w:rsid w:val="0063008E"/>
    <w:rsid w:val="00632E01"/>
    <w:rsid w:val="0064139A"/>
    <w:rsid w:val="006456B3"/>
    <w:rsid w:val="00646C92"/>
    <w:rsid w:val="00670510"/>
    <w:rsid w:val="006816B4"/>
    <w:rsid w:val="00684FE2"/>
    <w:rsid w:val="00694733"/>
    <w:rsid w:val="00696CCF"/>
    <w:rsid w:val="006D5C60"/>
    <w:rsid w:val="006E024F"/>
    <w:rsid w:val="006E4E81"/>
    <w:rsid w:val="006E576C"/>
    <w:rsid w:val="007002CD"/>
    <w:rsid w:val="00707F7D"/>
    <w:rsid w:val="00713FB4"/>
    <w:rsid w:val="00717EC5"/>
    <w:rsid w:val="007305E3"/>
    <w:rsid w:val="00730CE7"/>
    <w:rsid w:val="00737CE6"/>
    <w:rsid w:val="007439D5"/>
    <w:rsid w:val="00750106"/>
    <w:rsid w:val="00755D8B"/>
    <w:rsid w:val="00756F3F"/>
    <w:rsid w:val="00760903"/>
    <w:rsid w:val="00763787"/>
    <w:rsid w:val="00775C70"/>
    <w:rsid w:val="00784615"/>
    <w:rsid w:val="00793D5F"/>
    <w:rsid w:val="007A0CA5"/>
    <w:rsid w:val="007A2DD2"/>
    <w:rsid w:val="007A2F3E"/>
    <w:rsid w:val="007A57F2"/>
    <w:rsid w:val="007B1333"/>
    <w:rsid w:val="007B5862"/>
    <w:rsid w:val="007C1CFB"/>
    <w:rsid w:val="007C4509"/>
    <w:rsid w:val="007D7DDD"/>
    <w:rsid w:val="007F01BA"/>
    <w:rsid w:val="007F2901"/>
    <w:rsid w:val="007F3A33"/>
    <w:rsid w:val="007F4AEB"/>
    <w:rsid w:val="007F75B2"/>
    <w:rsid w:val="00800DEE"/>
    <w:rsid w:val="008043C4"/>
    <w:rsid w:val="008167BB"/>
    <w:rsid w:val="008264E9"/>
    <w:rsid w:val="0083052E"/>
    <w:rsid w:val="00831B1B"/>
    <w:rsid w:val="00840130"/>
    <w:rsid w:val="008520EC"/>
    <w:rsid w:val="00855FB3"/>
    <w:rsid w:val="00861D0E"/>
    <w:rsid w:val="00867260"/>
    <w:rsid w:val="00867569"/>
    <w:rsid w:val="00881466"/>
    <w:rsid w:val="00885C0D"/>
    <w:rsid w:val="00895C41"/>
    <w:rsid w:val="008A7267"/>
    <w:rsid w:val="008A750A"/>
    <w:rsid w:val="008B13AA"/>
    <w:rsid w:val="008B3970"/>
    <w:rsid w:val="008B4050"/>
    <w:rsid w:val="008B641E"/>
    <w:rsid w:val="008B6431"/>
    <w:rsid w:val="008B66F8"/>
    <w:rsid w:val="008C0FCD"/>
    <w:rsid w:val="008C384C"/>
    <w:rsid w:val="008D0F11"/>
    <w:rsid w:val="008D11A0"/>
    <w:rsid w:val="008D32D9"/>
    <w:rsid w:val="008E103A"/>
    <w:rsid w:val="008E5118"/>
    <w:rsid w:val="008F73B4"/>
    <w:rsid w:val="009035E8"/>
    <w:rsid w:val="00912C18"/>
    <w:rsid w:val="00912FF6"/>
    <w:rsid w:val="00925C9A"/>
    <w:rsid w:val="00947B8A"/>
    <w:rsid w:val="00953416"/>
    <w:rsid w:val="00971374"/>
    <w:rsid w:val="009715B2"/>
    <w:rsid w:val="00975C31"/>
    <w:rsid w:val="0098074E"/>
    <w:rsid w:val="00994314"/>
    <w:rsid w:val="00994D35"/>
    <w:rsid w:val="009B55B1"/>
    <w:rsid w:val="009C4D55"/>
    <w:rsid w:val="009C55CA"/>
    <w:rsid w:val="009E39C5"/>
    <w:rsid w:val="009E6D27"/>
    <w:rsid w:val="009F7CCE"/>
    <w:rsid w:val="00A07BA7"/>
    <w:rsid w:val="00A17409"/>
    <w:rsid w:val="00A25974"/>
    <w:rsid w:val="00A26E78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F72"/>
    <w:rsid w:val="00A9555D"/>
    <w:rsid w:val="00AA3AAC"/>
    <w:rsid w:val="00AB0A4F"/>
    <w:rsid w:val="00AB4B45"/>
    <w:rsid w:val="00AB6196"/>
    <w:rsid w:val="00AB6C40"/>
    <w:rsid w:val="00AC3140"/>
    <w:rsid w:val="00AC5B3E"/>
    <w:rsid w:val="00AE0596"/>
    <w:rsid w:val="00AF0D94"/>
    <w:rsid w:val="00AF4346"/>
    <w:rsid w:val="00AF6C2A"/>
    <w:rsid w:val="00B00C1D"/>
    <w:rsid w:val="00B01C3B"/>
    <w:rsid w:val="00B15E54"/>
    <w:rsid w:val="00B440E7"/>
    <w:rsid w:val="00B520AA"/>
    <w:rsid w:val="00B55FAF"/>
    <w:rsid w:val="00B632CC"/>
    <w:rsid w:val="00B63633"/>
    <w:rsid w:val="00B644EA"/>
    <w:rsid w:val="00B81C83"/>
    <w:rsid w:val="00B879B0"/>
    <w:rsid w:val="00BA0FA4"/>
    <w:rsid w:val="00BA12F1"/>
    <w:rsid w:val="00BA439F"/>
    <w:rsid w:val="00BA51DB"/>
    <w:rsid w:val="00BA5AB3"/>
    <w:rsid w:val="00BA6370"/>
    <w:rsid w:val="00BC3A01"/>
    <w:rsid w:val="00BC3F26"/>
    <w:rsid w:val="00BD4404"/>
    <w:rsid w:val="00BD6281"/>
    <w:rsid w:val="00BE15DD"/>
    <w:rsid w:val="00BE25A6"/>
    <w:rsid w:val="00BF524B"/>
    <w:rsid w:val="00C03AD9"/>
    <w:rsid w:val="00C05BF9"/>
    <w:rsid w:val="00C073B3"/>
    <w:rsid w:val="00C14807"/>
    <w:rsid w:val="00C15011"/>
    <w:rsid w:val="00C245A8"/>
    <w:rsid w:val="00C269D4"/>
    <w:rsid w:val="00C3282F"/>
    <w:rsid w:val="00C34295"/>
    <w:rsid w:val="00C4160D"/>
    <w:rsid w:val="00C46A8F"/>
    <w:rsid w:val="00C46D73"/>
    <w:rsid w:val="00C54185"/>
    <w:rsid w:val="00C543C9"/>
    <w:rsid w:val="00C56C8C"/>
    <w:rsid w:val="00C6492D"/>
    <w:rsid w:val="00C8406E"/>
    <w:rsid w:val="00C874A8"/>
    <w:rsid w:val="00CB2709"/>
    <w:rsid w:val="00CB5C18"/>
    <w:rsid w:val="00CB6F89"/>
    <w:rsid w:val="00CC1A27"/>
    <w:rsid w:val="00CD19BD"/>
    <w:rsid w:val="00CD19C7"/>
    <w:rsid w:val="00CD452F"/>
    <w:rsid w:val="00CD67A1"/>
    <w:rsid w:val="00CE228C"/>
    <w:rsid w:val="00CE71D9"/>
    <w:rsid w:val="00CF50B6"/>
    <w:rsid w:val="00CF545B"/>
    <w:rsid w:val="00CF6208"/>
    <w:rsid w:val="00D000FA"/>
    <w:rsid w:val="00D048B0"/>
    <w:rsid w:val="00D065B6"/>
    <w:rsid w:val="00D14033"/>
    <w:rsid w:val="00D209A7"/>
    <w:rsid w:val="00D266FC"/>
    <w:rsid w:val="00D27D69"/>
    <w:rsid w:val="00D34865"/>
    <w:rsid w:val="00D34BE4"/>
    <w:rsid w:val="00D448C2"/>
    <w:rsid w:val="00D47BDE"/>
    <w:rsid w:val="00D5415E"/>
    <w:rsid w:val="00D6466F"/>
    <w:rsid w:val="00D661D6"/>
    <w:rsid w:val="00D666C3"/>
    <w:rsid w:val="00D811AB"/>
    <w:rsid w:val="00D91892"/>
    <w:rsid w:val="00D95BCE"/>
    <w:rsid w:val="00DA2E48"/>
    <w:rsid w:val="00DB1EF2"/>
    <w:rsid w:val="00DC0680"/>
    <w:rsid w:val="00DD5E0E"/>
    <w:rsid w:val="00DE12CB"/>
    <w:rsid w:val="00DF47FE"/>
    <w:rsid w:val="00E0156A"/>
    <w:rsid w:val="00E15D32"/>
    <w:rsid w:val="00E1630A"/>
    <w:rsid w:val="00E24C9B"/>
    <w:rsid w:val="00E26704"/>
    <w:rsid w:val="00E31980"/>
    <w:rsid w:val="00E36E32"/>
    <w:rsid w:val="00E538DC"/>
    <w:rsid w:val="00E540C8"/>
    <w:rsid w:val="00E55A1B"/>
    <w:rsid w:val="00E6423C"/>
    <w:rsid w:val="00E67430"/>
    <w:rsid w:val="00E71483"/>
    <w:rsid w:val="00E74A45"/>
    <w:rsid w:val="00E931D2"/>
    <w:rsid w:val="00E93830"/>
    <w:rsid w:val="00E93E0E"/>
    <w:rsid w:val="00E95D85"/>
    <w:rsid w:val="00EA3943"/>
    <w:rsid w:val="00EA4798"/>
    <w:rsid w:val="00EA65B2"/>
    <w:rsid w:val="00EB048C"/>
    <w:rsid w:val="00EB1484"/>
    <w:rsid w:val="00EB1A25"/>
    <w:rsid w:val="00EB1ED3"/>
    <w:rsid w:val="00EB2AB8"/>
    <w:rsid w:val="00EC4509"/>
    <w:rsid w:val="00EC7465"/>
    <w:rsid w:val="00EE1201"/>
    <w:rsid w:val="00EE34A0"/>
    <w:rsid w:val="00EE70B7"/>
    <w:rsid w:val="00F02D8B"/>
    <w:rsid w:val="00F046F8"/>
    <w:rsid w:val="00F06813"/>
    <w:rsid w:val="00F14927"/>
    <w:rsid w:val="00F157D1"/>
    <w:rsid w:val="00F314B7"/>
    <w:rsid w:val="00F31BA5"/>
    <w:rsid w:val="00F32744"/>
    <w:rsid w:val="00F40071"/>
    <w:rsid w:val="00F408B1"/>
    <w:rsid w:val="00F42AD3"/>
    <w:rsid w:val="00F43126"/>
    <w:rsid w:val="00F44FF6"/>
    <w:rsid w:val="00F46193"/>
    <w:rsid w:val="00F46222"/>
    <w:rsid w:val="00F5048E"/>
    <w:rsid w:val="00F65917"/>
    <w:rsid w:val="00F83C49"/>
    <w:rsid w:val="00FA21EA"/>
    <w:rsid w:val="00FB2AF2"/>
    <w:rsid w:val="00FB687C"/>
    <w:rsid w:val="00FC5457"/>
    <w:rsid w:val="00FE114D"/>
    <w:rsid w:val="00FF4E2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46BB4-A5B0-403A-AE75-99F40F2720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365E9-11F5-4C1B-83D8-D894128E191D}"/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21</cp:revision>
  <dcterms:created xsi:type="dcterms:W3CDTF">2026-01-06T14:08:00Z</dcterms:created>
  <dcterms:modified xsi:type="dcterms:W3CDTF">2026-01-07T09:23:00Z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