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6ACBF" w14:textId="58C7226A" w:rsidR="0001477C" w:rsidRPr="0035713D" w:rsidRDefault="0035713D" w:rsidP="0001477C">
      <w:pPr>
        <w:jc w:val="left"/>
        <w:rPr>
          <w:rFonts w:asciiTheme="majorHAnsi" w:eastAsiaTheme="majorEastAsia" w:hAnsiTheme="majorHAnsi" w:cstheme="majorBidi"/>
          <w:b/>
          <w:bCs/>
          <w:color w:val="D70C0F"/>
          <w:sz w:val="40"/>
          <w:szCs w:val="40"/>
          <w:lang w:val="en-GB"/>
        </w:rPr>
      </w:pPr>
      <w:r w:rsidRPr="00CE7FE3">
        <w:rPr>
          <w:rFonts w:asciiTheme="majorHAnsi" w:eastAsiaTheme="majorEastAsia" w:hAnsiTheme="majorHAnsi" w:cstheme="majorBidi"/>
          <w:b/>
          <w:bCs/>
          <w:color w:val="D70C0F"/>
          <w:sz w:val="40"/>
          <w:szCs w:val="40"/>
          <w:lang w:val="en-GB"/>
        </w:rPr>
        <w:t xml:space="preserve">Overall confidence in the economy </w:t>
      </w:r>
      <w:r w:rsidR="00C165AA">
        <w:rPr>
          <w:rFonts w:asciiTheme="majorHAnsi" w:eastAsiaTheme="majorEastAsia" w:hAnsiTheme="majorHAnsi" w:cstheme="majorBidi"/>
          <w:b/>
          <w:bCs/>
          <w:color w:val="D70C0F"/>
          <w:sz w:val="40"/>
          <w:szCs w:val="40"/>
          <w:lang w:val="en-GB"/>
        </w:rPr>
        <w:t>decreased slightly</w:t>
      </w:r>
    </w:p>
    <w:p w14:paraId="2A955E4A" w14:textId="7F34409D" w:rsidR="00F21B6A" w:rsidRPr="0035713D" w:rsidRDefault="00000000" w:rsidP="00200551">
      <w:pPr>
        <w:jc w:val="left"/>
        <w:rPr>
          <w:lang w:val="en-GB"/>
        </w:rPr>
      </w:pPr>
      <w:sdt>
        <w:sdtPr>
          <w:rPr>
            <w:lang w:val="en-GB"/>
          </w:rPr>
          <w:id w:val="902409853"/>
          <w:placeholder>
            <w:docPart w:val="E29D88D62C9D41B6A7C2D75562698969"/>
          </w:placeholder>
          <w:date w:fullDate="2026-08-24T00:00:00Z">
            <w:dateFormat w:val="dd. MM. yyyy"/>
            <w:lid w:val="cs-CZ"/>
            <w:storeMappedDataAs w:val="dateTime"/>
            <w:calendar w:val="gregorian"/>
          </w:date>
        </w:sdtPr>
        <w:sdtContent>
          <w:r w:rsidR="005D57F8" w:rsidRPr="0035713D">
            <w:rPr>
              <w:lang w:val="en-GB"/>
            </w:rPr>
            <w:t>24. 0</w:t>
          </w:r>
          <w:r w:rsidR="00404730" w:rsidRPr="0035713D">
            <w:rPr>
              <w:lang w:val="en-GB"/>
            </w:rPr>
            <w:t>8</w:t>
          </w:r>
          <w:r w:rsidR="005D57F8" w:rsidRPr="0035713D">
            <w:rPr>
              <w:lang w:val="en-GB"/>
            </w:rPr>
            <w:t>. 2026</w:t>
          </w:r>
        </w:sdtContent>
      </w:sdt>
      <w:r w:rsidR="00C744B6" w:rsidRPr="0035713D">
        <w:rPr>
          <w:lang w:val="en-GB"/>
        </w:rPr>
        <w:t xml:space="preserve"> </w:t>
      </w:r>
    </w:p>
    <w:p w14:paraId="3F4EF408" w14:textId="3EF5D90A" w:rsidR="00773B0B" w:rsidRPr="0035713D" w:rsidRDefault="005D57F8" w:rsidP="00773B0B">
      <w:pPr>
        <w:pStyle w:val="Nadpis2"/>
        <w:rPr>
          <w:lang w:val="en-GB"/>
        </w:rPr>
      </w:pPr>
      <w:r w:rsidRPr="0035713D">
        <w:rPr>
          <w:lang w:val="en-GB"/>
        </w:rPr>
        <w:t xml:space="preserve">Business Cycle Survey – </w:t>
      </w:r>
      <w:r w:rsidR="00404730" w:rsidRPr="0035713D">
        <w:rPr>
          <w:lang w:val="en-GB"/>
        </w:rPr>
        <w:t>August</w:t>
      </w:r>
      <w:r w:rsidRPr="0035713D">
        <w:rPr>
          <w:lang w:val="en-GB"/>
        </w:rPr>
        <w:t xml:space="preserve"> 2026</w:t>
      </w:r>
    </w:p>
    <w:p w14:paraId="7A36A153" w14:textId="6EB8BC9E" w:rsidR="0001477C" w:rsidRPr="0035713D" w:rsidRDefault="0035713D" w:rsidP="0046275E">
      <w:pPr>
        <w:jc w:val="left"/>
        <w:rPr>
          <w:b/>
          <w:color w:val="545860" w:themeColor="accent6"/>
          <w:lang w:val="en-GB"/>
        </w:rPr>
      </w:pPr>
      <w:r w:rsidRPr="00CE7FE3">
        <w:rPr>
          <w:b/>
          <w:color w:val="545860" w:themeColor="accent6"/>
          <w:lang w:val="en-GB"/>
        </w:rPr>
        <w:t>The composite confidence indicator (economic sentiment indicator), expressed as a basic index, decreased slightly by 0.6 points in August to 100.5. The development of both of its components was different. While the business confidence indicator remained unchanged at its July level of 100.2, the consumer confidence indicator decreased by 3.3 points to 102.3</w:t>
      </w:r>
      <w:r w:rsidR="0001477C" w:rsidRPr="0035713D">
        <w:rPr>
          <w:b/>
          <w:color w:val="545860" w:themeColor="accent6"/>
          <w:lang w:val="en-GB"/>
        </w:rPr>
        <w:t xml:space="preserve">. </w:t>
      </w:r>
    </w:p>
    <w:p w14:paraId="39D1F2B6" w14:textId="642BA85D" w:rsidR="005D57F8" w:rsidRPr="0035713D" w:rsidRDefault="00652677" w:rsidP="005D57F8">
      <w:pPr>
        <w:rPr>
          <w:lang w:val="en-GB"/>
        </w:rPr>
      </w:pPr>
      <w:r w:rsidRPr="0035713D">
        <w:rPr>
          <w:noProof/>
          <w:lang w:val="en-GB"/>
        </w:rPr>
        <w:drawing>
          <wp:inline distT="0" distB="0" distL="0" distR="0" wp14:anchorId="0047B8B8" wp14:editId="58BE325A">
            <wp:extent cx="5729361" cy="4000500"/>
            <wp:effectExtent l="0" t="0" r="5080" b="0"/>
            <wp:docPr id="180859487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9073" cy="4007281"/>
                    </a:xfrm>
                    <a:prstGeom prst="rect">
                      <a:avLst/>
                    </a:prstGeom>
                    <a:noFill/>
                  </pic:spPr>
                </pic:pic>
              </a:graphicData>
            </a:graphic>
          </wp:inline>
        </w:drawing>
      </w:r>
    </w:p>
    <w:p w14:paraId="38D30FEC" w14:textId="6A9A54B0" w:rsidR="005D57F8" w:rsidRPr="0035713D" w:rsidRDefault="00A1496E" w:rsidP="0046275E">
      <w:pPr>
        <w:spacing w:after="0"/>
        <w:jc w:val="left"/>
        <w:rPr>
          <w:b/>
          <w:bCs/>
          <w:lang w:val="en-GB"/>
        </w:rPr>
      </w:pPr>
      <w:r w:rsidRPr="0035713D">
        <w:rPr>
          <w:b/>
          <w:bCs/>
          <w:lang w:val="en-GB"/>
        </w:rPr>
        <w:t>Business</w:t>
      </w:r>
      <w:r w:rsidRPr="0035713D">
        <w:rPr>
          <w:lang w:val="en-GB"/>
        </w:rPr>
        <w:t xml:space="preserve"> confidence in the economy increased only marginally in the industrial sector (+0.3 points) in August. It decreased in trade by 1.1 points, in construction by 0.6 points, and slightly also in selected service sectors (-0.2 points)</w:t>
      </w:r>
      <w:r w:rsidR="0001477C" w:rsidRPr="0035713D">
        <w:rPr>
          <w:lang w:val="en-GB"/>
        </w:rPr>
        <w:t>.</w:t>
      </w:r>
    </w:p>
    <w:p w14:paraId="7FCAE871" w14:textId="77777777" w:rsidR="0001477C" w:rsidRPr="0035713D" w:rsidRDefault="0001477C" w:rsidP="0046275E">
      <w:pPr>
        <w:spacing w:after="0"/>
        <w:jc w:val="left"/>
        <w:rPr>
          <w:rFonts w:ascii="Arial" w:eastAsia="Calibri" w:hAnsi="Arial" w:cs="Times New Roman"/>
          <w:kern w:val="0"/>
          <w:szCs w:val="22"/>
          <w:lang w:val="en-GB"/>
          <w14:ligatures w14:val="none"/>
        </w:rPr>
      </w:pPr>
    </w:p>
    <w:p w14:paraId="33129792" w14:textId="77777777" w:rsidR="0035713D" w:rsidRDefault="00A1496E" w:rsidP="0046275E">
      <w:pPr>
        <w:jc w:val="left"/>
        <w:rPr>
          <w:lang w:val="en-GB"/>
        </w:rPr>
      </w:pPr>
      <w:r w:rsidRPr="0035713D">
        <w:rPr>
          <w:b/>
          <w:bCs/>
          <w:lang w:val="en-GB"/>
        </w:rPr>
        <w:t xml:space="preserve">Consumer </w:t>
      </w:r>
      <w:r w:rsidRPr="0035713D">
        <w:rPr>
          <w:lang w:val="en-GB"/>
        </w:rPr>
        <w:t xml:space="preserve">confidence in the economy decreased compared to July. The confidence indicator decreased by 3.3 points to 102.3. The share of consumers expecting a </w:t>
      </w:r>
      <w:r w:rsidRPr="0035713D">
        <w:rPr>
          <w:i/>
          <w:iCs/>
          <w:lang w:val="en-GB"/>
        </w:rPr>
        <w:t>deterioration in the overall economic situation</w:t>
      </w:r>
      <w:r w:rsidRPr="0035713D">
        <w:rPr>
          <w:lang w:val="en-GB"/>
        </w:rPr>
        <w:t xml:space="preserve"> in Czechia over the next twelve months increased for the second consecutive month. The proportion of respondents assessing their </w:t>
      </w:r>
      <w:r w:rsidRPr="0035713D">
        <w:rPr>
          <w:i/>
          <w:iCs/>
          <w:lang w:val="en-GB"/>
        </w:rPr>
        <w:t>current financial situation</w:t>
      </w:r>
      <w:r w:rsidRPr="0035713D">
        <w:rPr>
          <w:lang w:val="en-GB"/>
        </w:rPr>
        <w:t xml:space="preserve"> as worse than in the previous twelve months increased slightly compared to July. The share of households expecting an </w:t>
      </w:r>
      <w:r w:rsidRPr="0035713D">
        <w:rPr>
          <w:i/>
          <w:iCs/>
          <w:lang w:val="en-GB"/>
        </w:rPr>
        <w:t>improvement in their financial situation</w:t>
      </w:r>
      <w:r w:rsidRPr="0035713D">
        <w:rPr>
          <w:lang w:val="en-GB"/>
        </w:rPr>
        <w:t xml:space="preserve"> over the next twelve months remained at the level of the </w:t>
      </w:r>
      <w:r w:rsidRPr="0035713D">
        <w:rPr>
          <w:lang w:val="en-GB"/>
        </w:rPr>
        <w:lastRenderedPageBreak/>
        <w:t xml:space="preserve">previous month. The number of respondents not planning to </w:t>
      </w:r>
      <w:r w:rsidRPr="0035713D">
        <w:rPr>
          <w:i/>
          <w:iCs/>
          <w:lang w:val="en-GB"/>
        </w:rPr>
        <w:t>make major purchases</w:t>
      </w:r>
      <w:r w:rsidRPr="0035713D">
        <w:rPr>
          <w:lang w:val="en-GB"/>
        </w:rPr>
        <w:t xml:space="preserve"> over the next twelve months increased</w:t>
      </w:r>
      <w:r w:rsidR="006B3AE5" w:rsidRPr="0035713D">
        <w:rPr>
          <w:lang w:val="en-GB"/>
        </w:rPr>
        <w:t>.</w:t>
      </w:r>
    </w:p>
    <w:p w14:paraId="40B24814" w14:textId="0A106C2C" w:rsidR="005D57F8" w:rsidRPr="0035713D" w:rsidRDefault="005D57F8" w:rsidP="0046275E">
      <w:pPr>
        <w:jc w:val="left"/>
        <w:rPr>
          <w:lang w:val="en-GB"/>
        </w:rPr>
      </w:pPr>
      <w:r w:rsidRPr="0035713D">
        <w:rPr>
          <w:lang w:val="en-GB"/>
        </w:rPr>
        <w:t>***</w:t>
      </w:r>
    </w:p>
    <w:p w14:paraId="12840F58" w14:textId="4EB033C0" w:rsidR="005D57F8" w:rsidRPr="0035713D" w:rsidRDefault="005D57F8" w:rsidP="0046275E">
      <w:pPr>
        <w:pStyle w:val="FormtovanvHTML"/>
        <w:spacing w:line="276" w:lineRule="auto"/>
        <w:rPr>
          <w:rStyle w:val="Hypertextovodkaz"/>
          <w:rFonts w:ascii="Arial" w:eastAsia="Calibri" w:hAnsi="Arial" w:cs="Times New Roman"/>
          <w:i/>
          <w:lang w:val="en-GB" w:eastAsia="en-US"/>
        </w:rPr>
      </w:pPr>
      <w:r w:rsidRPr="0035713D">
        <w:rPr>
          <w:rFonts w:ascii="Arial" w:eastAsia="Calibri" w:hAnsi="Arial" w:cs="Times New Roman"/>
          <w:szCs w:val="22"/>
          <w:lang w:val="en-GB" w:eastAsia="en-US"/>
        </w:rPr>
        <w:t xml:space="preserve">More detailed information on the development of business and consumer confidence can be found in </w:t>
      </w:r>
      <w:hyperlink r:id="rId12" w:tgtFrame="_blank" w:history="1">
        <w:r w:rsidRPr="00C54358">
          <w:rPr>
            <w:rStyle w:val="Hypertextovodkaz"/>
            <w:rFonts w:ascii="Arial" w:eastAsia="Calibri" w:hAnsi="Arial" w:cs="Times New Roman"/>
            <w:i/>
            <w:lang w:val="en-GB" w:eastAsia="en-US"/>
          </w:rPr>
          <w:t>the supplementary information to the RI business surveys</w:t>
        </w:r>
      </w:hyperlink>
      <w:r w:rsidRPr="0035713D">
        <w:rPr>
          <w:rStyle w:val="Hypertextovodkaz"/>
          <w:rFonts w:ascii="Arial" w:eastAsia="Calibri" w:hAnsi="Arial" w:cs="Times New Roman"/>
          <w:i/>
          <w:lang w:val="en-GB" w:eastAsia="en-US"/>
        </w:rPr>
        <w:t>.</w:t>
      </w:r>
    </w:p>
    <w:p w14:paraId="2F966230" w14:textId="77777777" w:rsidR="00200551" w:rsidRPr="0035713D" w:rsidRDefault="00200551" w:rsidP="006A57CC">
      <w:pPr>
        <w:rPr>
          <w:lang w:val="en-GB"/>
        </w:rPr>
      </w:pPr>
    </w:p>
    <w:p w14:paraId="62A9C74E" w14:textId="77777777" w:rsidR="005D57F8" w:rsidRPr="0035713D" w:rsidRDefault="005D57F8" w:rsidP="005D57F8">
      <w:pPr>
        <w:pStyle w:val="Poznmkykontakty"/>
        <w:spacing w:before="0"/>
        <w:ind w:left="0" w:firstLine="0"/>
        <w:rPr>
          <w:rFonts w:cs="Arial"/>
          <w:lang w:val="en-GB"/>
        </w:rPr>
      </w:pPr>
      <w:r w:rsidRPr="0035713D">
        <w:rPr>
          <w:rFonts w:cs="Arial"/>
          <w:lang w:val="en-GB"/>
        </w:rPr>
        <w:t>Notes:</w:t>
      </w:r>
    </w:p>
    <w:p w14:paraId="264FED14" w14:textId="77777777" w:rsidR="005D57F8" w:rsidRPr="0035713D" w:rsidRDefault="005D57F8" w:rsidP="005D57F8">
      <w:pPr>
        <w:pStyle w:val="Poznmkykontakty"/>
        <w:spacing w:before="0"/>
        <w:rPr>
          <w:lang w:val="en-GB"/>
        </w:rPr>
      </w:pPr>
    </w:p>
    <w:p w14:paraId="6346E7C3" w14:textId="5F309797" w:rsidR="005D57F8" w:rsidRPr="0035713D" w:rsidRDefault="005D57F8" w:rsidP="005D57F8">
      <w:pPr>
        <w:pStyle w:val="Poznmkykontakty"/>
        <w:spacing w:before="0"/>
        <w:rPr>
          <w:lang w:val="en-GB"/>
        </w:rPr>
      </w:pPr>
      <w:r w:rsidRPr="0035713D">
        <w:rPr>
          <w:lang w:val="en-GB"/>
        </w:rPr>
        <w:t>Responsible manager:</w:t>
      </w:r>
      <w:r w:rsidRPr="0035713D">
        <w:rPr>
          <w:lang w:val="en-GB"/>
        </w:rPr>
        <w:tab/>
        <w:t xml:space="preserve">Juraj Lojka, Director of Business Statistics Coordination and Business Cycle Surveys Department, tel. +420731439291,             e-mail: </w:t>
      </w:r>
      <w:hyperlink r:id="rId13" w:history="1">
        <w:r w:rsidR="00C54358" w:rsidRPr="00767AF0">
          <w:rPr>
            <w:rStyle w:val="Hypertextovodkaz"/>
            <w:lang w:val="en-GB"/>
          </w:rPr>
          <w:t>juraj.lojka@csu.gov.cz</w:t>
        </w:r>
      </w:hyperlink>
      <w:r w:rsidR="00C54358">
        <w:rPr>
          <w:lang w:val="en-GB"/>
        </w:rPr>
        <w:t xml:space="preserve"> </w:t>
      </w:r>
    </w:p>
    <w:p w14:paraId="32361954" w14:textId="7AC0E739" w:rsidR="005D57F8" w:rsidRPr="0035713D" w:rsidRDefault="005D57F8" w:rsidP="005D57F8">
      <w:pPr>
        <w:pStyle w:val="Poznmkykontaktytext"/>
        <w:rPr>
          <w:lang w:val="en-GB"/>
        </w:rPr>
      </w:pPr>
      <w:r w:rsidRPr="0035713D">
        <w:rPr>
          <w:lang w:val="en-GB"/>
        </w:rPr>
        <w:t>Contact person:</w:t>
      </w:r>
      <w:r w:rsidRPr="0035713D">
        <w:rPr>
          <w:lang w:val="en-GB"/>
        </w:rPr>
        <w:tab/>
        <w:t>Jiri Obst, Head of Business Cycle Surveys Unit,                              tel. +420604815440, e-mail:</w:t>
      </w:r>
      <w:r w:rsidRPr="0035713D">
        <w:rPr>
          <w:iCs w:val="0"/>
          <w:lang w:val="en-GB"/>
        </w:rPr>
        <w:t xml:space="preserve"> </w:t>
      </w:r>
      <w:hyperlink r:id="rId14" w:history="1">
        <w:r w:rsidRPr="0035713D">
          <w:rPr>
            <w:iCs w:val="0"/>
            <w:lang w:val="en-GB"/>
          </w:rPr>
          <w:t>jiri.obst@csu.gov.cz</w:t>
        </w:r>
      </w:hyperlink>
      <w:r w:rsidR="00C54358">
        <w:t xml:space="preserve"> </w:t>
      </w:r>
    </w:p>
    <w:p w14:paraId="60767E29" w14:textId="4F8181D4" w:rsidR="005D57F8" w:rsidRPr="0035713D" w:rsidRDefault="005D57F8" w:rsidP="005D57F8">
      <w:pPr>
        <w:pStyle w:val="Poznmkykontaktytext"/>
        <w:rPr>
          <w:lang w:val="en-GB"/>
        </w:rPr>
      </w:pPr>
      <w:r w:rsidRPr="0035713D">
        <w:rPr>
          <w:lang w:val="en-GB"/>
        </w:rPr>
        <w:t>Data source:</w:t>
      </w:r>
      <w:r w:rsidRPr="0035713D">
        <w:rPr>
          <w:lang w:val="en-GB"/>
        </w:rPr>
        <w:tab/>
        <w:t>CZSO business survey, Data Collect consumer survey (</w:t>
      </w:r>
      <w:hyperlink r:id="rId15" w:history="1">
        <w:r w:rsidR="00C54358" w:rsidRPr="00767AF0">
          <w:rPr>
            <w:rStyle w:val="Hypertextovodkaz"/>
            <w:lang w:val="en-GB"/>
          </w:rPr>
          <w:t>https://www.datacollect.cz</w:t>
        </w:r>
      </w:hyperlink>
      <w:r w:rsidRPr="0035713D">
        <w:rPr>
          <w:lang w:val="en-GB"/>
        </w:rPr>
        <w:t>)</w:t>
      </w:r>
    </w:p>
    <w:p w14:paraId="3CD2D225" w14:textId="58C495BE" w:rsidR="005D57F8" w:rsidRPr="0035713D" w:rsidRDefault="005D57F8" w:rsidP="005D57F8">
      <w:pPr>
        <w:pStyle w:val="Poznmkykontaktytext"/>
        <w:rPr>
          <w:lang w:val="en-GB"/>
        </w:rPr>
      </w:pPr>
      <w:r w:rsidRPr="0035713D">
        <w:rPr>
          <w:lang w:val="en-GB"/>
        </w:rPr>
        <w:t>Data collection date:</w:t>
      </w:r>
      <w:r w:rsidRPr="0035713D">
        <w:rPr>
          <w:lang w:val="en-GB"/>
        </w:rPr>
        <w:tab/>
        <w:t xml:space="preserve">Business part: </w:t>
      </w:r>
      <w:r w:rsidR="00404730" w:rsidRPr="0035713D">
        <w:rPr>
          <w:lang w:val="en-GB"/>
        </w:rPr>
        <w:t>August</w:t>
      </w:r>
      <w:r w:rsidRPr="0035713D">
        <w:rPr>
          <w:lang w:val="en-GB"/>
        </w:rPr>
        <w:t xml:space="preserve"> </w:t>
      </w:r>
      <w:r w:rsidR="00D50CC4" w:rsidRPr="0035713D">
        <w:rPr>
          <w:lang w:val="en-GB"/>
        </w:rPr>
        <w:t>17,</w:t>
      </w:r>
      <w:r w:rsidRPr="0035713D">
        <w:rPr>
          <w:lang w:val="en-GB"/>
        </w:rPr>
        <w:t xml:space="preserve"> 2026</w:t>
      </w:r>
    </w:p>
    <w:p w14:paraId="7ED4BAD1" w14:textId="04BDE21B" w:rsidR="005D57F8" w:rsidRPr="0035713D" w:rsidRDefault="005D57F8" w:rsidP="005D57F8">
      <w:pPr>
        <w:pStyle w:val="Poznmkykontaktytext"/>
        <w:rPr>
          <w:lang w:val="en-GB"/>
        </w:rPr>
      </w:pPr>
      <w:r w:rsidRPr="0035713D">
        <w:rPr>
          <w:lang w:val="en-GB"/>
        </w:rPr>
        <w:tab/>
        <w:t xml:space="preserve">Consumer part: </w:t>
      </w:r>
      <w:r w:rsidR="00404730" w:rsidRPr="0035713D">
        <w:rPr>
          <w:lang w:val="en-GB"/>
        </w:rPr>
        <w:t>August</w:t>
      </w:r>
      <w:r w:rsidRPr="0035713D">
        <w:rPr>
          <w:lang w:val="en-GB"/>
        </w:rPr>
        <w:t xml:space="preserve"> 1</w:t>
      </w:r>
      <w:r w:rsidR="00404730" w:rsidRPr="0035713D">
        <w:rPr>
          <w:lang w:val="en-GB"/>
        </w:rPr>
        <w:t>7</w:t>
      </w:r>
      <w:r w:rsidRPr="0035713D">
        <w:rPr>
          <w:lang w:val="en-GB"/>
        </w:rPr>
        <w:t>, 2026</w:t>
      </w:r>
    </w:p>
    <w:p w14:paraId="420FDAE9" w14:textId="10039BB3" w:rsidR="005D57F8" w:rsidRPr="0035713D" w:rsidRDefault="005D57F8" w:rsidP="005D57F8">
      <w:pPr>
        <w:pStyle w:val="Poznmkykontaktytext"/>
        <w:rPr>
          <w:lang w:val="en-GB"/>
        </w:rPr>
      </w:pPr>
      <w:r w:rsidRPr="0035713D">
        <w:rPr>
          <w:lang w:val="en-GB"/>
        </w:rPr>
        <w:t>Next News Release:</w:t>
      </w:r>
      <w:r w:rsidRPr="0035713D">
        <w:rPr>
          <w:lang w:val="en-GB"/>
        </w:rPr>
        <w:tab/>
      </w:r>
      <w:r w:rsidR="00404730" w:rsidRPr="0035713D">
        <w:rPr>
          <w:lang w:val="en-GB"/>
        </w:rPr>
        <w:t>September</w:t>
      </w:r>
      <w:r w:rsidRPr="0035713D">
        <w:rPr>
          <w:lang w:val="en-GB"/>
        </w:rPr>
        <w:t xml:space="preserve"> 24, 2026</w:t>
      </w:r>
    </w:p>
    <w:p w14:paraId="754E0790" w14:textId="77777777" w:rsidR="005D57F8" w:rsidRPr="0035713D" w:rsidRDefault="005D57F8" w:rsidP="005D57F8">
      <w:pPr>
        <w:pStyle w:val="Poznmkykontaktytext"/>
        <w:rPr>
          <w:lang w:val="en-GB"/>
        </w:rPr>
      </w:pPr>
    </w:p>
    <w:p w14:paraId="4D85273B" w14:textId="77777777" w:rsidR="005D57F8" w:rsidRPr="0035713D" w:rsidRDefault="005D57F8" w:rsidP="005D57F8">
      <w:pPr>
        <w:pStyle w:val="Poznmkykontaktytext"/>
        <w:rPr>
          <w:lang w:val="en-GB"/>
        </w:rPr>
      </w:pPr>
      <w:r w:rsidRPr="0035713D">
        <w:rPr>
          <w:lang w:val="en-GB"/>
        </w:rPr>
        <w:t>This press release wasn´t edited for language.</w:t>
      </w:r>
    </w:p>
    <w:p w14:paraId="083EEF75" w14:textId="77777777" w:rsidR="005D57F8" w:rsidRPr="0035713D" w:rsidRDefault="005D57F8" w:rsidP="005D57F8">
      <w:pPr>
        <w:pStyle w:val="Poznmkykontaktytext"/>
        <w:rPr>
          <w:lang w:val="en-GB"/>
        </w:rPr>
      </w:pPr>
    </w:p>
    <w:p w14:paraId="717519FE" w14:textId="77777777" w:rsidR="005D57F8" w:rsidRPr="0035713D" w:rsidRDefault="005D57F8" w:rsidP="005D57F8">
      <w:pPr>
        <w:pStyle w:val="Poznmkykontaktytext"/>
        <w:rPr>
          <w:lang w:val="en-GB"/>
        </w:rPr>
      </w:pPr>
      <w:r w:rsidRPr="0035713D">
        <w:rPr>
          <w:lang w:val="en-GB"/>
        </w:rPr>
        <w:t>Detailed time series of Balances and basic</w:t>
      </w:r>
    </w:p>
    <w:p w14:paraId="347311D8" w14:textId="77777777" w:rsidR="005D57F8" w:rsidRPr="0035713D" w:rsidRDefault="005D57F8" w:rsidP="005D57F8">
      <w:pPr>
        <w:pStyle w:val="Poznmkykontaktytext"/>
        <w:rPr>
          <w:lang w:val="en-GB"/>
        </w:rPr>
      </w:pPr>
      <w:r w:rsidRPr="0035713D">
        <w:rPr>
          <w:lang w:val="en-GB"/>
        </w:rPr>
        <w:t xml:space="preserve">indices of confidence indicators:                    </w:t>
      </w:r>
      <w:hyperlink r:id="rId16" w:history="1">
        <w:r w:rsidRPr="0035713D">
          <w:rPr>
            <w:rStyle w:val="Hypertextovodkaz"/>
            <w:lang w:val="en-GB"/>
          </w:rPr>
          <w:t>https://csu.gov.cz/produkty/kpr_ts</w:t>
        </w:r>
      </w:hyperlink>
    </w:p>
    <w:p w14:paraId="3D806CF3" w14:textId="77777777" w:rsidR="005D57F8" w:rsidRPr="0035713D" w:rsidRDefault="005D57F8" w:rsidP="005D57F8">
      <w:pPr>
        <w:rPr>
          <w:lang w:val="en-GB"/>
        </w:rPr>
      </w:pPr>
      <w:r w:rsidRPr="0035713D">
        <w:rPr>
          <w:i/>
          <w:sz w:val="18"/>
          <w:szCs w:val="18"/>
          <w:lang w:val="en-GB"/>
        </w:rPr>
        <w:t>Business and Consumers Surveys are co-financed by grant agreements of the European Commission DG ECFIN.</w:t>
      </w:r>
    </w:p>
    <w:p w14:paraId="02E08C2F" w14:textId="77777777" w:rsidR="005D57F8" w:rsidRPr="0035713D" w:rsidRDefault="005D57F8" w:rsidP="005D57F8">
      <w:pPr>
        <w:jc w:val="left"/>
        <w:rPr>
          <w:rStyle w:val="Hypertextovodkaz"/>
          <w:lang w:val="en-GB"/>
        </w:rPr>
      </w:pPr>
      <w:hyperlink r:id="rId17" w:history="1">
        <w:r w:rsidRPr="0035713D">
          <w:rPr>
            <w:rStyle w:val="Hypertextovodkaz"/>
            <w:i/>
            <w:sz w:val="18"/>
            <w:szCs w:val="18"/>
            <w:lang w:val="en-GB"/>
          </w:rPr>
          <w:t>https://ec.europa.eu/info/business-economy-euro/indicators-statistics/economic-databases/business-and-consumer-surveys_en</w:t>
        </w:r>
      </w:hyperlink>
    </w:p>
    <w:p w14:paraId="7B6E9BBF" w14:textId="77777777" w:rsidR="005D57F8" w:rsidRPr="0035713D" w:rsidRDefault="005D57F8" w:rsidP="005D57F8">
      <w:pPr>
        <w:pStyle w:val="FormtovanvHTML"/>
        <w:rPr>
          <w:lang w:val="en-GB"/>
        </w:rPr>
      </w:pPr>
      <w:r w:rsidRPr="0035713D">
        <w:rPr>
          <w:rFonts w:ascii="Arial" w:eastAsia="Calibri" w:hAnsi="Arial" w:cs="Times New Roman"/>
          <w:i/>
          <w:sz w:val="18"/>
          <w:szCs w:val="18"/>
          <w:lang w:val="en-GB" w:eastAsia="en-US"/>
        </w:rPr>
        <w:t>Link to European database:</w:t>
      </w:r>
      <w:r w:rsidRPr="0035713D">
        <w:rPr>
          <w:lang w:val="en-GB"/>
        </w:rPr>
        <w:t xml:space="preserve"> </w:t>
      </w:r>
      <w:hyperlink r:id="rId18" w:history="1">
        <w:r w:rsidRPr="0035713D">
          <w:rPr>
            <w:rStyle w:val="Hypertextovodkaz"/>
            <w:rFonts w:ascii="Arial" w:eastAsia="Calibri" w:hAnsi="Arial" w:cs="Times New Roman"/>
            <w:i/>
            <w:sz w:val="18"/>
            <w:szCs w:val="18"/>
            <w:lang w:val="en-GB" w:eastAsia="en-US"/>
          </w:rPr>
          <w:t>https://ec.europa.eu/eurostat/web/euro-indicators/database</w:t>
        </w:r>
      </w:hyperlink>
      <w:r w:rsidRPr="0035713D">
        <w:rPr>
          <w:lang w:val="en-GB"/>
        </w:rPr>
        <w:t xml:space="preserve"> </w:t>
      </w:r>
    </w:p>
    <w:p w14:paraId="5D59E2D3" w14:textId="77777777" w:rsidR="005D57F8" w:rsidRPr="0035713D" w:rsidRDefault="005D57F8" w:rsidP="005D57F8">
      <w:pPr>
        <w:spacing w:line="240" w:lineRule="auto"/>
        <w:ind w:left="709" w:hanging="709"/>
        <w:jc w:val="left"/>
        <w:rPr>
          <w:lang w:val="en-GB"/>
        </w:rPr>
      </w:pPr>
    </w:p>
    <w:p w14:paraId="5C5FB3E8" w14:textId="77777777" w:rsidR="005D57F8" w:rsidRPr="0035713D" w:rsidRDefault="005D57F8" w:rsidP="005D57F8">
      <w:pPr>
        <w:spacing w:after="0" w:line="240" w:lineRule="auto"/>
        <w:ind w:left="709" w:hanging="709"/>
        <w:jc w:val="left"/>
        <w:rPr>
          <w:rFonts w:ascii="Arial" w:eastAsia="Calibri" w:hAnsi="Arial" w:cs="Times New Roman"/>
          <w:kern w:val="0"/>
          <w:lang w:val="en-GB"/>
          <w14:ligatures w14:val="none"/>
        </w:rPr>
      </w:pPr>
      <w:r w:rsidRPr="0035713D">
        <w:rPr>
          <w:rFonts w:ascii="Arial" w:eastAsia="Calibri" w:hAnsi="Arial" w:cs="Times New Roman"/>
          <w:kern w:val="0"/>
          <w:lang w:val="en-GB"/>
          <w14:ligatures w14:val="none"/>
        </w:rPr>
        <w:t>Annex:</w:t>
      </w:r>
    </w:p>
    <w:p w14:paraId="5E85C3C4" w14:textId="77777777" w:rsidR="005D57F8" w:rsidRPr="0035713D" w:rsidRDefault="005D57F8" w:rsidP="005D57F8">
      <w:pPr>
        <w:spacing w:after="0" w:line="240" w:lineRule="auto"/>
        <w:ind w:left="709" w:hanging="709"/>
        <w:jc w:val="left"/>
        <w:rPr>
          <w:rFonts w:ascii="Arial" w:eastAsia="Calibri" w:hAnsi="Arial" w:cs="Times New Roman"/>
          <w:kern w:val="0"/>
          <w:lang w:val="en-GB"/>
          <w14:ligatures w14:val="none"/>
        </w:rPr>
      </w:pPr>
      <w:r w:rsidRPr="0035713D">
        <w:rPr>
          <w:rFonts w:ascii="Arial" w:eastAsia="Calibri" w:hAnsi="Arial" w:cs="Times New Roman"/>
          <w:kern w:val="0"/>
          <w:lang w:val="en-GB"/>
          <w14:ligatures w14:val="none"/>
        </w:rPr>
        <w:t>Additional information to NR Business cycle survey</w:t>
      </w:r>
    </w:p>
    <w:p w14:paraId="4CB4130A" w14:textId="77777777" w:rsidR="005D57F8" w:rsidRPr="0035713D" w:rsidRDefault="005D57F8" w:rsidP="005D57F8">
      <w:pPr>
        <w:spacing w:after="0" w:line="240" w:lineRule="auto"/>
        <w:ind w:left="709" w:hanging="709"/>
        <w:jc w:val="left"/>
        <w:rPr>
          <w:rFonts w:ascii="Arial" w:eastAsia="Calibri" w:hAnsi="Arial" w:cs="Times New Roman"/>
          <w:kern w:val="0"/>
          <w:lang w:val="en-GB"/>
          <w14:ligatures w14:val="none"/>
        </w:rPr>
      </w:pPr>
      <w:r w:rsidRPr="0035713D">
        <w:rPr>
          <w:rFonts w:ascii="Arial" w:eastAsia="Calibri" w:hAnsi="Arial" w:cs="Times New Roman"/>
          <w:kern w:val="0"/>
          <w:lang w:val="en-GB"/>
          <w14:ligatures w14:val="none"/>
        </w:rPr>
        <w:t>Table  Confidence Indicators – basic indices</w:t>
      </w:r>
    </w:p>
    <w:p w14:paraId="334B427F" w14:textId="77777777" w:rsidR="005D57F8" w:rsidRPr="0035713D" w:rsidRDefault="005D57F8" w:rsidP="005D57F8">
      <w:pPr>
        <w:spacing w:after="0" w:line="240" w:lineRule="auto"/>
        <w:ind w:left="709" w:hanging="709"/>
        <w:jc w:val="left"/>
        <w:rPr>
          <w:rFonts w:ascii="Arial" w:eastAsia="Calibri" w:hAnsi="Arial" w:cs="Times New Roman"/>
          <w:kern w:val="0"/>
          <w:lang w:val="en-GB"/>
          <w14:ligatures w14:val="none"/>
        </w:rPr>
      </w:pPr>
      <w:r w:rsidRPr="0035713D">
        <w:rPr>
          <w:rFonts w:ascii="Arial" w:eastAsia="Calibri" w:hAnsi="Arial" w:cs="Times New Roman"/>
          <w:kern w:val="0"/>
          <w:lang w:val="en-GB"/>
          <w14:ligatures w14:val="none"/>
        </w:rPr>
        <w:t>Graph 1 Confidence indicators – base indices, seasonally adjusted (2003–2026)</w:t>
      </w:r>
    </w:p>
    <w:p w14:paraId="6942D023" w14:textId="77777777" w:rsidR="005D57F8" w:rsidRPr="0035713D" w:rsidRDefault="005D57F8" w:rsidP="005D57F8">
      <w:pPr>
        <w:spacing w:after="0" w:line="240" w:lineRule="auto"/>
        <w:ind w:left="709" w:hanging="709"/>
        <w:jc w:val="left"/>
        <w:rPr>
          <w:rFonts w:ascii="Arial" w:eastAsia="Calibri" w:hAnsi="Arial" w:cs="Times New Roman"/>
          <w:kern w:val="0"/>
          <w:lang w:val="en-GB"/>
          <w14:ligatures w14:val="none"/>
        </w:rPr>
      </w:pPr>
      <w:r w:rsidRPr="0035713D">
        <w:rPr>
          <w:rFonts w:ascii="Arial" w:eastAsia="Calibri" w:hAnsi="Arial" w:cs="Times New Roman"/>
          <w:kern w:val="0"/>
          <w:lang w:val="en-GB"/>
          <w14:ligatures w14:val="none"/>
        </w:rPr>
        <w:t>Graph 2.1 Confidence Indicators for industry, construction, trade, and in selected services – base indices, seasonally adjusted (2003–2026)</w:t>
      </w:r>
    </w:p>
    <w:p w14:paraId="4337ABED" w14:textId="77777777" w:rsidR="005D57F8" w:rsidRPr="0035713D" w:rsidRDefault="005D57F8" w:rsidP="005D57F8">
      <w:pPr>
        <w:spacing w:after="0" w:line="240" w:lineRule="auto"/>
        <w:ind w:left="709" w:hanging="709"/>
        <w:jc w:val="left"/>
        <w:rPr>
          <w:rFonts w:ascii="Arial" w:eastAsia="Calibri" w:hAnsi="Arial" w:cs="Times New Roman"/>
          <w:kern w:val="0"/>
          <w:lang w:val="en-GB"/>
          <w14:ligatures w14:val="none"/>
        </w:rPr>
      </w:pPr>
      <w:r w:rsidRPr="0035713D">
        <w:rPr>
          <w:rFonts w:ascii="Arial" w:eastAsia="Calibri" w:hAnsi="Arial" w:cs="Times New Roman"/>
          <w:kern w:val="0"/>
          <w:lang w:val="en-GB"/>
          <w14:ligatures w14:val="none"/>
        </w:rPr>
        <w:t>Graph 2.2 Balances of seasonally adjusted confidence indicators for industry, construction, trade, and in selected services (2003–2026)</w:t>
      </w:r>
    </w:p>
    <w:p w14:paraId="686674E4" w14:textId="6DE3D00A" w:rsidR="00200551" w:rsidRPr="0035713D" w:rsidRDefault="005D57F8" w:rsidP="005D57F8">
      <w:pPr>
        <w:spacing w:after="0" w:line="240" w:lineRule="auto"/>
        <w:ind w:left="709" w:hanging="709"/>
        <w:jc w:val="left"/>
        <w:rPr>
          <w:rFonts w:ascii="Arial" w:eastAsia="Calibri" w:hAnsi="Arial" w:cs="Times New Roman"/>
          <w:kern w:val="0"/>
          <w:lang w:val="en-GB"/>
          <w14:ligatures w14:val="none"/>
        </w:rPr>
      </w:pPr>
      <w:r w:rsidRPr="0035713D">
        <w:rPr>
          <w:rFonts w:ascii="Arial" w:eastAsia="Calibri" w:hAnsi="Arial" w:cs="Times New Roman"/>
          <w:kern w:val="0"/>
          <w:lang w:val="en-GB"/>
          <w14:ligatures w14:val="none"/>
        </w:rPr>
        <w:t>Graph 3 Economic Sentiment Indicators – international comparison, seasonally adjusted (2007-2026)</w:t>
      </w:r>
    </w:p>
    <w:p w14:paraId="4D94E39E" w14:textId="77777777" w:rsidR="00D50CC4" w:rsidRPr="0035713D" w:rsidRDefault="00D50CC4" w:rsidP="005D57F8">
      <w:pPr>
        <w:spacing w:after="0" w:line="240" w:lineRule="auto"/>
        <w:ind w:left="709" w:hanging="709"/>
        <w:jc w:val="left"/>
        <w:rPr>
          <w:lang w:val="en-GB"/>
        </w:rPr>
      </w:pPr>
    </w:p>
    <w:sectPr w:rsidR="00D50CC4" w:rsidRPr="0035713D" w:rsidSect="00BE2E0B">
      <w:headerReference w:type="even" r:id="rId19"/>
      <w:headerReference w:type="default" r:id="rId20"/>
      <w:footerReference w:type="even" r:id="rId21"/>
      <w:footerReference w:type="default" r:id="rId22"/>
      <w:headerReference w:type="first" r:id="rId23"/>
      <w:footerReference w:type="first" r:id="rId24"/>
      <w:pgSz w:w="11906" w:h="16838" w:code="9"/>
      <w:pgMar w:top="2268" w:right="1361" w:bottom="1531" w:left="1474" w:header="6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A4201" w14:textId="77777777" w:rsidR="00B7406D" w:rsidRDefault="00B7406D" w:rsidP="004A01A7">
      <w:pPr>
        <w:spacing w:after="0" w:line="240" w:lineRule="auto"/>
      </w:pPr>
      <w:r>
        <w:separator/>
      </w:r>
    </w:p>
  </w:endnote>
  <w:endnote w:type="continuationSeparator" w:id="0">
    <w:p w14:paraId="3E35EAF1" w14:textId="77777777" w:rsidR="00B7406D" w:rsidRDefault="00B7406D" w:rsidP="004A0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F6D10" w14:textId="77777777" w:rsidR="000C099F" w:rsidRDefault="000C099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88122" w14:textId="77777777" w:rsidR="00B910FF" w:rsidRDefault="00B910FF" w:rsidP="00F21B6A">
    <w:pPr>
      <w:pStyle w:val="Zpat"/>
      <w:rPr>
        <w:b/>
        <w:bCs/>
      </w:rPr>
    </w:pPr>
    <w:r w:rsidRPr="00F243C9">
      <w:t xml:space="preserve">Czech </w:t>
    </w:r>
    <w:proofErr w:type="spellStart"/>
    <w:r w:rsidRPr="00F243C9">
      <w:t>Statistical</w:t>
    </w:r>
    <w:proofErr w:type="spellEnd"/>
    <w:r w:rsidRPr="00F243C9">
      <w:t xml:space="preserve"> Office</w:t>
    </w:r>
    <w:r w:rsidRPr="00B910FF">
      <w:rPr>
        <w:b/>
        <w:bCs/>
      </w:rPr>
      <w:t xml:space="preserve"> </w:t>
    </w:r>
  </w:p>
  <w:p w14:paraId="634EED29" w14:textId="77777777" w:rsidR="00F21B6A" w:rsidRDefault="00B910FF" w:rsidP="00F21B6A">
    <w:pPr>
      <w:pStyle w:val="Zpat"/>
    </w:pPr>
    <w:proofErr w:type="spellStart"/>
    <w:r w:rsidRPr="00B910FF">
      <w:t>Information</w:t>
    </w:r>
    <w:proofErr w:type="spellEnd"/>
    <w:r w:rsidRPr="00B910FF">
      <w:t xml:space="preserve"> </w:t>
    </w:r>
    <w:proofErr w:type="spellStart"/>
    <w:r w:rsidRPr="00B910FF">
      <w:t>Services</w:t>
    </w:r>
    <w:proofErr w:type="spellEnd"/>
    <w:r w:rsidRPr="00B910FF">
      <w:t xml:space="preserve"> Department</w:t>
    </w:r>
    <w:r w:rsidR="00F21B6A">
      <w:tab/>
    </w:r>
    <w:r w:rsidR="00F21B6A">
      <w:tab/>
    </w:r>
    <w:r w:rsidR="00F21B6A" w:rsidRPr="008B0E87">
      <w:rPr>
        <w:spacing w:val="20"/>
      </w:rPr>
      <w:fldChar w:fldCharType="begin"/>
    </w:r>
    <w:r w:rsidR="00F21B6A" w:rsidRPr="008B0E87">
      <w:rPr>
        <w:spacing w:val="20"/>
      </w:rPr>
      <w:instrText>PAGE</w:instrText>
    </w:r>
    <w:r w:rsidR="00F21B6A" w:rsidRPr="008B0E87">
      <w:rPr>
        <w:spacing w:val="20"/>
      </w:rPr>
      <w:fldChar w:fldCharType="separate"/>
    </w:r>
    <w:r w:rsidR="00F21B6A">
      <w:rPr>
        <w:spacing w:val="20"/>
      </w:rPr>
      <w:t>1</w:t>
    </w:r>
    <w:r w:rsidR="00F21B6A" w:rsidRPr="008B0E87">
      <w:rPr>
        <w:spacing w:val="20"/>
      </w:rPr>
      <w:fldChar w:fldCharType="end"/>
    </w:r>
    <w:r w:rsidR="00F21B6A" w:rsidRPr="008B0E87">
      <w:rPr>
        <w:spacing w:val="20"/>
      </w:rPr>
      <w:t>/</w:t>
    </w:r>
    <w:r w:rsidR="00F21B6A" w:rsidRPr="008B0E87">
      <w:rPr>
        <w:spacing w:val="20"/>
      </w:rPr>
      <w:fldChar w:fldCharType="begin"/>
    </w:r>
    <w:r w:rsidR="00F21B6A" w:rsidRPr="008B0E87">
      <w:rPr>
        <w:spacing w:val="20"/>
      </w:rPr>
      <w:instrText>NUMPAGES</w:instrText>
    </w:r>
    <w:r w:rsidR="00F21B6A" w:rsidRPr="008B0E87">
      <w:rPr>
        <w:spacing w:val="20"/>
      </w:rPr>
      <w:fldChar w:fldCharType="separate"/>
    </w:r>
    <w:r w:rsidR="00F21B6A">
      <w:rPr>
        <w:spacing w:val="20"/>
      </w:rPr>
      <w:t>6</w:t>
    </w:r>
    <w:r w:rsidR="00F21B6A" w:rsidRPr="008B0E87">
      <w:rPr>
        <w:spacing w:val="20"/>
      </w:rPr>
      <w:fldChar w:fldCharType="end"/>
    </w:r>
  </w:p>
  <w:p w14:paraId="65ED28BE" w14:textId="77777777" w:rsidR="00F21B6A" w:rsidRDefault="006A57CC" w:rsidP="00F21B6A">
    <w:pPr>
      <w:pStyle w:val="Zpat"/>
      <w:tabs>
        <w:tab w:val="left" w:pos="4440"/>
      </w:tabs>
    </w:pPr>
    <w:r w:rsidRPr="006A57CC">
      <w:t xml:space="preserve">Na padesátém 3268/81, 100 82 </w:t>
    </w:r>
    <w:r w:rsidR="00B910FF">
      <w:t>Prague</w:t>
    </w:r>
    <w:r w:rsidRPr="006A57CC">
      <w:t xml:space="preserve"> 10</w:t>
    </w:r>
    <w:r w:rsidR="007334B7">
      <w:t xml:space="preserve">, </w:t>
    </w:r>
    <w:r w:rsidR="007334B7" w:rsidRPr="007334B7">
      <w:t>Czech Republic</w:t>
    </w:r>
    <w:r w:rsidR="00F21B6A">
      <w:tab/>
    </w:r>
    <w:r w:rsidR="00F21B6A">
      <w:tab/>
    </w:r>
    <w:r w:rsidR="00F21B6A">
      <w:tab/>
    </w:r>
  </w:p>
  <w:p w14:paraId="5640DB9C" w14:textId="77777777" w:rsidR="004A01A7" w:rsidRPr="00F21B6A" w:rsidRDefault="00CB5768" w:rsidP="00F21B6A">
    <w:pPr>
      <w:pStyle w:val="Zpat"/>
    </w:pPr>
    <w:r w:rsidRPr="00CB5768">
      <w:t>T: +420 274 056 789, E: infoservis@csu.gov.cz</w:t>
    </w:r>
    <w:r w:rsidR="00F21B6A">
      <w:tab/>
    </w:r>
    <w:r w:rsidR="00F21B6A">
      <w:tab/>
    </w:r>
    <w:hyperlink r:id="rId1" w:history="1">
      <w:r w:rsidR="006A57CC">
        <w:t>csu.gov.cz</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E51D0" w14:textId="77777777" w:rsidR="000C099F" w:rsidRDefault="000C099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193BE" w14:textId="77777777" w:rsidR="00B7406D" w:rsidRDefault="00B7406D" w:rsidP="004A01A7">
      <w:pPr>
        <w:spacing w:after="0" w:line="240" w:lineRule="auto"/>
      </w:pPr>
    </w:p>
  </w:footnote>
  <w:footnote w:type="continuationSeparator" w:id="0">
    <w:p w14:paraId="5931281E" w14:textId="77777777" w:rsidR="00B7406D" w:rsidRDefault="00B7406D" w:rsidP="004A0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DCA1" w14:textId="77777777" w:rsidR="000C099F" w:rsidRDefault="000C099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lkaJVS4-bezohranien"/>
      <w:tblW w:w="4253" w:type="dxa"/>
      <w:jc w:val="right"/>
      <w:tblLayout w:type="fixed"/>
      <w:tblLook w:val="04A0" w:firstRow="1" w:lastRow="0" w:firstColumn="1" w:lastColumn="0" w:noHBand="0" w:noVBand="1"/>
    </w:tblPr>
    <w:tblGrid>
      <w:gridCol w:w="4253"/>
    </w:tblGrid>
    <w:tr w:rsidR="003208E6" w14:paraId="753FDC15" w14:textId="77777777" w:rsidTr="00F21B6A">
      <w:trPr>
        <w:jc w:val="right"/>
      </w:trPr>
      <w:tc>
        <w:tcPr>
          <w:tcW w:w="4253" w:type="dxa"/>
        </w:tcPr>
        <w:p w14:paraId="7220F40F" w14:textId="77777777" w:rsidR="003208E6" w:rsidRDefault="00B910FF" w:rsidP="00C063DD">
          <w:pPr>
            <w:pStyle w:val="Nadpis3"/>
            <w:spacing w:before="0"/>
            <w:jc w:val="right"/>
          </w:pPr>
          <w:proofErr w:type="spellStart"/>
          <w:r>
            <w:t>News</w:t>
          </w:r>
          <w:proofErr w:type="spellEnd"/>
          <w:r>
            <w:t xml:space="preserve"> </w:t>
          </w:r>
          <w:proofErr w:type="spellStart"/>
          <w:r>
            <w:t>release</w:t>
          </w:r>
          <w:proofErr w:type="spellEnd"/>
        </w:p>
      </w:tc>
    </w:tr>
  </w:tbl>
  <w:p w14:paraId="2DEAFC8E" w14:textId="77777777" w:rsidR="00B910FF" w:rsidRDefault="000C099F" w:rsidP="00B910FF">
    <w:pPr>
      <w:pStyle w:val="Zhlav"/>
      <w:jc w:val="left"/>
    </w:pPr>
    <w:r>
      <w:rPr>
        <w:noProof/>
        <w:lang w:eastAsia="cs-CZ"/>
      </w:rPr>
      <w:drawing>
        <wp:anchor distT="0" distB="0" distL="114300" distR="114300" simplePos="0" relativeHeight="251660288" behindDoc="0" locked="0" layoutInCell="1" allowOverlap="1" wp14:anchorId="40BEE661" wp14:editId="4E45C958">
          <wp:simplePos x="0" y="0"/>
          <wp:positionH relativeFrom="margin">
            <wp:posOffset>1093944</wp:posOffset>
          </wp:positionH>
          <wp:positionV relativeFrom="paragraph">
            <wp:posOffset>-350520</wp:posOffset>
          </wp:positionV>
          <wp:extent cx="2854325" cy="759460"/>
          <wp:effectExtent l="0" t="0" r="3175" b="2540"/>
          <wp:wrapNone/>
          <wp:docPr id="13" name="Obrázek 13" descr="C:\Users\cieslar35132\AppData\Local\Microsoft\Windows\INetCache\Content.Word\logo-ce-horizontal-en-quadri-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eslar35132\AppData\Local\Microsoft\Windows\INetCache\Content.Word\logo-ce-horizontal-en-quadri-l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4325" cy="759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10FF">
      <w:rPr>
        <w:noProof/>
        <w:color w:val="000000" w:themeColor="text1"/>
      </w:rPr>
      <w:drawing>
        <wp:anchor distT="0" distB="0" distL="114300" distR="114300" simplePos="0" relativeHeight="251659264" behindDoc="1" locked="0" layoutInCell="1" allowOverlap="1" wp14:anchorId="0A08946F" wp14:editId="50F776FF">
          <wp:simplePos x="0" y="0"/>
          <wp:positionH relativeFrom="page">
            <wp:posOffset>489585</wp:posOffset>
          </wp:positionH>
          <wp:positionV relativeFrom="page">
            <wp:posOffset>360045</wp:posOffset>
          </wp:positionV>
          <wp:extent cx="1267200" cy="792000"/>
          <wp:effectExtent l="0" t="0" r="9525" b="8255"/>
          <wp:wrapNone/>
          <wp:docPr id="16313844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84499" name="Obrázek 1631384499"/>
                  <pic:cNvPicPr/>
                </pic:nvPicPr>
                <pic:blipFill>
                  <a:blip r:embed="rId2">
                    <a:extLst>
                      <a:ext uri="{28A0092B-C50C-407E-A947-70E740481C1C}">
                        <a14:useLocalDpi xmlns:a14="http://schemas.microsoft.com/office/drawing/2010/main" val="0"/>
                      </a:ext>
                    </a:extLst>
                  </a:blip>
                  <a:stretch>
                    <a:fillRect/>
                  </a:stretch>
                </pic:blipFill>
                <pic:spPr>
                  <a:xfrm>
                    <a:off x="0" y="0"/>
                    <a:ext cx="1267200" cy="792000"/>
                  </a:xfrm>
                  <a:prstGeom prst="rect">
                    <a:avLst/>
                  </a:prstGeom>
                </pic:spPr>
              </pic:pic>
            </a:graphicData>
          </a:graphic>
          <wp14:sizeRelH relativeFrom="page">
            <wp14:pctWidth>0</wp14:pctWidth>
          </wp14:sizeRelH>
          <wp14:sizeRelV relativeFrom="page">
            <wp14:pctHeight>0</wp14:pctHeight>
          </wp14:sizeRelV>
        </wp:anchor>
      </w:drawing>
    </w:r>
  </w:p>
  <w:p w14:paraId="2AE78EDB" w14:textId="77777777" w:rsidR="004A01A7" w:rsidRDefault="004A01A7" w:rsidP="00550B3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B04C" w14:textId="77777777" w:rsidR="000C099F" w:rsidRDefault="000C099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117C"/>
    <w:multiLevelType w:val="multilevel"/>
    <w:tmpl w:val="3BE66384"/>
    <w:numStyleLink w:val="Stylseznamu-odrky"/>
  </w:abstractNum>
  <w:abstractNum w:abstractNumId="1" w15:restartNumberingAfterBreak="0">
    <w:nsid w:val="174263CB"/>
    <w:multiLevelType w:val="multilevel"/>
    <w:tmpl w:val="3BE66384"/>
    <w:numStyleLink w:val="Stylseznamu-odrky"/>
  </w:abstractNum>
  <w:abstractNum w:abstractNumId="2" w15:restartNumberingAfterBreak="0">
    <w:nsid w:val="17E43046"/>
    <w:multiLevelType w:val="multilevel"/>
    <w:tmpl w:val="B87A9D68"/>
    <w:styleLink w:val="Stylseznamu-odstavceslovan"/>
    <w:lvl w:ilvl="0">
      <w:start w:val="1"/>
      <w:numFmt w:val="decimal"/>
      <w:pStyle w:val="Seznamslovan1"/>
      <w:lvlText w:val="%1."/>
      <w:lvlJc w:val="left"/>
      <w:pPr>
        <w:ind w:left="397" w:hanging="397"/>
      </w:pPr>
      <w:rPr>
        <w:rFonts w:hint="default"/>
      </w:rPr>
    </w:lvl>
    <w:lvl w:ilvl="1">
      <w:start w:val="1"/>
      <w:numFmt w:val="decimal"/>
      <w:pStyle w:val="Seznamslovan2"/>
      <w:lvlText w:val="%1.%2."/>
      <w:lvlJc w:val="left"/>
      <w:pPr>
        <w:ind w:left="964" w:hanging="567"/>
      </w:pPr>
      <w:rPr>
        <w:rFonts w:hint="default"/>
      </w:rPr>
    </w:lvl>
    <w:lvl w:ilvl="2">
      <w:start w:val="1"/>
      <w:numFmt w:val="decimal"/>
      <w:pStyle w:val="Seznamslovan3"/>
      <w:lvlText w:val="%1.%2.%3."/>
      <w:lvlJc w:val="left"/>
      <w:pPr>
        <w:ind w:left="1134" w:hanging="737"/>
      </w:pPr>
      <w:rPr>
        <w:rFonts w:hint="default"/>
      </w:rPr>
    </w:lvl>
    <w:lvl w:ilvl="3">
      <w:start w:val="1"/>
      <w:numFmt w:val="decimal"/>
      <w:pStyle w:val="Seznamslovan4"/>
      <w:lvlText w:val="%1.%2.%3.%4."/>
      <w:lvlJc w:val="left"/>
      <w:pPr>
        <w:ind w:left="1304" w:hanging="907"/>
      </w:pPr>
      <w:rPr>
        <w:rFonts w:hint="default"/>
      </w:rPr>
    </w:lvl>
    <w:lvl w:ilvl="4">
      <w:start w:val="1"/>
      <w:numFmt w:val="decimal"/>
      <w:pStyle w:val="Seznamslovan5"/>
      <w:lvlText w:val="%1.%2.%3.%4.%5."/>
      <w:lvlJc w:val="left"/>
      <w:pPr>
        <w:ind w:left="1474" w:hanging="1077"/>
      </w:pPr>
      <w:rPr>
        <w:rFonts w:hint="default"/>
      </w:rPr>
    </w:lvl>
    <w:lvl w:ilvl="5">
      <w:start w:val="1"/>
      <w:numFmt w:val="decimal"/>
      <w:pStyle w:val="Seznamslovan6"/>
      <w:lvlText w:val="%1.%2.%3.%4.%5.%6."/>
      <w:lvlJc w:val="left"/>
      <w:pPr>
        <w:ind w:left="1644" w:hanging="124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BCC2635"/>
    <w:multiLevelType w:val="multilevel"/>
    <w:tmpl w:val="B87A9D68"/>
    <w:numStyleLink w:val="Stylseznamu-odstavceslovan"/>
  </w:abstractNum>
  <w:abstractNum w:abstractNumId="4" w15:restartNumberingAfterBreak="0">
    <w:nsid w:val="23AA7C6F"/>
    <w:multiLevelType w:val="multilevel"/>
    <w:tmpl w:val="3BE66384"/>
    <w:numStyleLink w:val="Stylseznamu-odrky"/>
  </w:abstractNum>
  <w:abstractNum w:abstractNumId="5" w15:restartNumberingAfterBreak="0">
    <w:nsid w:val="3EAA4253"/>
    <w:multiLevelType w:val="multilevel"/>
    <w:tmpl w:val="3BE66384"/>
    <w:numStyleLink w:val="Stylseznamu-odrky"/>
  </w:abstractNum>
  <w:abstractNum w:abstractNumId="6" w15:restartNumberingAfterBreak="0">
    <w:nsid w:val="507C7313"/>
    <w:multiLevelType w:val="multilevel"/>
    <w:tmpl w:val="B87A9D68"/>
    <w:numStyleLink w:val="Stylseznamu-odstavceslovan"/>
  </w:abstractNum>
  <w:abstractNum w:abstractNumId="7" w15:restartNumberingAfterBreak="0">
    <w:nsid w:val="528219F0"/>
    <w:multiLevelType w:val="multilevel"/>
    <w:tmpl w:val="599C2AC6"/>
    <w:numStyleLink w:val="Stylseznamu-nadpisyslovan"/>
  </w:abstractNum>
  <w:abstractNum w:abstractNumId="8" w15:restartNumberingAfterBreak="0">
    <w:nsid w:val="55427B69"/>
    <w:multiLevelType w:val="multilevel"/>
    <w:tmpl w:val="599C2AC6"/>
    <w:numStyleLink w:val="Stylseznamu-nadpisyslovan"/>
  </w:abstractNum>
  <w:abstractNum w:abstractNumId="9" w15:restartNumberingAfterBreak="0">
    <w:nsid w:val="56960494"/>
    <w:multiLevelType w:val="multilevel"/>
    <w:tmpl w:val="3BE66384"/>
    <w:numStyleLink w:val="Stylseznamu-odrky"/>
  </w:abstractNum>
  <w:abstractNum w:abstractNumId="10" w15:restartNumberingAfterBreak="0">
    <w:nsid w:val="57355857"/>
    <w:multiLevelType w:val="multilevel"/>
    <w:tmpl w:val="599C2AC6"/>
    <w:styleLink w:val="Stylseznamu-nadpisyslovan"/>
    <w:lvl w:ilvl="0">
      <w:start w:val="1"/>
      <w:numFmt w:val="decimal"/>
      <w:pStyle w:val="Nadpis1slovan"/>
      <w:lvlText w:val="%1."/>
      <w:lvlJc w:val="left"/>
      <w:pPr>
        <w:ind w:left="482" w:hanging="482"/>
      </w:pPr>
      <w:rPr>
        <w:rFonts w:hint="default"/>
      </w:rPr>
    </w:lvl>
    <w:lvl w:ilvl="1">
      <w:start w:val="1"/>
      <w:numFmt w:val="decimal"/>
      <w:pStyle w:val="Nadpis2slovan"/>
      <w:lvlText w:val="%1.%2."/>
      <w:lvlJc w:val="left"/>
      <w:pPr>
        <w:ind w:left="680" w:hanging="680"/>
      </w:pPr>
      <w:rPr>
        <w:rFonts w:hint="default"/>
      </w:rPr>
    </w:lvl>
    <w:lvl w:ilvl="2">
      <w:start w:val="1"/>
      <w:numFmt w:val="decimal"/>
      <w:pStyle w:val="Nadpis3slovan"/>
      <w:lvlText w:val="%1.%2.%3."/>
      <w:lvlJc w:val="left"/>
      <w:pPr>
        <w:ind w:left="822" w:hanging="822"/>
      </w:pPr>
      <w:rPr>
        <w:rFonts w:hint="default"/>
      </w:rPr>
    </w:lvl>
    <w:lvl w:ilvl="3">
      <w:start w:val="1"/>
      <w:numFmt w:val="decimal"/>
      <w:pStyle w:val="Nadpis4slovan"/>
      <w:lvlText w:val="%1.%2.%3.%4."/>
      <w:lvlJc w:val="left"/>
      <w:pPr>
        <w:ind w:left="936" w:hanging="936"/>
      </w:pPr>
      <w:rPr>
        <w:rFonts w:hint="default"/>
      </w:rPr>
    </w:lvl>
    <w:lvl w:ilvl="4">
      <w:start w:val="1"/>
      <w:numFmt w:val="decimal"/>
      <w:pStyle w:val="Nadpis5slovan"/>
      <w:lvlText w:val="%1.%2.%3.%4.%5."/>
      <w:lvlJc w:val="left"/>
      <w:pPr>
        <w:ind w:left="1049" w:hanging="1049"/>
      </w:pPr>
      <w:rPr>
        <w:rFonts w:hint="default"/>
      </w:rPr>
    </w:lvl>
    <w:lvl w:ilvl="5">
      <w:start w:val="1"/>
      <w:numFmt w:val="decimal"/>
      <w:pStyle w:val="Nadpis6slovan"/>
      <w:lvlText w:val="%1.%2.%3.%4.%5.%6."/>
      <w:lvlJc w:val="left"/>
      <w:pPr>
        <w:ind w:left="1162" w:hanging="1162"/>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A0E0C17"/>
    <w:multiLevelType w:val="multilevel"/>
    <w:tmpl w:val="599C2AC6"/>
    <w:numStyleLink w:val="Stylseznamu-nadpisyslovan"/>
  </w:abstractNum>
  <w:abstractNum w:abstractNumId="12" w15:restartNumberingAfterBreak="0">
    <w:nsid w:val="5B8C6215"/>
    <w:multiLevelType w:val="multilevel"/>
    <w:tmpl w:val="3BE66384"/>
    <w:styleLink w:val="Stylseznamu-odrky"/>
    <w:lvl w:ilvl="0">
      <w:start w:val="1"/>
      <w:numFmt w:val="bullet"/>
      <w:pStyle w:val="Odrka1"/>
      <w:lvlText w:val="■"/>
      <w:lvlJc w:val="left"/>
      <w:pPr>
        <w:ind w:left="227" w:hanging="227"/>
      </w:pPr>
      <w:rPr>
        <w:rFonts w:ascii="Arial" w:hAnsi="Arial" w:hint="default"/>
      </w:rPr>
    </w:lvl>
    <w:lvl w:ilvl="1">
      <w:start w:val="1"/>
      <w:numFmt w:val="bullet"/>
      <w:pStyle w:val="Odrka2"/>
      <w:lvlText w:val="▪"/>
      <w:lvlJc w:val="left"/>
      <w:pPr>
        <w:tabs>
          <w:tab w:val="num" w:pos="1418"/>
        </w:tabs>
        <w:ind w:left="907" w:hanging="198"/>
      </w:pPr>
      <w:rPr>
        <w:rFonts w:ascii="Arial" w:hAnsi="Arial" w:hint="default"/>
      </w:rPr>
    </w:lvl>
    <w:lvl w:ilvl="2">
      <w:start w:val="1"/>
      <w:numFmt w:val="bullet"/>
      <w:pStyle w:val="Odrka3"/>
      <w:lvlText w:val="■"/>
      <w:lvlJc w:val="left"/>
      <w:pPr>
        <w:tabs>
          <w:tab w:val="num" w:pos="2126"/>
        </w:tabs>
        <w:ind w:left="1644" w:hanging="226"/>
      </w:pPr>
      <w:rPr>
        <w:rFonts w:ascii="Arial" w:hAnsi="Arial" w:hint="default"/>
        <w:color w:val="A7A9B3" w:themeColor="background2"/>
      </w:rPr>
    </w:lvl>
    <w:lvl w:ilvl="3">
      <w:start w:val="1"/>
      <w:numFmt w:val="bullet"/>
      <w:pStyle w:val="Odrka4"/>
      <w:lvlText w:val="▪"/>
      <w:lvlJc w:val="left"/>
      <w:pPr>
        <w:tabs>
          <w:tab w:val="num" w:pos="2835"/>
        </w:tabs>
        <w:ind w:left="2325" w:hanging="199"/>
      </w:pPr>
      <w:rPr>
        <w:rFonts w:ascii="Arial" w:hAnsi="Arial" w:hint="default"/>
        <w:color w:val="A7A9B3" w:themeColor="background2"/>
      </w:rPr>
    </w:lvl>
    <w:lvl w:ilvl="4">
      <w:start w:val="1"/>
      <w:numFmt w:val="bullet"/>
      <w:pStyle w:val="Odrka5"/>
      <w:lvlText w:val="–"/>
      <w:lvlJc w:val="left"/>
      <w:pPr>
        <w:tabs>
          <w:tab w:val="num" w:pos="3544"/>
        </w:tabs>
        <w:ind w:left="3062" w:hanging="227"/>
      </w:pPr>
      <w:rPr>
        <w:rFonts w:ascii="Arial" w:hAnsi="Arial" w:hint="default"/>
        <w:color w:val="auto"/>
      </w:rPr>
    </w:lvl>
    <w:lvl w:ilvl="5">
      <w:start w:val="1"/>
      <w:numFmt w:val="bullet"/>
      <w:pStyle w:val="Odrka6"/>
      <w:lvlText w:val="·"/>
      <w:lvlJc w:val="left"/>
      <w:pPr>
        <w:ind w:left="3714" w:hanging="170"/>
      </w:pPr>
      <w:rPr>
        <w:rFonts w:ascii="Arial" w:hAnsi="Aria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9B93953"/>
    <w:multiLevelType w:val="multilevel"/>
    <w:tmpl w:val="599C2AC6"/>
    <w:numStyleLink w:val="Stylseznamu-nadpisyslovan"/>
  </w:abstractNum>
  <w:abstractNum w:abstractNumId="14" w15:restartNumberingAfterBreak="0">
    <w:nsid w:val="74052CCF"/>
    <w:multiLevelType w:val="multilevel"/>
    <w:tmpl w:val="3BE66384"/>
    <w:numStyleLink w:val="Stylseznamu-odrky"/>
  </w:abstractNum>
  <w:abstractNum w:abstractNumId="15" w15:restartNumberingAfterBreak="0">
    <w:nsid w:val="7B356AC3"/>
    <w:multiLevelType w:val="multilevel"/>
    <w:tmpl w:val="B87A9D68"/>
    <w:numStyleLink w:val="Stylseznamu-odstavceslovan"/>
  </w:abstractNum>
  <w:abstractNum w:abstractNumId="16" w15:restartNumberingAfterBreak="0">
    <w:nsid w:val="7CA64431"/>
    <w:multiLevelType w:val="multilevel"/>
    <w:tmpl w:val="3BE66384"/>
    <w:numStyleLink w:val="Stylseznamu-odrky"/>
  </w:abstractNum>
  <w:abstractNum w:abstractNumId="17" w15:restartNumberingAfterBreak="0">
    <w:nsid w:val="7F397BA4"/>
    <w:multiLevelType w:val="multilevel"/>
    <w:tmpl w:val="599C2AC6"/>
    <w:numStyleLink w:val="Stylseznamu-nadpisyslovan"/>
  </w:abstractNum>
  <w:abstractNum w:abstractNumId="18" w15:restartNumberingAfterBreak="0">
    <w:nsid w:val="7F5003B6"/>
    <w:multiLevelType w:val="hybridMultilevel"/>
    <w:tmpl w:val="38BC0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59535713">
    <w:abstractNumId w:val="18"/>
  </w:num>
  <w:num w:numId="2" w16cid:durableId="304243697">
    <w:abstractNumId w:val="10"/>
  </w:num>
  <w:num w:numId="3" w16cid:durableId="2026588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304396">
    <w:abstractNumId w:val="7"/>
  </w:num>
  <w:num w:numId="5" w16cid:durableId="1339186929">
    <w:abstractNumId w:val="17"/>
  </w:num>
  <w:num w:numId="6" w16cid:durableId="1737124859">
    <w:abstractNumId w:val="11"/>
  </w:num>
  <w:num w:numId="7" w16cid:durableId="200482209">
    <w:abstractNumId w:val="8"/>
  </w:num>
  <w:num w:numId="8" w16cid:durableId="2111312322">
    <w:abstractNumId w:val="2"/>
  </w:num>
  <w:num w:numId="9" w16cid:durableId="284897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001881">
    <w:abstractNumId w:val="3"/>
  </w:num>
  <w:num w:numId="11" w16cid:durableId="627398554">
    <w:abstractNumId w:val="15"/>
  </w:num>
  <w:num w:numId="12" w16cid:durableId="1445079522">
    <w:abstractNumId w:val="12"/>
  </w:num>
  <w:num w:numId="13" w16cid:durableId="879823075">
    <w:abstractNumId w:val="1"/>
  </w:num>
  <w:num w:numId="14" w16cid:durableId="796529861">
    <w:abstractNumId w:val="16"/>
  </w:num>
  <w:num w:numId="15" w16cid:durableId="165413013">
    <w:abstractNumId w:val="14"/>
  </w:num>
  <w:num w:numId="16" w16cid:durableId="608591211">
    <w:abstractNumId w:val="0"/>
  </w:num>
  <w:num w:numId="17" w16cid:durableId="1669139136">
    <w:abstractNumId w:val="4"/>
  </w:num>
  <w:num w:numId="18" w16cid:durableId="2135248819">
    <w:abstractNumId w:val="5"/>
  </w:num>
  <w:num w:numId="19" w16cid:durableId="831679160">
    <w:abstractNumId w:val="9"/>
  </w:num>
  <w:num w:numId="20" w16cid:durableId="374815673">
    <w:abstractNumId w:val="13"/>
  </w:num>
  <w:num w:numId="21" w16cid:durableId="80033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7F8"/>
    <w:rsid w:val="000106FE"/>
    <w:rsid w:val="000120B4"/>
    <w:rsid w:val="0001477C"/>
    <w:rsid w:val="0002560E"/>
    <w:rsid w:val="00032CCE"/>
    <w:rsid w:val="00035F16"/>
    <w:rsid w:val="00043335"/>
    <w:rsid w:val="00054392"/>
    <w:rsid w:val="0005510C"/>
    <w:rsid w:val="00062565"/>
    <w:rsid w:val="00070445"/>
    <w:rsid w:val="00071F0F"/>
    <w:rsid w:val="00083A55"/>
    <w:rsid w:val="00085436"/>
    <w:rsid w:val="000968A9"/>
    <w:rsid w:val="000A0577"/>
    <w:rsid w:val="000B4F0B"/>
    <w:rsid w:val="000C099F"/>
    <w:rsid w:val="000C11F2"/>
    <w:rsid w:val="000C2452"/>
    <w:rsid w:val="000C67FA"/>
    <w:rsid w:val="000C68F4"/>
    <w:rsid w:val="000C7E81"/>
    <w:rsid w:val="000D2954"/>
    <w:rsid w:val="000D5C58"/>
    <w:rsid w:val="000E00C3"/>
    <w:rsid w:val="000E3099"/>
    <w:rsid w:val="000F141D"/>
    <w:rsid w:val="000F5A54"/>
    <w:rsid w:val="00102994"/>
    <w:rsid w:val="0010606B"/>
    <w:rsid w:val="00116B0B"/>
    <w:rsid w:val="00134D21"/>
    <w:rsid w:val="00134F2B"/>
    <w:rsid w:val="00135EBB"/>
    <w:rsid w:val="001363A5"/>
    <w:rsid w:val="00137B85"/>
    <w:rsid w:val="00140402"/>
    <w:rsid w:val="00141449"/>
    <w:rsid w:val="00141606"/>
    <w:rsid w:val="00146A2A"/>
    <w:rsid w:val="0015074B"/>
    <w:rsid w:val="001510FA"/>
    <w:rsid w:val="00160FEB"/>
    <w:rsid w:val="00164790"/>
    <w:rsid w:val="001712FE"/>
    <w:rsid w:val="00171B3E"/>
    <w:rsid w:val="00175680"/>
    <w:rsid w:val="00186088"/>
    <w:rsid w:val="001909FA"/>
    <w:rsid w:val="001A2AD7"/>
    <w:rsid w:val="001D52C5"/>
    <w:rsid w:val="001D719A"/>
    <w:rsid w:val="001E0520"/>
    <w:rsid w:val="001E1B82"/>
    <w:rsid w:val="001E417F"/>
    <w:rsid w:val="001E513B"/>
    <w:rsid w:val="001E691A"/>
    <w:rsid w:val="001F493F"/>
    <w:rsid w:val="001F7684"/>
    <w:rsid w:val="002000F6"/>
    <w:rsid w:val="00200551"/>
    <w:rsid w:val="002013B0"/>
    <w:rsid w:val="0020716F"/>
    <w:rsid w:val="00216463"/>
    <w:rsid w:val="00222610"/>
    <w:rsid w:val="002234D1"/>
    <w:rsid w:val="002339C5"/>
    <w:rsid w:val="002363CA"/>
    <w:rsid w:val="00240CDB"/>
    <w:rsid w:val="0024676C"/>
    <w:rsid w:val="0025518A"/>
    <w:rsid w:val="00260DCA"/>
    <w:rsid w:val="00275B42"/>
    <w:rsid w:val="00280346"/>
    <w:rsid w:val="00280D21"/>
    <w:rsid w:val="0028101B"/>
    <w:rsid w:val="002826B4"/>
    <w:rsid w:val="00293F29"/>
    <w:rsid w:val="00297C33"/>
    <w:rsid w:val="002C4C20"/>
    <w:rsid w:val="002D11B9"/>
    <w:rsid w:val="002D796B"/>
    <w:rsid w:val="002F7004"/>
    <w:rsid w:val="0030061B"/>
    <w:rsid w:val="00303A0E"/>
    <w:rsid w:val="00307360"/>
    <w:rsid w:val="003206E7"/>
    <w:rsid w:val="003208E6"/>
    <w:rsid w:val="0032285E"/>
    <w:rsid w:val="003351B8"/>
    <w:rsid w:val="003540FA"/>
    <w:rsid w:val="00356332"/>
    <w:rsid w:val="0035713D"/>
    <w:rsid w:val="00363815"/>
    <w:rsid w:val="003654CD"/>
    <w:rsid w:val="00370110"/>
    <w:rsid w:val="00372598"/>
    <w:rsid w:val="003860FD"/>
    <w:rsid w:val="00392F53"/>
    <w:rsid w:val="00393EC0"/>
    <w:rsid w:val="003A2A49"/>
    <w:rsid w:val="003A3966"/>
    <w:rsid w:val="003A7E6A"/>
    <w:rsid w:val="003C027F"/>
    <w:rsid w:val="003C3F6A"/>
    <w:rsid w:val="003D639F"/>
    <w:rsid w:val="003E0572"/>
    <w:rsid w:val="003E3910"/>
    <w:rsid w:val="003E6369"/>
    <w:rsid w:val="003F36C7"/>
    <w:rsid w:val="003F54C8"/>
    <w:rsid w:val="003F69B1"/>
    <w:rsid w:val="004027D2"/>
    <w:rsid w:val="0040303E"/>
    <w:rsid w:val="00404730"/>
    <w:rsid w:val="00407B47"/>
    <w:rsid w:val="004136C9"/>
    <w:rsid w:val="00420F82"/>
    <w:rsid w:val="00421717"/>
    <w:rsid w:val="00426C60"/>
    <w:rsid w:val="00427375"/>
    <w:rsid w:val="00430BB6"/>
    <w:rsid w:val="0043243E"/>
    <w:rsid w:val="00433E54"/>
    <w:rsid w:val="00436EC2"/>
    <w:rsid w:val="00450156"/>
    <w:rsid w:val="004533F8"/>
    <w:rsid w:val="00454DC7"/>
    <w:rsid w:val="004573FA"/>
    <w:rsid w:val="004607B2"/>
    <w:rsid w:val="0046275E"/>
    <w:rsid w:val="00463047"/>
    <w:rsid w:val="0046727D"/>
    <w:rsid w:val="004723B2"/>
    <w:rsid w:val="00493ED9"/>
    <w:rsid w:val="004977D7"/>
    <w:rsid w:val="004A01A7"/>
    <w:rsid w:val="004A09C5"/>
    <w:rsid w:val="004A38DD"/>
    <w:rsid w:val="004B4A94"/>
    <w:rsid w:val="004C53E6"/>
    <w:rsid w:val="004C7DCA"/>
    <w:rsid w:val="004E7E0E"/>
    <w:rsid w:val="00500A63"/>
    <w:rsid w:val="00521746"/>
    <w:rsid w:val="00534403"/>
    <w:rsid w:val="00542A56"/>
    <w:rsid w:val="00542CA8"/>
    <w:rsid w:val="00550B36"/>
    <w:rsid w:val="00553ACE"/>
    <w:rsid w:val="005548CD"/>
    <w:rsid w:val="00554FC7"/>
    <w:rsid w:val="0055531A"/>
    <w:rsid w:val="00560EC8"/>
    <w:rsid w:val="00563A5F"/>
    <w:rsid w:val="00563FE8"/>
    <w:rsid w:val="0056491C"/>
    <w:rsid w:val="00564F2B"/>
    <w:rsid w:val="005801BB"/>
    <w:rsid w:val="005865A4"/>
    <w:rsid w:val="00586756"/>
    <w:rsid w:val="0058729F"/>
    <w:rsid w:val="00593FA2"/>
    <w:rsid w:val="005970F5"/>
    <w:rsid w:val="005A012C"/>
    <w:rsid w:val="005A4EC9"/>
    <w:rsid w:val="005A60C3"/>
    <w:rsid w:val="005C14EB"/>
    <w:rsid w:val="005C29C9"/>
    <w:rsid w:val="005C781E"/>
    <w:rsid w:val="005D57F8"/>
    <w:rsid w:val="005E11C7"/>
    <w:rsid w:val="00601C8A"/>
    <w:rsid w:val="00601DFE"/>
    <w:rsid w:val="006051FE"/>
    <w:rsid w:val="00606CF5"/>
    <w:rsid w:val="00607675"/>
    <w:rsid w:val="006120D2"/>
    <w:rsid w:val="00620E73"/>
    <w:rsid w:val="006254F9"/>
    <w:rsid w:val="00625BEE"/>
    <w:rsid w:val="00626A46"/>
    <w:rsid w:val="00626A74"/>
    <w:rsid w:val="0062750B"/>
    <w:rsid w:val="00637E8B"/>
    <w:rsid w:val="00640E73"/>
    <w:rsid w:val="0064237D"/>
    <w:rsid w:val="00647757"/>
    <w:rsid w:val="00650D3D"/>
    <w:rsid w:val="00652677"/>
    <w:rsid w:val="0067042F"/>
    <w:rsid w:val="0068228F"/>
    <w:rsid w:val="006840B5"/>
    <w:rsid w:val="006950C1"/>
    <w:rsid w:val="0069631F"/>
    <w:rsid w:val="006A4940"/>
    <w:rsid w:val="006A57CC"/>
    <w:rsid w:val="006B3AE5"/>
    <w:rsid w:val="006C0860"/>
    <w:rsid w:val="006C0B80"/>
    <w:rsid w:val="006E7273"/>
    <w:rsid w:val="006F4755"/>
    <w:rsid w:val="006F51DB"/>
    <w:rsid w:val="00702BED"/>
    <w:rsid w:val="007049E6"/>
    <w:rsid w:val="00713213"/>
    <w:rsid w:val="007141CA"/>
    <w:rsid w:val="0071455E"/>
    <w:rsid w:val="00716F0E"/>
    <w:rsid w:val="00724E67"/>
    <w:rsid w:val="0073040F"/>
    <w:rsid w:val="007334B7"/>
    <w:rsid w:val="007371E0"/>
    <w:rsid w:val="007526FA"/>
    <w:rsid w:val="00765263"/>
    <w:rsid w:val="00773B0B"/>
    <w:rsid w:val="00787190"/>
    <w:rsid w:val="007A2AF2"/>
    <w:rsid w:val="007D6A0E"/>
    <w:rsid w:val="007D6F07"/>
    <w:rsid w:val="007F2374"/>
    <w:rsid w:val="007F7F96"/>
    <w:rsid w:val="00801CDD"/>
    <w:rsid w:val="00811964"/>
    <w:rsid w:val="00834A49"/>
    <w:rsid w:val="00837E45"/>
    <w:rsid w:val="0084277E"/>
    <w:rsid w:val="00851074"/>
    <w:rsid w:val="008541DA"/>
    <w:rsid w:val="00870D3E"/>
    <w:rsid w:val="00877CF1"/>
    <w:rsid w:val="008838D5"/>
    <w:rsid w:val="00884306"/>
    <w:rsid w:val="008A4895"/>
    <w:rsid w:val="008B0E87"/>
    <w:rsid w:val="008C0D8D"/>
    <w:rsid w:val="008C4A49"/>
    <w:rsid w:val="008D405D"/>
    <w:rsid w:val="008D5575"/>
    <w:rsid w:val="008F125B"/>
    <w:rsid w:val="008F533C"/>
    <w:rsid w:val="009149E6"/>
    <w:rsid w:val="00916E60"/>
    <w:rsid w:val="00917C90"/>
    <w:rsid w:val="00945FB9"/>
    <w:rsid w:val="009475A7"/>
    <w:rsid w:val="00951930"/>
    <w:rsid w:val="009610E2"/>
    <w:rsid w:val="0096469E"/>
    <w:rsid w:val="009663F1"/>
    <w:rsid w:val="0097303D"/>
    <w:rsid w:val="00983393"/>
    <w:rsid w:val="00984352"/>
    <w:rsid w:val="00985819"/>
    <w:rsid w:val="009A389D"/>
    <w:rsid w:val="009B032C"/>
    <w:rsid w:val="009B0804"/>
    <w:rsid w:val="009C081A"/>
    <w:rsid w:val="009C0BC3"/>
    <w:rsid w:val="009C31A6"/>
    <w:rsid w:val="009D72AA"/>
    <w:rsid w:val="009E4B81"/>
    <w:rsid w:val="009F3E9D"/>
    <w:rsid w:val="00A14879"/>
    <w:rsid w:val="00A1496E"/>
    <w:rsid w:val="00A15A28"/>
    <w:rsid w:val="00A274A1"/>
    <w:rsid w:val="00A3283F"/>
    <w:rsid w:val="00A47859"/>
    <w:rsid w:val="00A55A71"/>
    <w:rsid w:val="00A66E99"/>
    <w:rsid w:val="00A7786D"/>
    <w:rsid w:val="00A851CE"/>
    <w:rsid w:val="00A91166"/>
    <w:rsid w:val="00A91452"/>
    <w:rsid w:val="00A95D0B"/>
    <w:rsid w:val="00AA0C58"/>
    <w:rsid w:val="00AA1D72"/>
    <w:rsid w:val="00AB4BE7"/>
    <w:rsid w:val="00AB5479"/>
    <w:rsid w:val="00AB7649"/>
    <w:rsid w:val="00AC0BF4"/>
    <w:rsid w:val="00AD40DD"/>
    <w:rsid w:val="00AD7D97"/>
    <w:rsid w:val="00AE1317"/>
    <w:rsid w:val="00AE1DF8"/>
    <w:rsid w:val="00AE554D"/>
    <w:rsid w:val="00AE6440"/>
    <w:rsid w:val="00AF06B0"/>
    <w:rsid w:val="00AF3319"/>
    <w:rsid w:val="00AF39AC"/>
    <w:rsid w:val="00AF6E9E"/>
    <w:rsid w:val="00B0330A"/>
    <w:rsid w:val="00B07208"/>
    <w:rsid w:val="00B2195A"/>
    <w:rsid w:val="00B31BB1"/>
    <w:rsid w:val="00B40D87"/>
    <w:rsid w:val="00B422EB"/>
    <w:rsid w:val="00B43D9B"/>
    <w:rsid w:val="00B47092"/>
    <w:rsid w:val="00B51C8F"/>
    <w:rsid w:val="00B529F1"/>
    <w:rsid w:val="00B602D0"/>
    <w:rsid w:val="00B62344"/>
    <w:rsid w:val="00B70022"/>
    <w:rsid w:val="00B7165F"/>
    <w:rsid w:val="00B733E5"/>
    <w:rsid w:val="00B7406D"/>
    <w:rsid w:val="00B759AD"/>
    <w:rsid w:val="00B8724F"/>
    <w:rsid w:val="00B90BD8"/>
    <w:rsid w:val="00B910FF"/>
    <w:rsid w:val="00B96F18"/>
    <w:rsid w:val="00BA64C3"/>
    <w:rsid w:val="00BA6934"/>
    <w:rsid w:val="00BB2466"/>
    <w:rsid w:val="00BB2B9A"/>
    <w:rsid w:val="00BB6195"/>
    <w:rsid w:val="00BB6635"/>
    <w:rsid w:val="00BC23FF"/>
    <w:rsid w:val="00BC5C99"/>
    <w:rsid w:val="00BD27B2"/>
    <w:rsid w:val="00BE2E0B"/>
    <w:rsid w:val="00BE3BE4"/>
    <w:rsid w:val="00BE5550"/>
    <w:rsid w:val="00BF58C9"/>
    <w:rsid w:val="00C044C1"/>
    <w:rsid w:val="00C063DD"/>
    <w:rsid w:val="00C12B28"/>
    <w:rsid w:val="00C15C5E"/>
    <w:rsid w:val="00C165AA"/>
    <w:rsid w:val="00C206E5"/>
    <w:rsid w:val="00C2079A"/>
    <w:rsid w:val="00C21594"/>
    <w:rsid w:val="00C240F6"/>
    <w:rsid w:val="00C27B17"/>
    <w:rsid w:val="00C311A5"/>
    <w:rsid w:val="00C4391D"/>
    <w:rsid w:val="00C47D31"/>
    <w:rsid w:val="00C5077B"/>
    <w:rsid w:val="00C54358"/>
    <w:rsid w:val="00C559EC"/>
    <w:rsid w:val="00C5725B"/>
    <w:rsid w:val="00C609BF"/>
    <w:rsid w:val="00C61C26"/>
    <w:rsid w:val="00C62854"/>
    <w:rsid w:val="00C678BE"/>
    <w:rsid w:val="00C744B6"/>
    <w:rsid w:val="00C744B7"/>
    <w:rsid w:val="00C74A09"/>
    <w:rsid w:val="00CA38D9"/>
    <w:rsid w:val="00CA3ABB"/>
    <w:rsid w:val="00CB1B52"/>
    <w:rsid w:val="00CB1E4F"/>
    <w:rsid w:val="00CB5768"/>
    <w:rsid w:val="00CB6B2A"/>
    <w:rsid w:val="00CC0409"/>
    <w:rsid w:val="00CC309B"/>
    <w:rsid w:val="00CC35A2"/>
    <w:rsid w:val="00CC7927"/>
    <w:rsid w:val="00CD0856"/>
    <w:rsid w:val="00CD784B"/>
    <w:rsid w:val="00CE0673"/>
    <w:rsid w:val="00CE0BC6"/>
    <w:rsid w:val="00CF6697"/>
    <w:rsid w:val="00D066AA"/>
    <w:rsid w:val="00D12AC4"/>
    <w:rsid w:val="00D15B3B"/>
    <w:rsid w:val="00D20AC3"/>
    <w:rsid w:val="00D50CC4"/>
    <w:rsid w:val="00D50FAD"/>
    <w:rsid w:val="00D602A4"/>
    <w:rsid w:val="00D63056"/>
    <w:rsid w:val="00D70040"/>
    <w:rsid w:val="00D7143F"/>
    <w:rsid w:val="00DA10DB"/>
    <w:rsid w:val="00DD3D93"/>
    <w:rsid w:val="00DD4E3E"/>
    <w:rsid w:val="00DD6689"/>
    <w:rsid w:val="00DF3F66"/>
    <w:rsid w:val="00E06BF7"/>
    <w:rsid w:val="00E12747"/>
    <w:rsid w:val="00E14659"/>
    <w:rsid w:val="00E24FEA"/>
    <w:rsid w:val="00E34849"/>
    <w:rsid w:val="00E414DB"/>
    <w:rsid w:val="00E456D4"/>
    <w:rsid w:val="00E47767"/>
    <w:rsid w:val="00E62893"/>
    <w:rsid w:val="00E67257"/>
    <w:rsid w:val="00E704CC"/>
    <w:rsid w:val="00E721D1"/>
    <w:rsid w:val="00E72CDB"/>
    <w:rsid w:val="00E8736C"/>
    <w:rsid w:val="00E9571D"/>
    <w:rsid w:val="00E97FB6"/>
    <w:rsid w:val="00EB5DA8"/>
    <w:rsid w:val="00EC2292"/>
    <w:rsid w:val="00EF1981"/>
    <w:rsid w:val="00EF4611"/>
    <w:rsid w:val="00F0418D"/>
    <w:rsid w:val="00F049CC"/>
    <w:rsid w:val="00F04EC6"/>
    <w:rsid w:val="00F152C4"/>
    <w:rsid w:val="00F21784"/>
    <w:rsid w:val="00F21B6A"/>
    <w:rsid w:val="00F26AB3"/>
    <w:rsid w:val="00F30E1E"/>
    <w:rsid w:val="00F34410"/>
    <w:rsid w:val="00F562EF"/>
    <w:rsid w:val="00F63CA4"/>
    <w:rsid w:val="00F668A6"/>
    <w:rsid w:val="00F70F49"/>
    <w:rsid w:val="00F837DE"/>
    <w:rsid w:val="00F9617B"/>
    <w:rsid w:val="00FA0FB3"/>
    <w:rsid w:val="00FA585C"/>
    <w:rsid w:val="00FA634C"/>
    <w:rsid w:val="00FA79CC"/>
    <w:rsid w:val="00FA7B77"/>
    <w:rsid w:val="00FB11FD"/>
    <w:rsid w:val="00FB4F1B"/>
    <w:rsid w:val="00FB57B9"/>
    <w:rsid w:val="00FC186E"/>
    <w:rsid w:val="00FD5BC4"/>
    <w:rsid w:val="00FD5BEC"/>
    <w:rsid w:val="00FD5E47"/>
    <w:rsid w:val="00FD7332"/>
    <w:rsid w:val="00FE7E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4DB64"/>
  <w15:chartTrackingRefBased/>
  <w15:docId w15:val="{FF9D6E8D-B421-4363-B708-0A19FBD8F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cs-CZ"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4F2B"/>
  </w:style>
  <w:style w:type="paragraph" w:styleId="Nadpis1">
    <w:name w:val="heading 1"/>
    <w:basedOn w:val="Normln"/>
    <w:next w:val="Normln"/>
    <w:link w:val="Nadpis1Char"/>
    <w:uiPriority w:val="1"/>
    <w:qFormat/>
    <w:rsid w:val="00200551"/>
    <w:pPr>
      <w:keepNext/>
      <w:keepLines/>
      <w:suppressAutoHyphens/>
      <w:spacing w:before="280"/>
      <w:jc w:val="left"/>
      <w:outlineLvl w:val="0"/>
    </w:pPr>
    <w:rPr>
      <w:rFonts w:asciiTheme="majorHAnsi" w:eastAsiaTheme="majorEastAsia" w:hAnsiTheme="majorHAnsi" w:cstheme="majorBidi"/>
      <w:b/>
      <w:bCs/>
      <w:color w:val="D70C0F"/>
      <w:sz w:val="40"/>
      <w:szCs w:val="40"/>
    </w:rPr>
  </w:style>
  <w:style w:type="paragraph" w:styleId="Nadpis2">
    <w:name w:val="heading 2"/>
    <w:basedOn w:val="Normln"/>
    <w:next w:val="Normln"/>
    <w:link w:val="Nadpis2Char"/>
    <w:uiPriority w:val="1"/>
    <w:unhideWhenUsed/>
    <w:qFormat/>
    <w:rsid w:val="00C744B6"/>
    <w:pPr>
      <w:keepNext/>
      <w:keepLines/>
      <w:suppressAutoHyphens/>
      <w:spacing w:before="280"/>
      <w:jc w:val="left"/>
      <w:outlineLvl w:val="1"/>
    </w:pPr>
    <w:rPr>
      <w:rFonts w:asciiTheme="majorHAnsi" w:eastAsiaTheme="majorEastAsia" w:hAnsiTheme="majorHAnsi" w:cstheme="majorBidi"/>
      <w:b/>
      <w:bCs/>
      <w:color w:val="545860" w:themeColor="text2"/>
      <w:sz w:val="32"/>
      <w:szCs w:val="32"/>
    </w:rPr>
  </w:style>
  <w:style w:type="paragraph" w:styleId="Nadpis3">
    <w:name w:val="heading 3"/>
    <w:basedOn w:val="Normln"/>
    <w:next w:val="Normln"/>
    <w:link w:val="Nadpis3Char"/>
    <w:uiPriority w:val="1"/>
    <w:unhideWhenUsed/>
    <w:qFormat/>
    <w:rsid w:val="00C744B6"/>
    <w:pPr>
      <w:keepNext/>
      <w:keepLines/>
      <w:suppressAutoHyphens/>
      <w:spacing w:before="280"/>
      <w:jc w:val="left"/>
      <w:outlineLvl w:val="2"/>
    </w:pPr>
    <w:rPr>
      <w:rFonts w:eastAsiaTheme="majorEastAsia" w:cstheme="majorBidi"/>
      <w:b/>
      <w:bCs/>
      <w:color w:val="545860" w:themeColor="text2"/>
      <w:sz w:val="28"/>
      <w:szCs w:val="28"/>
    </w:rPr>
  </w:style>
  <w:style w:type="paragraph" w:styleId="Nadpis4">
    <w:name w:val="heading 4"/>
    <w:basedOn w:val="Normln"/>
    <w:next w:val="Normln"/>
    <w:link w:val="Nadpis4Char"/>
    <w:uiPriority w:val="1"/>
    <w:unhideWhenUsed/>
    <w:qFormat/>
    <w:rsid w:val="00C744B6"/>
    <w:pPr>
      <w:keepNext/>
      <w:keepLines/>
      <w:suppressAutoHyphens/>
      <w:spacing w:before="280"/>
      <w:jc w:val="left"/>
      <w:outlineLvl w:val="3"/>
    </w:pPr>
    <w:rPr>
      <w:rFonts w:eastAsiaTheme="majorEastAsia" w:cstheme="majorBidi"/>
      <w:b/>
      <w:bCs/>
      <w:color w:val="545860" w:themeColor="text2"/>
      <w:sz w:val="24"/>
      <w:szCs w:val="24"/>
    </w:rPr>
  </w:style>
  <w:style w:type="paragraph" w:styleId="Nadpis5">
    <w:name w:val="heading 5"/>
    <w:basedOn w:val="Normln"/>
    <w:next w:val="Normln"/>
    <w:link w:val="Nadpis5Char"/>
    <w:uiPriority w:val="1"/>
    <w:unhideWhenUsed/>
    <w:qFormat/>
    <w:rsid w:val="00C744B6"/>
    <w:pPr>
      <w:keepNext/>
      <w:keepLines/>
      <w:suppressAutoHyphens/>
      <w:spacing w:before="280"/>
      <w:jc w:val="left"/>
      <w:outlineLvl w:val="4"/>
    </w:pPr>
    <w:rPr>
      <w:rFonts w:eastAsiaTheme="majorEastAsia" w:cstheme="majorBidi"/>
      <w:b/>
      <w:bCs/>
      <w:color w:val="545860" w:themeColor="text2"/>
      <w:sz w:val="22"/>
      <w:szCs w:val="22"/>
    </w:rPr>
  </w:style>
  <w:style w:type="paragraph" w:styleId="Nadpis6">
    <w:name w:val="heading 6"/>
    <w:basedOn w:val="Normln"/>
    <w:next w:val="Normln"/>
    <w:link w:val="Nadpis6Char"/>
    <w:uiPriority w:val="1"/>
    <w:unhideWhenUsed/>
    <w:qFormat/>
    <w:rsid w:val="00773B0B"/>
    <w:pPr>
      <w:keepNext/>
      <w:keepLines/>
      <w:suppressAutoHyphens/>
      <w:spacing w:before="280" w:after="0"/>
      <w:jc w:val="left"/>
      <w:outlineLvl w:val="5"/>
    </w:pPr>
    <w:rPr>
      <w:rFonts w:eastAsiaTheme="majorEastAsia" w:cstheme="majorBidi"/>
      <w:b/>
      <w:bCs/>
      <w:color w:val="545860" w:themeColor="text2"/>
    </w:rPr>
  </w:style>
  <w:style w:type="paragraph" w:styleId="Nadpis7">
    <w:name w:val="heading 7"/>
    <w:basedOn w:val="Normln"/>
    <w:next w:val="Normln"/>
    <w:link w:val="Nadpis7Char"/>
    <w:uiPriority w:val="9"/>
    <w:semiHidden/>
    <w:qFormat/>
    <w:rsid w:val="00AF6E9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6E9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6E9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200551"/>
    <w:rPr>
      <w:rFonts w:asciiTheme="majorHAnsi" w:eastAsiaTheme="majorEastAsia" w:hAnsiTheme="majorHAnsi" w:cstheme="majorBidi"/>
      <w:b/>
      <w:bCs/>
      <w:color w:val="D70C0F"/>
      <w:sz w:val="40"/>
      <w:szCs w:val="40"/>
    </w:rPr>
  </w:style>
  <w:style w:type="character" w:customStyle="1" w:styleId="Nadpis2Char">
    <w:name w:val="Nadpis 2 Char"/>
    <w:basedOn w:val="Standardnpsmoodstavce"/>
    <w:link w:val="Nadpis2"/>
    <w:uiPriority w:val="1"/>
    <w:rsid w:val="00C744B6"/>
    <w:rPr>
      <w:rFonts w:asciiTheme="majorHAnsi" w:eastAsiaTheme="majorEastAsia" w:hAnsiTheme="majorHAnsi" w:cstheme="majorBidi"/>
      <w:b/>
      <w:bCs/>
      <w:color w:val="545860" w:themeColor="text2"/>
      <w:sz w:val="32"/>
      <w:szCs w:val="32"/>
    </w:rPr>
  </w:style>
  <w:style w:type="character" w:customStyle="1" w:styleId="Nadpis3Char">
    <w:name w:val="Nadpis 3 Char"/>
    <w:basedOn w:val="Standardnpsmoodstavce"/>
    <w:link w:val="Nadpis3"/>
    <w:uiPriority w:val="1"/>
    <w:rsid w:val="00C744B6"/>
    <w:rPr>
      <w:rFonts w:eastAsiaTheme="majorEastAsia" w:cstheme="majorBidi"/>
      <w:b/>
      <w:bCs/>
      <w:color w:val="545860" w:themeColor="text2"/>
      <w:sz w:val="28"/>
      <w:szCs w:val="28"/>
    </w:rPr>
  </w:style>
  <w:style w:type="character" w:customStyle="1" w:styleId="Nadpis4Char">
    <w:name w:val="Nadpis 4 Char"/>
    <w:basedOn w:val="Standardnpsmoodstavce"/>
    <w:link w:val="Nadpis4"/>
    <w:uiPriority w:val="1"/>
    <w:rsid w:val="00C744B6"/>
    <w:rPr>
      <w:rFonts w:eastAsiaTheme="majorEastAsia" w:cstheme="majorBidi"/>
      <w:b/>
      <w:bCs/>
      <w:color w:val="545860" w:themeColor="text2"/>
      <w:sz w:val="24"/>
      <w:szCs w:val="24"/>
    </w:rPr>
  </w:style>
  <w:style w:type="character" w:customStyle="1" w:styleId="Nadpis5Char">
    <w:name w:val="Nadpis 5 Char"/>
    <w:basedOn w:val="Standardnpsmoodstavce"/>
    <w:link w:val="Nadpis5"/>
    <w:uiPriority w:val="1"/>
    <w:rsid w:val="00C744B6"/>
    <w:rPr>
      <w:rFonts w:eastAsiaTheme="majorEastAsia" w:cstheme="majorBidi"/>
      <w:b/>
      <w:bCs/>
      <w:color w:val="545860" w:themeColor="text2"/>
      <w:sz w:val="22"/>
      <w:szCs w:val="22"/>
    </w:rPr>
  </w:style>
  <w:style w:type="character" w:customStyle="1" w:styleId="Nadpis6Char">
    <w:name w:val="Nadpis 6 Char"/>
    <w:basedOn w:val="Standardnpsmoodstavce"/>
    <w:link w:val="Nadpis6"/>
    <w:uiPriority w:val="1"/>
    <w:rsid w:val="00773B0B"/>
    <w:rPr>
      <w:rFonts w:eastAsiaTheme="majorEastAsia" w:cstheme="majorBidi"/>
      <w:b/>
      <w:bCs/>
      <w:color w:val="545860" w:themeColor="text2"/>
    </w:rPr>
  </w:style>
  <w:style w:type="character" w:customStyle="1" w:styleId="Nadpis7Char">
    <w:name w:val="Nadpis 7 Char"/>
    <w:basedOn w:val="Standardnpsmoodstavce"/>
    <w:link w:val="Nadpis7"/>
    <w:uiPriority w:val="9"/>
    <w:semiHidden/>
    <w:rsid w:val="0052174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6E9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6E9E"/>
    <w:rPr>
      <w:rFonts w:eastAsiaTheme="majorEastAsia" w:cstheme="majorBidi"/>
      <w:color w:val="272727" w:themeColor="text1" w:themeTint="D8"/>
    </w:rPr>
  </w:style>
  <w:style w:type="paragraph" w:styleId="Nzev">
    <w:name w:val="Title"/>
    <w:basedOn w:val="Normln"/>
    <w:next w:val="Normln"/>
    <w:link w:val="NzevChar"/>
    <w:uiPriority w:val="38"/>
    <w:semiHidden/>
    <w:rsid w:val="00917C90"/>
    <w:pPr>
      <w:keepLines/>
      <w:suppressAutoHyphens/>
      <w:spacing w:after="320"/>
      <w:jc w:val="left"/>
    </w:pPr>
    <w:rPr>
      <w:rFonts w:asciiTheme="majorHAnsi" w:eastAsiaTheme="majorEastAsia" w:hAnsiTheme="majorHAnsi" w:cstheme="majorBidi"/>
      <w:b/>
      <w:color w:val="545860" w:themeColor="text2"/>
      <w:spacing w:val="-10"/>
      <w:kern w:val="28"/>
      <w:sz w:val="56"/>
      <w:szCs w:val="56"/>
    </w:rPr>
  </w:style>
  <w:style w:type="character" w:customStyle="1" w:styleId="NzevChar">
    <w:name w:val="Název Char"/>
    <w:basedOn w:val="Standardnpsmoodstavce"/>
    <w:link w:val="Nzev"/>
    <w:uiPriority w:val="38"/>
    <w:semiHidden/>
    <w:rsid w:val="00DD3D93"/>
    <w:rPr>
      <w:rFonts w:asciiTheme="majorHAnsi" w:eastAsiaTheme="majorEastAsia" w:hAnsiTheme="majorHAnsi" w:cstheme="majorBidi"/>
      <w:b/>
      <w:color w:val="545860" w:themeColor="text2"/>
      <w:spacing w:val="-10"/>
      <w:kern w:val="28"/>
      <w:sz w:val="56"/>
      <w:szCs w:val="56"/>
    </w:rPr>
  </w:style>
  <w:style w:type="paragraph" w:styleId="Podnadpis">
    <w:name w:val="Subtitle"/>
    <w:basedOn w:val="Normln"/>
    <w:next w:val="Normln"/>
    <w:link w:val="PodnadpisChar"/>
    <w:uiPriority w:val="38"/>
    <w:semiHidden/>
    <w:rsid w:val="00917C90"/>
    <w:pPr>
      <w:keepLines/>
      <w:numPr>
        <w:ilvl w:val="1"/>
      </w:numPr>
      <w:suppressAutoHyphens/>
      <w:jc w:val="left"/>
    </w:pPr>
    <w:rPr>
      <w:rFonts w:eastAsiaTheme="majorEastAsia" w:cstheme="majorBidi"/>
      <w:color w:val="545860" w:themeColor="text2"/>
      <w:sz w:val="28"/>
      <w:szCs w:val="28"/>
    </w:rPr>
  </w:style>
  <w:style w:type="character" w:customStyle="1" w:styleId="PodnadpisChar">
    <w:name w:val="Podnadpis Char"/>
    <w:basedOn w:val="Standardnpsmoodstavce"/>
    <w:link w:val="Podnadpis"/>
    <w:uiPriority w:val="38"/>
    <w:semiHidden/>
    <w:rsid w:val="00DD3D93"/>
    <w:rPr>
      <w:rFonts w:eastAsiaTheme="majorEastAsia" w:cstheme="majorBidi"/>
      <w:color w:val="545860" w:themeColor="text2"/>
      <w:sz w:val="28"/>
      <w:szCs w:val="28"/>
    </w:rPr>
  </w:style>
  <w:style w:type="paragraph" w:styleId="Citt">
    <w:name w:val="Quote"/>
    <w:basedOn w:val="Normln"/>
    <w:link w:val="CittChar"/>
    <w:uiPriority w:val="12"/>
    <w:qFormat/>
    <w:rsid w:val="00626A46"/>
    <w:pPr>
      <w:spacing w:before="320" w:after="320"/>
      <w:ind w:left="851" w:right="849"/>
    </w:pPr>
    <w:rPr>
      <w:i/>
      <w:iCs/>
    </w:rPr>
  </w:style>
  <w:style w:type="character" w:customStyle="1" w:styleId="CittChar">
    <w:name w:val="Citát Char"/>
    <w:basedOn w:val="Standardnpsmoodstavce"/>
    <w:link w:val="Citt"/>
    <w:uiPriority w:val="12"/>
    <w:rsid w:val="00521746"/>
    <w:rPr>
      <w:i/>
      <w:iCs/>
    </w:rPr>
  </w:style>
  <w:style w:type="paragraph" w:styleId="Odstavecseseznamem">
    <w:name w:val="List Paragraph"/>
    <w:basedOn w:val="Normln"/>
    <w:uiPriority w:val="38"/>
    <w:semiHidden/>
    <w:rsid w:val="00AF6E9E"/>
    <w:pPr>
      <w:ind w:left="720"/>
      <w:contextualSpacing/>
    </w:pPr>
  </w:style>
  <w:style w:type="character" w:styleId="Zdraznnintenzivn">
    <w:name w:val="Intense Emphasis"/>
    <w:basedOn w:val="Standardnpsmoodstavce"/>
    <w:uiPriority w:val="21"/>
    <w:semiHidden/>
    <w:qFormat/>
    <w:rsid w:val="00917C90"/>
    <w:rPr>
      <w:b/>
      <w:i/>
      <w:iCs/>
      <w:color w:val="00459B" w:themeColor="accent1"/>
    </w:rPr>
  </w:style>
  <w:style w:type="paragraph" w:styleId="Vrazncitt">
    <w:name w:val="Intense Quote"/>
    <w:basedOn w:val="Bezmezer"/>
    <w:link w:val="VrazncittChar"/>
    <w:uiPriority w:val="30"/>
    <w:semiHidden/>
    <w:qFormat/>
    <w:rsid w:val="00917C90"/>
    <w:pPr>
      <w:pBdr>
        <w:top w:val="single" w:sz="4" w:space="10" w:color="00459B" w:themeColor="accent1"/>
        <w:bottom w:val="single" w:sz="4" w:space="10" w:color="00459B" w:themeColor="accent1"/>
      </w:pBdr>
      <w:spacing w:before="320" w:after="320"/>
      <w:ind w:left="851" w:right="851"/>
    </w:pPr>
    <w:rPr>
      <w:i/>
      <w:iCs/>
      <w:color w:val="00459B" w:themeColor="accent1"/>
    </w:rPr>
  </w:style>
  <w:style w:type="character" w:customStyle="1" w:styleId="VrazncittChar">
    <w:name w:val="Výrazný citát Char"/>
    <w:basedOn w:val="Standardnpsmoodstavce"/>
    <w:link w:val="Vrazncitt"/>
    <w:uiPriority w:val="30"/>
    <w:semiHidden/>
    <w:rsid w:val="00586756"/>
    <w:rPr>
      <w:i/>
      <w:iCs/>
      <w:color w:val="00459B" w:themeColor="accent1"/>
    </w:rPr>
  </w:style>
  <w:style w:type="character" w:styleId="Odkazintenzivn">
    <w:name w:val="Intense Reference"/>
    <w:basedOn w:val="Standardnpsmoodstavce"/>
    <w:uiPriority w:val="10"/>
    <w:qFormat/>
    <w:rsid w:val="004573FA"/>
    <w:rPr>
      <w:b/>
      <w:bCs/>
      <w:caps/>
      <w:spacing w:val="5"/>
    </w:rPr>
  </w:style>
  <w:style w:type="paragraph" w:styleId="Zhlav">
    <w:name w:val="header"/>
    <w:basedOn w:val="Normln"/>
    <w:link w:val="ZhlavChar"/>
    <w:uiPriority w:val="99"/>
    <w:unhideWhenUsed/>
    <w:rsid w:val="003540FA"/>
    <w:pPr>
      <w:tabs>
        <w:tab w:val="center" w:pos="4536"/>
        <w:tab w:val="right" w:pos="9072"/>
      </w:tabs>
      <w:suppressAutoHyphens/>
      <w:spacing w:after="40" w:line="240" w:lineRule="auto"/>
      <w:jc w:val="right"/>
    </w:pPr>
    <w:rPr>
      <w:color w:val="545860" w:themeColor="accent6"/>
    </w:rPr>
  </w:style>
  <w:style w:type="character" w:customStyle="1" w:styleId="ZhlavChar">
    <w:name w:val="Záhlaví Char"/>
    <w:basedOn w:val="Standardnpsmoodstavce"/>
    <w:link w:val="Zhlav"/>
    <w:uiPriority w:val="99"/>
    <w:rsid w:val="003540FA"/>
    <w:rPr>
      <w:color w:val="545860" w:themeColor="accent6"/>
    </w:rPr>
  </w:style>
  <w:style w:type="paragraph" w:styleId="Zpat">
    <w:name w:val="footer"/>
    <w:basedOn w:val="Normln"/>
    <w:link w:val="ZpatChar"/>
    <w:uiPriority w:val="99"/>
    <w:unhideWhenUsed/>
    <w:rsid w:val="00AF06B0"/>
    <w:pPr>
      <w:tabs>
        <w:tab w:val="center" w:pos="4536"/>
        <w:tab w:val="right" w:pos="9072"/>
      </w:tabs>
      <w:spacing w:before="240" w:after="0" w:line="240" w:lineRule="auto"/>
      <w:contextualSpacing/>
    </w:pPr>
    <w:rPr>
      <w:color w:val="888B95"/>
      <w:sz w:val="16"/>
    </w:rPr>
  </w:style>
  <w:style w:type="character" w:customStyle="1" w:styleId="ZpatChar">
    <w:name w:val="Zápatí Char"/>
    <w:basedOn w:val="Standardnpsmoodstavce"/>
    <w:link w:val="Zpat"/>
    <w:uiPriority w:val="99"/>
    <w:rsid w:val="00AF06B0"/>
    <w:rPr>
      <w:color w:val="888B95"/>
      <w:sz w:val="16"/>
    </w:rPr>
  </w:style>
  <w:style w:type="table" w:styleId="Mkatabulky">
    <w:name w:val="Table Grid"/>
    <w:basedOn w:val="Normlntabulka"/>
    <w:uiPriority w:val="39"/>
    <w:rsid w:val="00FA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dndaje">
    <w:name w:val="Úvodní údaje"/>
    <w:basedOn w:val="Normln"/>
    <w:uiPriority w:val="29"/>
    <w:qFormat/>
    <w:rsid w:val="00B62344"/>
    <w:pPr>
      <w:spacing w:after="0"/>
      <w:jc w:val="left"/>
    </w:pPr>
    <w:rPr>
      <w:color w:val="545860" w:themeColor="accent6"/>
    </w:rPr>
  </w:style>
  <w:style w:type="table" w:customStyle="1" w:styleId="TabulkaJVS5-navodndaje">
    <w:name w:val="Tabulka JVS 5 - na úvodní údaje"/>
    <w:basedOn w:val="Normlntabulka"/>
    <w:uiPriority w:val="99"/>
    <w:rsid w:val="00407B47"/>
    <w:pPr>
      <w:spacing w:after="0"/>
      <w:jc w:val="left"/>
    </w:pPr>
    <w:rPr>
      <w:color w:val="545860" w:themeColor="text2"/>
    </w:rPr>
    <w:tblPr>
      <w:tblCellMar>
        <w:left w:w="0" w:type="dxa"/>
        <w:right w:w="0" w:type="dxa"/>
      </w:tblCellMar>
    </w:tblPr>
  </w:style>
  <w:style w:type="character" w:styleId="Odkaznavysvtlivky">
    <w:name w:val="endnote reference"/>
    <w:basedOn w:val="Standardnpsmoodstavce"/>
    <w:uiPriority w:val="99"/>
    <w:semiHidden/>
    <w:unhideWhenUsed/>
    <w:rsid w:val="002363CA"/>
    <w:rPr>
      <w:vertAlign w:val="superscript"/>
    </w:rPr>
  </w:style>
  <w:style w:type="paragraph" w:customStyle="1" w:styleId="Ministr-funkce">
    <w:name w:val="Ministr - funkce"/>
    <w:basedOn w:val="Normln"/>
    <w:next w:val="Normln"/>
    <w:uiPriority w:val="20"/>
    <w:qFormat/>
    <w:rsid w:val="008F533C"/>
    <w:pPr>
      <w:spacing w:after="600"/>
      <w:contextualSpacing/>
      <w:jc w:val="left"/>
    </w:pPr>
    <w:rPr>
      <w:color w:val="545860" w:themeColor="accent6"/>
      <w:sz w:val="24"/>
      <w:szCs w:val="24"/>
    </w:rPr>
  </w:style>
  <w:style w:type="paragraph" w:customStyle="1" w:styleId="Ministr-jmno">
    <w:name w:val="Ministr - jméno"/>
    <w:basedOn w:val="Normln"/>
    <w:next w:val="Ministr-funkce"/>
    <w:uiPriority w:val="19"/>
    <w:qFormat/>
    <w:rsid w:val="008F533C"/>
    <w:pPr>
      <w:spacing w:before="600" w:after="0"/>
      <w:contextualSpacing/>
      <w:jc w:val="left"/>
    </w:pPr>
    <w:rPr>
      <w:b/>
      <w:bCs/>
      <w:color w:val="545860" w:themeColor="accent6"/>
      <w:sz w:val="28"/>
      <w:szCs w:val="28"/>
    </w:rPr>
  </w:style>
  <w:style w:type="character" w:styleId="Siln">
    <w:name w:val="Strong"/>
    <w:basedOn w:val="Standardnpsmoodstavce"/>
    <w:uiPriority w:val="22"/>
    <w:qFormat/>
    <w:rsid w:val="004573FA"/>
    <w:rPr>
      <w:b/>
      <w:bCs/>
    </w:rPr>
  </w:style>
  <w:style w:type="character" w:styleId="Odkazjemn">
    <w:name w:val="Subtle Reference"/>
    <w:basedOn w:val="Standardnpsmoodstavce"/>
    <w:uiPriority w:val="9"/>
    <w:qFormat/>
    <w:rsid w:val="004573FA"/>
    <w:rPr>
      <w:caps/>
    </w:rPr>
  </w:style>
  <w:style w:type="character" w:styleId="Hypertextovodkaz">
    <w:name w:val="Hyperlink"/>
    <w:basedOn w:val="Standardnpsmoodstavce"/>
    <w:uiPriority w:val="99"/>
    <w:unhideWhenUsed/>
    <w:rsid w:val="004573FA"/>
    <w:rPr>
      <w:color w:val="00459B" w:themeColor="hyperlink"/>
      <w:u w:val="single"/>
    </w:rPr>
  </w:style>
  <w:style w:type="character" w:styleId="Nevyeenzmnka">
    <w:name w:val="Unresolved Mention"/>
    <w:basedOn w:val="Standardnpsmoodstavce"/>
    <w:uiPriority w:val="99"/>
    <w:semiHidden/>
    <w:unhideWhenUsed/>
    <w:rsid w:val="004573FA"/>
    <w:rPr>
      <w:color w:val="605E5C"/>
      <w:shd w:val="clear" w:color="auto" w:fill="E1DFDD"/>
    </w:rPr>
  </w:style>
  <w:style w:type="character" w:styleId="Nzevknihy">
    <w:name w:val="Book Title"/>
    <w:basedOn w:val="Standardnpsmoodstavce"/>
    <w:uiPriority w:val="11"/>
    <w:qFormat/>
    <w:rsid w:val="004573FA"/>
    <w:rPr>
      <w:b/>
      <w:bCs/>
      <w:i/>
      <w:iCs/>
    </w:rPr>
  </w:style>
  <w:style w:type="paragraph" w:styleId="Textpoznpodarou">
    <w:name w:val="footnote text"/>
    <w:basedOn w:val="Normln"/>
    <w:link w:val="TextpoznpodarouChar"/>
    <w:uiPriority w:val="99"/>
    <w:semiHidden/>
    <w:unhideWhenUsed/>
    <w:rsid w:val="000106FE"/>
    <w:pPr>
      <w:spacing w:after="40" w:line="240" w:lineRule="auto"/>
      <w:jc w:val="left"/>
    </w:pPr>
    <w:rPr>
      <w:sz w:val="16"/>
    </w:rPr>
  </w:style>
  <w:style w:type="character" w:customStyle="1" w:styleId="TextpoznpodarouChar">
    <w:name w:val="Text pozn. pod čarou Char"/>
    <w:basedOn w:val="Standardnpsmoodstavce"/>
    <w:link w:val="Textpoznpodarou"/>
    <w:uiPriority w:val="99"/>
    <w:semiHidden/>
    <w:rsid w:val="000106FE"/>
    <w:rPr>
      <w:sz w:val="16"/>
    </w:rPr>
  </w:style>
  <w:style w:type="character" w:styleId="Znakapoznpodarou">
    <w:name w:val="footnote reference"/>
    <w:basedOn w:val="Standardnpsmoodstavce"/>
    <w:uiPriority w:val="99"/>
    <w:semiHidden/>
    <w:unhideWhenUsed/>
    <w:rsid w:val="00D066AA"/>
    <w:rPr>
      <w:vertAlign w:val="superscript"/>
    </w:rPr>
  </w:style>
  <w:style w:type="character" w:styleId="Zdraznn">
    <w:name w:val="Emphasis"/>
    <w:basedOn w:val="Standardnpsmoodstavce"/>
    <w:uiPriority w:val="20"/>
    <w:qFormat/>
    <w:rsid w:val="00164790"/>
    <w:rPr>
      <w:i w:val="0"/>
      <w:iCs/>
      <w:u w:val="single"/>
    </w:rPr>
  </w:style>
  <w:style w:type="character" w:styleId="Zdraznnjemn">
    <w:name w:val="Subtle Emphasis"/>
    <w:basedOn w:val="Standardnpsmoodstavce"/>
    <w:uiPriority w:val="5"/>
    <w:qFormat/>
    <w:rsid w:val="00164790"/>
    <w:rPr>
      <w:i/>
      <w:iCs/>
    </w:rPr>
  </w:style>
  <w:style w:type="table" w:customStyle="1" w:styleId="TabulkaJVS1-ed">
    <w:name w:val="Tabulka JVS 1 - šedá"/>
    <w:basedOn w:val="Normlntabulka"/>
    <w:uiPriority w:val="99"/>
    <w:rsid w:val="0084277E"/>
    <w:pPr>
      <w:spacing w:after="0"/>
      <w:jc w:val="left"/>
    </w:pPr>
    <w:tblPr>
      <w:tblBorders>
        <w:top w:val="single" w:sz="4" w:space="0" w:color="393B41"/>
        <w:left w:val="single" w:sz="4" w:space="0" w:color="393B41"/>
        <w:bottom w:val="single" w:sz="4" w:space="0" w:color="393B41"/>
        <w:right w:val="single" w:sz="4" w:space="0" w:color="393B41"/>
        <w:insideH w:val="single" w:sz="4" w:space="0" w:color="393B41"/>
        <w:insideV w:val="single" w:sz="4" w:space="0" w:color="393B41"/>
      </w:tblBorders>
      <w:tblCellMar>
        <w:top w:w="57" w:type="dxa"/>
        <w:bottom w:w="57" w:type="dxa"/>
      </w:tblCellMar>
    </w:tblPr>
    <w:tblStylePr w:type="firstRow">
      <w:rPr>
        <w:b w:val="0"/>
        <w:i w:val="0"/>
        <w:color w:val="FFFFFF" w:themeColor="background1"/>
      </w:rPr>
      <w:tblPr/>
      <w:tcPr>
        <w:tcBorders>
          <w:top w:val="single" w:sz="4"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shd w:val="clear" w:color="auto" w:fill="393B41"/>
      </w:tcPr>
    </w:tblStylePr>
    <w:tblStylePr w:type="lastRow">
      <w:tblPr/>
      <w:tcPr>
        <w:tcBorders>
          <w:top w:val="single" w:sz="12"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tcPr>
    </w:tblStylePr>
  </w:style>
  <w:style w:type="table" w:customStyle="1" w:styleId="TabulkaJVS2-modr">
    <w:name w:val="Tabulka JVS 2 - modrá"/>
    <w:basedOn w:val="Normlntabulka"/>
    <w:uiPriority w:val="99"/>
    <w:rsid w:val="0084277E"/>
    <w:pPr>
      <w:spacing w:after="0"/>
      <w:jc w:val="left"/>
    </w:pPr>
    <w:tblPr>
      <w:tbl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blBorders>
      <w:tblCellMar>
        <w:top w:w="57" w:type="dxa"/>
        <w:bottom w:w="57" w:type="dxa"/>
      </w:tblCellMar>
    </w:tblPr>
    <w:tblStylePr w:type="firstRow">
      <w:tblPr/>
      <w:tcPr>
        <w:tc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l2br w:val="nil"/>
          <w:tr2bl w:val="nil"/>
        </w:tcBorders>
        <w:shd w:val="clear" w:color="auto" w:fill="00459B" w:themeFill="accent1"/>
      </w:tcPr>
    </w:tblStylePr>
    <w:tblStylePr w:type="lastRow">
      <w:tblPr/>
      <w:tcPr>
        <w:tcBorders>
          <w:top w:val="single" w:sz="12" w:space="0" w:color="00459B" w:themeColor="accent1"/>
          <w:left w:val="single" w:sz="4" w:space="0" w:color="00459B" w:themeColor="accent1"/>
          <w:bottom w:val="single" w:sz="4" w:space="0" w:color="00459B" w:themeColor="accent1"/>
          <w:right w:val="single" w:sz="4" w:space="0" w:color="00459B" w:themeColor="accent1"/>
          <w:insideH w:val="nil"/>
          <w:insideV w:val="single" w:sz="4" w:space="0" w:color="00459B" w:themeColor="accent1"/>
          <w:tl2br w:val="nil"/>
          <w:tr2bl w:val="nil"/>
        </w:tcBorders>
      </w:tcPr>
    </w:tblStylePr>
  </w:style>
  <w:style w:type="table" w:customStyle="1" w:styleId="TabulkaJVS3-bl">
    <w:name w:val="Tabulka JVS 3 - bílá"/>
    <w:basedOn w:val="Normlntabulka"/>
    <w:uiPriority w:val="99"/>
    <w:rsid w:val="0084277E"/>
    <w:pPr>
      <w:spacing w:after="0"/>
      <w:jc w:val="left"/>
    </w:pPr>
    <w:tblPr>
      <w:tblBorders>
        <w:top w:val="single" w:sz="4" w:space="0" w:color="A7A9B3" w:themeColor="background2"/>
        <w:left w:val="single" w:sz="4" w:space="0" w:color="A7A9B3" w:themeColor="background2"/>
        <w:bottom w:val="single" w:sz="4" w:space="0" w:color="A7A9B3" w:themeColor="background2"/>
        <w:right w:val="single" w:sz="4" w:space="0" w:color="A7A9B3" w:themeColor="background2"/>
        <w:insideH w:val="single" w:sz="4" w:space="0" w:color="A7A9B3" w:themeColor="background2"/>
        <w:insideV w:val="single" w:sz="4" w:space="0" w:color="A7A9B3" w:themeColor="background2"/>
      </w:tblBorders>
      <w:tblCellMar>
        <w:top w:w="57" w:type="dxa"/>
        <w:bottom w:w="57" w:type="dxa"/>
      </w:tblCellMar>
    </w:tblPr>
    <w:tblStylePr w:type="lastRow">
      <w:tblPr/>
      <w:tcPr>
        <w:tcBorders>
          <w:top w:val="single" w:sz="12" w:space="0" w:color="A7A9B3" w:themeColor="background2"/>
          <w:left w:val="single" w:sz="4" w:space="0" w:color="A7A9B3" w:themeColor="background2"/>
          <w:bottom w:val="single" w:sz="4" w:space="0" w:color="A7A9B3" w:themeColor="background2"/>
          <w:right w:val="single" w:sz="4" w:space="0" w:color="A7A9B3" w:themeColor="background2"/>
          <w:insideH w:val="nil"/>
          <w:insideV w:val="single" w:sz="4" w:space="0" w:color="A7A9B3" w:themeColor="background2"/>
          <w:tl2br w:val="nil"/>
          <w:tr2bl w:val="nil"/>
        </w:tcBorders>
      </w:tcPr>
    </w:tblStylePr>
  </w:style>
  <w:style w:type="table" w:customStyle="1" w:styleId="TabulkaJVS4-bezohranien">
    <w:name w:val="Tabulka JVS 4 - bez ohraničení"/>
    <w:basedOn w:val="Normlntabulka"/>
    <w:uiPriority w:val="99"/>
    <w:rsid w:val="005C29C9"/>
    <w:pPr>
      <w:jc w:val="left"/>
    </w:pPr>
    <w:tblPr>
      <w:tblCellMar>
        <w:left w:w="0" w:type="dxa"/>
        <w:right w:w="0" w:type="dxa"/>
      </w:tblCellMar>
    </w:tblPr>
  </w:style>
  <w:style w:type="table" w:styleId="Svtltabulkasmkou1zvraznn1">
    <w:name w:val="Grid Table 1 Light Accent 1"/>
    <w:basedOn w:val="Normlntabulka"/>
    <w:uiPriority w:val="46"/>
    <w:rsid w:val="00F562EF"/>
    <w:pPr>
      <w:spacing w:after="0" w:line="240" w:lineRule="auto"/>
    </w:pPr>
    <w:tblPr>
      <w:tblStyleRowBandSize w:val="1"/>
      <w:tblStyleColBandSize w:val="1"/>
      <w:tblBorders>
        <w:top w:val="single" w:sz="4" w:space="0" w:color="71AFFF" w:themeColor="accent1" w:themeTint="66"/>
        <w:left w:val="single" w:sz="4" w:space="0" w:color="71AFFF" w:themeColor="accent1" w:themeTint="66"/>
        <w:bottom w:val="single" w:sz="4" w:space="0" w:color="71AFFF" w:themeColor="accent1" w:themeTint="66"/>
        <w:right w:val="single" w:sz="4" w:space="0" w:color="71AFFF" w:themeColor="accent1" w:themeTint="66"/>
        <w:insideH w:val="single" w:sz="4" w:space="0" w:color="71AFFF" w:themeColor="accent1" w:themeTint="66"/>
        <w:insideV w:val="single" w:sz="4" w:space="0" w:color="71AFFF" w:themeColor="accent1" w:themeTint="66"/>
      </w:tblBorders>
    </w:tblPr>
    <w:tblStylePr w:type="firstRow">
      <w:rPr>
        <w:b/>
        <w:bCs/>
      </w:rPr>
      <w:tblPr/>
      <w:tcPr>
        <w:tcBorders>
          <w:bottom w:val="single" w:sz="12" w:space="0" w:color="2A88FF" w:themeColor="accent1" w:themeTint="99"/>
        </w:tcBorders>
      </w:tcPr>
    </w:tblStylePr>
    <w:tblStylePr w:type="lastRow">
      <w:rPr>
        <w:b/>
        <w:bCs/>
      </w:rPr>
      <w:tblPr/>
      <w:tcPr>
        <w:tcBorders>
          <w:top w:val="double" w:sz="2" w:space="0" w:color="2A88FF" w:themeColor="accent1" w:themeTint="99"/>
        </w:tcBorders>
      </w:tcPr>
    </w:tblStylePr>
    <w:tblStylePr w:type="firstCol">
      <w:rPr>
        <w:b/>
        <w:bCs/>
      </w:rPr>
    </w:tblStylePr>
    <w:tblStylePr w:type="lastCol">
      <w:rPr>
        <w:b/>
        <w:bCs/>
      </w:rPr>
    </w:tblStylePr>
  </w:style>
  <w:style w:type="paragraph" w:customStyle="1" w:styleId="Nadpis1slovan">
    <w:name w:val="Nadpis 1 číslovaný"/>
    <w:basedOn w:val="Seznamslovan5"/>
    <w:next w:val="Normln"/>
    <w:uiPriority w:val="3"/>
    <w:qFormat/>
    <w:rsid w:val="00542CA8"/>
    <w:pPr>
      <w:keepNext/>
      <w:keepLines/>
      <w:numPr>
        <w:ilvl w:val="0"/>
        <w:numId w:val="20"/>
      </w:numPr>
      <w:suppressAutoHyphens/>
      <w:spacing w:before="640"/>
      <w:jc w:val="left"/>
    </w:pPr>
    <w:rPr>
      <w:b/>
      <w:color w:val="545860" w:themeColor="text2"/>
      <w:sz w:val="40"/>
    </w:rPr>
  </w:style>
  <w:style w:type="paragraph" w:customStyle="1" w:styleId="Nadpis2slovan">
    <w:name w:val="Nadpis 2 číslovaný"/>
    <w:basedOn w:val="Normln"/>
    <w:next w:val="Normln"/>
    <w:uiPriority w:val="3"/>
    <w:qFormat/>
    <w:rsid w:val="00542CA8"/>
    <w:pPr>
      <w:numPr>
        <w:ilvl w:val="1"/>
        <w:numId w:val="20"/>
      </w:numPr>
      <w:suppressAutoHyphens/>
      <w:spacing w:before="320"/>
      <w:jc w:val="left"/>
    </w:pPr>
    <w:rPr>
      <w:b/>
      <w:color w:val="545860" w:themeColor="text2"/>
      <w:sz w:val="32"/>
    </w:rPr>
  </w:style>
  <w:style w:type="paragraph" w:customStyle="1" w:styleId="Nadpis3slovan">
    <w:name w:val="Nadpis 3 číslovaný"/>
    <w:basedOn w:val="Normln"/>
    <w:next w:val="Normln"/>
    <w:uiPriority w:val="3"/>
    <w:qFormat/>
    <w:rsid w:val="00542CA8"/>
    <w:pPr>
      <w:keepNext/>
      <w:keepLines/>
      <w:numPr>
        <w:ilvl w:val="2"/>
        <w:numId w:val="20"/>
      </w:numPr>
      <w:suppressAutoHyphens/>
      <w:spacing w:before="320"/>
      <w:jc w:val="left"/>
    </w:pPr>
    <w:rPr>
      <w:b/>
      <w:color w:val="545860" w:themeColor="text2"/>
      <w:sz w:val="28"/>
    </w:rPr>
  </w:style>
  <w:style w:type="paragraph" w:customStyle="1" w:styleId="Nadpis4slovan">
    <w:name w:val="Nadpis 4 číslovaný"/>
    <w:basedOn w:val="Normln"/>
    <w:next w:val="Normln"/>
    <w:uiPriority w:val="3"/>
    <w:qFormat/>
    <w:rsid w:val="00542CA8"/>
    <w:pPr>
      <w:keepNext/>
      <w:keepLines/>
      <w:numPr>
        <w:ilvl w:val="3"/>
        <w:numId w:val="20"/>
      </w:numPr>
      <w:suppressAutoHyphens/>
      <w:spacing w:before="320"/>
      <w:jc w:val="left"/>
    </w:pPr>
    <w:rPr>
      <w:b/>
      <w:color w:val="545860" w:themeColor="text2"/>
      <w:sz w:val="24"/>
    </w:rPr>
  </w:style>
  <w:style w:type="paragraph" w:customStyle="1" w:styleId="Nadpis5slovan">
    <w:name w:val="Nadpis 5 číslovaný"/>
    <w:basedOn w:val="Normln"/>
    <w:next w:val="Normln"/>
    <w:uiPriority w:val="3"/>
    <w:qFormat/>
    <w:rsid w:val="00542CA8"/>
    <w:pPr>
      <w:keepNext/>
      <w:keepLines/>
      <w:numPr>
        <w:ilvl w:val="4"/>
        <w:numId w:val="20"/>
      </w:numPr>
      <w:suppressAutoHyphens/>
      <w:spacing w:before="320"/>
      <w:jc w:val="left"/>
    </w:pPr>
    <w:rPr>
      <w:b/>
      <w:color w:val="545860" w:themeColor="text2"/>
      <w:sz w:val="22"/>
    </w:rPr>
  </w:style>
  <w:style w:type="paragraph" w:customStyle="1" w:styleId="Nadpis6slovan">
    <w:name w:val="Nadpis 6 číslovaný"/>
    <w:basedOn w:val="Normln"/>
    <w:next w:val="Normln"/>
    <w:uiPriority w:val="3"/>
    <w:qFormat/>
    <w:rsid w:val="00542CA8"/>
    <w:pPr>
      <w:keepNext/>
      <w:keepLines/>
      <w:numPr>
        <w:ilvl w:val="5"/>
        <w:numId w:val="20"/>
      </w:numPr>
      <w:suppressAutoHyphens/>
      <w:spacing w:before="320"/>
      <w:jc w:val="left"/>
    </w:pPr>
    <w:rPr>
      <w:b/>
      <w:color w:val="545860" w:themeColor="text2"/>
    </w:rPr>
  </w:style>
  <w:style w:type="numbering" w:customStyle="1" w:styleId="Stylseznamu-nadpisyslovan">
    <w:name w:val="Styl seznamu - nadpisy číslované"/>
    <w:uiPriority w:val="99"/>
    <w:rsid w:val="00C61C26"/>
    <w:pPr>
      <w:numPr>
        <w:numId w:val="2"/>
      </w:numPr>
    </w:pPr>
  </w:style>
  <w:style w:type="paragraph" w:styleId="Nadpisobsahu">
    <w:name w:val="TOC Heading"/>
    <w:basedOn w:val="Nadpis1"/>
    <w:next w:val="Normln"/>
    <w:uiPriority w:val="39"/>
    <w:unhideWhenUsed/>
    <w:rsid w:val="00CA3ABB"/>
    <w:pPr>
      <w:outlineLvl w:val="9"/>
    </w:pPr>
  </w:style>
  <w:style w:type="paragraph" w:styleId="Obsah1">
    <w:name w:val="toc 1"/>
    <w:basedOn w:val="Normln"/>
    <w:next w:val="Normln"/>
    <w:uiPriority w:val="39"/>
    <w:unhideWhenUsed/>
    <w:rsid w:val="003C027F"/>
    <w:pPr>
      <w:tabs>
        <w:tab w:val="right" w:leader="dot" w:pos="9061"/>
      </w:tabs>
      <w:spacing w:after="100"/>
    </w:pPr>
    <w:rPr>
      <w:b/>
      <w:noProof/>
    </w:rPr>
  </w:style>
  <w:style w:type="paragraph" w:styleId="Obsah2">
    <w:name w:val="toc 2"/>
    <w:basedOn w:val="Normln"/>
    <w:next w:val="Normln"/>
    <w:uiPriority w:val="39"/>
    <w:unhideWhenUsed/>
    <w:rsid w:val="00A55A71"/>
    <w:pPr>
      <w:tabs>
        <w:tab w:val="right" w:leader="dot" w:pos="9061"/>
      </w:tabs>
      <w:spacing w:after="100"/>
      <w:ind w:left="284"/>
    </w:pPr>
  </w:style>
  <w:style w:type="paragraph" w:styleId="Obsah3">
    <w:name w:val="toc 3"/>
    <w:basedOn w:val="Normln"/>
    <w:next w:val="Normln"/>
    <w:uiPriority w:val="39"/>
    <w:unhideWhenUsed/>
    <w:rsid w:val="00CD0856"/>
    <w:pPr>
      <w:tabs>
        <w:tab w:val="right" w:leader="dot" w:pos="9061"/>
      </w:tabs>
      <w:spacing w:after="100"/>
      <w:ind w:left="567"/>
    </w:pPr>
  </w:style>
  <w:style w:type="paragraph" w:styleId="Obsah4">
    <w:name w:val="toc 4"/>
    <w:basedOn w:val="Normln"/>
    <w:next w:val="Normln"/>
    <w:uiPriority w:val="39"/>
    <w:unhideWhenUsed/>
    <w:rsid w:val="00CD0856"/>
    <w:pPr>
      <w:tabs>
        <w:tab w:val="right" w:leader="dot" w:pos="9061"/>
      </w:tabs>
      <w:spacing w:after="100"/>
      <w:ind w:left="851"/>
    </w:pPr>
  </w:style>
  <w:style w:type="paragraph" w:customStyle="1" w:styleId="Seznamslovan1">
    <w:name w:val="Seznam číslovaný 1"/>
    <w:basedOn w:val="Normln"/>
    <w:uiPriority w:val="1"/>
    <w:qFormat/>
    <w:rsid w:val="00E721D1"/>
    <w:pPr>
      <w:numPr>
        <w:numId w:val="21"/>
      </w:numPr>
    </w:pPr>
  </w:style>
  <w:style w:type="paragraph" w:customStyle="1" w:styleId="Seznamslovan2">
    <w:name w:val="Seznam číslovaný 2"/>
    <w:basedOn w:val="Normln"/>
    <w:uiPriority w:val="1"/>
    <w:qFormat/>
    <w:rsid w:val="00E721D1"/>
    <w:pPr>
      <w:numPr>
        <w:ilvl w:val="1"/>
        <w:numId w:val="21"/>
      </w:numPr>
    </w:pPr>
  </w:style>
  <w:style w:type="paragraph" w:customStyle="1" w:styleId="Seznamslovan3">
    <w:name w:val="Seznam číslovaný 3"/>
    <w:basedOn w:val="Normln"/>
    <w:uiPriority w:val="1"/>
    <w:qFormat/>
    <w:rsid w:val="00E721D1"/>
    <w:pPr>
      <w:numPr>
        <w:ilvl w:val="2"/>
        <w:numId w:val="21"/>
      </w:numPr>
    </w:pPr>
  </w:style>
  <w:style w:type="paragraph" w:customStyle="1" w:styleId="Seznamslovan4">
    <w:name w:val="Seznam číslovaný 4"/>
    <w:basedOn w:val="Normln"/>
    <w:uiPriority w:val="1"/>
    <w:qFormat/>
    <w:rsid w:val="00E721D1"/>
    <w:pPr>
      <w:numPr>
        <w:ilvl w:val="3"/>
        <w:numId w:val="21"/>
      </w:numPr>
    </w:pPr>
  </w:style>
  <w:style w:type="paragraph" w:customStyle="1" w:styleId="Seznamslovan5">
    <w:name w:val="Seznam číslovaný 5"/>
    <w:basedOn w:val="Normln"/>
    <w:uiPriority w:val="1"/>
    <w:qFormat/>
    <w:rsid w:val="00E721D1"/>
    <w:pPr>
      <w:numPr>
        <w:ilvl w:val="4"/>
        <w:numId w:val="21"/>
      </w:numPr>
    </w:pPr>
  </w:style>
  <w:style w:type="paragraph" w:customStyle="1" w:styleId="Seznamslovan6">
    <w:name w:val="Seznam číslovaný 6"/>
    <w:basedOn w:val="Normln"/>
    <w:uiPriority w:val="1"/>
    <w:qFormat/>
    <w:rsid w:val="00E721D1"/>
    <w:pPr>
      <w:numPr>
        <w:ilvl w:val="5"/>
        <w:numId w:val="21"/>
      </w:numPr>
    </w:pPr>
  </w:style>
  <w:style w:type="numbering" w:customStyle="1" w:styleId="Stylseznamu-odstavceslovan">
    <w:name w:val="Styl seznamu - odstavce číslované"/>
    <w:uiPriority w:val="99"/>
    <w:rsid w:val="00E721D1"/>
    <w:pPr>
      <w:numPr>
        <w:numId w:val="8"/>
      </w:numPr>
    </w:pPr>
  </w:style>
  <w:style w:type="paragraph" w:customStyle="1" w:styleId="Perex">
    <w:name w:val="Perex"/>
    <w:basedOn w:val="Normln"/>
    <w:next w:val="Normln"/>
    <w:uiPriority w:val="21"/>
    <w:qFormat/>
    <w:rsid w:val="006A57CC"/>
    <w:pPr>
      <w:spacing w:after="360"/>
      <w:jc w:val="left"/>
    </w:pPr>
    <w:rPr>
      <w:b/>
      <w:color w:val="545860" w:themeColor="accent6"/>
    </w:rPr>
  </w:style>
  <w:style w:type="paragraph" w:customStyle="1" w:styleId="Odrka1">
    <w:name w:val="Odrážka 1"/>
    <w:basedOn w:val="Normln"/>
    <w:uiPriority w:val="2"/>
    <w:qFormat/>
    <w:rsid w:val="002D796B"/>
    <w:pPr>
      <w:numPr>
        <w:numId w:val="19"/>
      </w:numPr>
    </w:pPr>
  </w:style>
  <w:style w:type="paragraph" w:customStyle="1" w:styleId="Odrka2">
    <w:name w:val="Odrážka 2"/>
    <w:basedOn w:val="Normln"/>
    <w:uiPriority w:val="2"/>
    <w:qFormat/>
    <w:rsid w:val="002D796B"/>
    <w:pPr>
      <w:numPr>
        <w:ilvl w:val="1"/>
        <w:numId w:val="19"/>
      </w:numPr>
      <w:tabs>
        <w:tab w:val="clear" w:pos="1418"/>
      </w:tabs>
    </w:pPr>
  </w:style>
  <w:style w:type="paragraph" w:customStyle="1" w:styleId="Odrka3">
    <w:name w:val="Odrážka 3"/>
    <w:basedOn w:val="Normln"/>
    <w:uiPriority w:val="2"/>
    <w:qFormat/>
    <w:rsid w:val="002D796B"/>
    <w:pPr>
      <w:numPr>
        <w:ilvl w:val="2"/>
        <w:numId w:val="19"/>
      </w:numPr>
      <w:tabs>
        <w:tab w:val="clear" w:pos="2126"/>
      </w:tabs>
      <w:ind w:left="1645" w:hanging="227"/>
    </w:pPr>
  </w:style>
  <w:style w:type="paragraph" w:customStyle="1" w:styleId="Odrka4">
    <w:name w:val="Odrážka 4"/>
    <w:basedOn w:val="Normln"/>
    <w:uiPriority w:val="2"/>
    <w:qFormat/>
    <w:rsid w:val="002D796B"/>
    <w:pPr>
      <w:numPr>
        <w:ilvl w:val="3"/>
        <w:numId w:val="19"/>
      </w:numPr>
      <w:tabs>
        <w:tab w:val="clear" w:pos="2835"/>
      </w:tabs>
      <w:ind w:left="2324" w:hanging="198"/>
    </w:pPr>
  </w:style>
  <w:style w:type="paragraph" w:customStyle="1" w:styleId="Odrka5">
    <w:name w:val="Odrážka 5"/>
    <w:basedOn w:val="Normln"/>
    <w:uiPriority w:val="2"/>
    <w:qFormat/>
    <w:rsid w:val="002D796B"/>
    <w:pPr>
      <w:numPr>
        <w:ilvl w:val="4"/>
        <w:numId w:val="19"/>
      </w:numPr>
      <w:tabs>
        <w:tab w:val="clear" w:pos="3544"/>
      </w:tabs>
    </w:pPr>
  </w:style>
  <w:style w:type="paragraph" w:customStyle="1" w:styleId="Odrka6">
    <w:name w:val="Odrážka 6"/>
    <w:basedOn w:val="Normln"/>
    <w:uiPriority w:val="2"/>
    <w:qFormat/>
    <w:rsid w:val="002D796B"/>
    <w:pPr>
      <w:numPr>
        <w:ilvl w:val="5"/>
        <w:numId w:val="19"/>
      </w:numPr>
    </w:pPr>
  </w:style>
  <w:style w:type="numbering" w:customStyle="1" w:styleId="Stylseznamu-odrky">
    <w:name w:val="Styl seznamu - odrážky"/>
    <w:uiPriority w:val="99"/>
    <w:rsid w:val="008D5575"/>
    <w:pPr>
      <w:numPr>
        <w:numId w:val="12"/>
      </w:numPr>
    </w:pPr>
  </w:style>
  <w:style w:type="paragraph" w:customStyle="1" w:styleId="Popisekfotografie">
    <w:name w:val="Popisek fotografie"/>
    <w:basedOn w:val="Normln"/>
    <w:next w:val="Normln"/>
    <w:uiPriority w:val="25"/>
    <w:qFormat/>
    <w:rsid w:val="004E7E0E"/>
    <w:pPr>
      <w:spacing w:before="160" w:after="240"/>
    </w:pPr>
    <w:rPr>
      <w:sz w:val="16"/>
    </w:rPr>
  </w:style>
  <w:style w:type="paragraph" w:styleId="Titulek">
    <w:name w:val="caption"/>
    <w:basedOn w:val="Normln"/>
    <w:next w:val="Normln"/>
    <w:uiPriority w:val="35"/>
    <w:unhideWhenUsed/>
    <w:rsid w:val="00032CCE"/>
    <w:pPr>
      <w:spacing w:before="160" w:after="240"/>
    </w:pPr>
    <w:rPr>
      <w:iCs/>
      <w:sz w:val="16"/>
      <w:szCs w:val="18"/>
    </w:rPr>
  </w:style>
  <w:style w:type="paragraph" w:styleId="Obsah5">
    <w:name w:val="toc 5"/>
    <w:basedOn w:val="Normln"/>
    <w:next w:val="Normln"/>
    <w:uiPriority w:val="39"/>
    <w:unhideWhenUsed/>
    <w:rsid w:val="001E513B"/>
    <w:pPr>
      <w:tabs>
        <w:tab w:val="right" w:leader="dot" w:pos="9061"/>
      </w:tabs>
      <w:spacing w:before="240" w:after="120"/>
      <w:ind w:left="284" w:hanging="284"/>
    </w:pPr>
    <w:rPr>
      <w:b/>
    </w:rPr>
  </w:style>
  <w:style w:type="paragraph" w:styleId="Obsah6">
    <w:name w:val="toc 6"/>
    <w:basedOn w:val="Normln"/>
    <w:next w:val="Normln"/>
    <w:uiPriority w:val="39"/>
    <w:unhideWhenUsed/>
    <w:rsid w:val="003C027F"/>
    <w:pPr>
      <w:tabs>
        <w:tab w:val="right" w:leader="dot" w:pos="9061"/>
      </w:tabs>
      <w:spacing w:after="100"/>
      <w:ind w:left="738" w:hanging="454"/>
    </w:pPr>
    <w:rPr>
      <w:noProof/>
    </w:rPr>
  </w:style>
  <w:style w:type="paragraph" w:styleId="Obsah7">
    <w:name w:val="toc 7"/>
    <w:basedOn w:val="Normln"/>
    <w:next w:val="Normln"/>
    <w:uiPriority w:val="39"/>
    <w:unhideWhenUsed/>
    <w:rsid w:val="003C027F"/>
    <w:pPr>
      <w:tabs>
        <w:tab w:val="right" w:leader="dot" w:pos="9061"/>
      </w:tabs>
      <w:spacing w:after="100"/>
      <w:ind w:left="908" w:hanging="624"/>
    </w:pPr>
    <w:rPr>
      <w:noProof/>
    </w:rPr>
  </w:style>
  <w:style w:type="paragraph" w:styleId="Obsah8">
    <w:name w:val="toc 8"/>
    <w:basedOn w:val="Normln"/>
    <w:next w:val="Normln"/>
    <w:uiPriority w:val="39"/>
    <w:unhideWhenUsed/>
    <w:rsid w:val="003C027F"/>
    <w:pPr>
      <w:tabs>
        <w:tab w:val="right" w:leader="dot" w:pos="9061"/>
      </w:tabs>
      <w:spacing w:after="100"/>
      <w:ind w:left="1106" w:hanging="822"/>
    </w:pPr>
    <w:rPr>
      <w:noProof/>
    </w:rPr>
  </w:style>
  <w:style w:type="paragraph" w:styleId="Textvysvtlivek">
    <w:name w:val="endnote text"/>
    <w:basedOn w:val="Normln"/>
    <w:link w:val="TextvysvtlivekChar"/>
    <w:uiPriority w:val="99"/>
    <w:semiHidden/>
    <w:unhideWhenUsed/>
    <w:rsid w:val="000106FE"/>
    <w:pPr>
      <w:spacing w:after="40" w:line="240" w:lineRule="auto"/>
    </w:pPr>
    <w:rPr>
      <w:sz w:val="16"/>
    </w:rPr>
  </w:style>
  <w:style w:type="character" w:customStyle="1" w:styleId="TextvysvtlivekChar">
    <w:name w:val="Text vysvětlivek Char"/>
    <w:basedOn w:val="Standardnpsmoodstavce"/>
    <w:link w:val="Textvysvtlivek"/>
    <w:uiPriority w:val="99"/>
    <w:semiHidden/>
    <w:rsid w:val="000106FE"/>
    <w:rPr>
      <w:sz w:val="16"/>
    </w:rPr>
  </w:style>
  <w:style w:type="character" w:styleId="Zstupntext">
    <w:name w:val="Placeholder Text"/>
    <w:basedOn w:val="Standardnpsmoodstavce"/>
    <w:uiPriority w:val="99"/>
    <w:semiHidden/>
    <w:rsid w:val="00F152C4"/>
    <w:rPr>
      <w:color w:val="666666"/>
    </w:rPr>
  </w:style>
  <w:style w:type="table" w:styleId="Svtlmkatabulky">
    <w:name w:val="Grid Table Light"/>
    <w:basedOn w:val="Normlntabulka"/>
    <w:uiPriority w:val="40"/>
    <w:rsid w:val="000C67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mezer">
    <w:name w:val="No Spacing"/>
    <w:uiPriority w:val="1"/>
    <w:semiHidden/>
    <w:qFormat/>
    <w:rsid w:val="00586756"/>
    <w:pPr>
      <w:spacing w:after="0" w:line="240" w:lineRule="auto"/>
    </w:pPr>
  </w:style>
  <w:style w:type="paragraph" w:customStyle="1" w:styleId="Poznmky">
    <w:name w:val="Poznámky"/>
    <w:basedOn w:val="Normln"/>
    <w:qFormat/>
    <w:rsid w:val="00200551"/>
    <w:pPr>
      <w:pBdr>
        <w:top w:val="single" w:sz="4" w:space="4" w:color="auto"/>
      </w:pBdr>
      <w:spacing w:after="0"/>
      <w:jc w:val="left"/>
    </w:pPr>
    <w:rPr>
      <w:i/>
      <w:sz w:val="18"/>
    </w:rPr>
  </w:style>
  <w:style w:type="character" w:customStyle="1" w:styleId="rynqvb">
    <w:name w:val="rynqvb"/>
    <w:basedOn w:val="Standardnpsmoodstavce"/>
    <w:rsid w:val="005D57F8"/>
  </w:style>
  <w:style w:type="paragraph" w:styleId="FormtovanvHTML">
    <w:name w:val="HTML Preformatted"/>
    <w:basedOn w:val="Normln"/>
    <w:link w:val="FormtovanvHTMLChar"/>
    <w:uiPriority w:val="99"/>
    <w:unhideWhenUsed/>
    <w:rsid w:val="005D57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kern w:val="0"/>
      <w:lang w:eastAsia="cs-CZ"/>
      <w14:ligatures w14:val="none"/>
    </w:rPr>
  </w:style>
  <w:style w:type="character" w:customStyle="1" w:styleId="FormtovanvHTMLChar">
    <w:name w:val="Formátovaný v HTML Char"/>
    <w:basedOn w:val="Standardnpsmoodstavce"/>
    <w:link w:val="FormtovanvHTML"/>
    <w:uiPriority w:val="99"/>
    <w:rsid w:val="005D57F8"/>
    <w:rPr>
      <w:rFonts w:ascii="Courier New" w:eastAsia="Times New Roman" w:hAnsi="Courier New" w:cs="Courier New"/>
      <w:kern w:val="0"/>
      <w:lang w:eastAsia="cs-CZ"/>
      <w14:ligatures w14:val="none"/>
    </w:rPr>
  </w:style>
  <w:style w:type="paragraph" w:customStyle="1" w:styleId="Poznmkykontakty">
    <w:name w:val="Poznámky kontakty"/>
    <w:basedOn w:val="Normln"/>
    <w:qFormat/>
    <w:rsid w:val="005D57F8"/>
    <w:pPr>
      <w:pBdr>
        <w:top w:val="single" w:sz="4" w:space="9" w:color="auto"/>
      </w:pBdr>
      <w:spacing w:before="624" w:after="0" w:line="240" w:lineRule="exact"/>
      <w:ind w:left="3600" w:hanging="3600"/>
      <w:jc w:val="left"/>
    </w:pPr>
    <w:rPr>
      <w:rFonts w:ascii="Arial" w:eastAsia="Calibri" w:hAnsi="Arial" w:cs="ArialMT"/>
      <w:i/>
      <w:color w:val="000000"/>
      <w:kern w:val="0"/>
      <w:sz w:val="18"/>
      <w:szCs w:val="18"/>
      <w14:ligatures w14:val="none"/>
    </w:rPr>
  </w:style>
  <w:style w:type="paragraph" w:customStyle="1" w:styleId="Poznmkykontaktytext">
    <w:name w:val="Poznámky kontakty text"/>
    <w:basedOn w:val="Poznmkykontakty"/>
    <w:qFormat/>
    <w:rsid w:val="005D57F8"/>
    <w:pPr>
      <w:pBdr>
        <w:top w:val="none" w:sz="0" w:space="0" w:color="auto"/>
      </w:pBdr>
      <w:spacing w:before="0"/>
    </w:pPr>
    <w:rPr>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uraj.lojka@csu.gov.cz" TargetMode="External"/><Relationship Id="rId18" Type="http://schemas.openxmlformats.org/officeDocument/2006/relationships/hyperlink" Target="https://ec.europa.eu/eurostat/web/euro-indicators/database"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csu.gov.cz/docs/107532/325ed193-31ae-2c06-b373-39fb2e806ece/akpr082426_komentar.pdf" TargetMode="External"/><Relationship Id="rId17" Type="http://schemas.openxmlformats.org/officeDocument/2006/relationships/hyperlink" Target="https://ec.europa.eu/info/business-economy-euro/indicators-statistics/economic-databases/business-and-consumer-surveys_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su.gov.cz/produkty/kpr_t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datacollect.cz"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iri.obst@csu.gov.cz" TargetMode="External"/><Relationship Id="rId22" Type="http://schemas.openxmlformats.org/officeDocument/2006/relationships/footer" Target="foot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su.gov.cz"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HNPA\00_RYCHLE_I\2026\&#269;erven\Form_c465_Rychl&#225;%20informace_EN_konjunktur&#225;ln&#237;%20pr&#367;zku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9D88D62C9D41B6A7C2D75562698969"/>
        <w:category>
          <w:name w:val="Obecné"/>
          <w:gallery w:val="placeholder"/>
        </w:category>
        <w:types>
          <w:type w:val="bbPlcHdr"/>
        </w:types>
        <w:behaviors>
          <w:behavior w:val="content"/>
        </w:behaviors>
        <w:guid w:val="{A3F7553E-67B2-4899-B3C1-3CD6728C7143}"/>
      </w:docPartPr>
      <w:docPartBody>
        <w:p w:rsidR="001C2AD5" w:rsidRDefault="00000000">
          <w:pPr>
            <w:pStyle w:val="E29D88D62C9D41B6A7C2D75562698969"/>
          </w:pPr>
          <w:r>
            <w:rPr>
              <w:rStyle w:val="Zstupntext"/>
            </w:rPr>
            <w:t>dd. mm. rrrr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E79"/>
    <w:rsid w:val="000145AE"/>
    <w:rsid w:val="00066870"/>
    <w:rsid w:val="00116B0B"/>
    <w:rsid w:val="00186088"/>
    <w:rsid w:val="001C2AD5"/>
    <w:rsid w:val="002339C5"/>
    <w:rsid w:val="00240CDB"/>
    <w:rsid w:val="00290AA6"/>
    <w:rsid w:val="003C45C7"/>
    <w:rsid w:val="004C53E6"/>
    <w:rsid w:val="005A01A9"/>
    <w:rsid w:val="00753AD8"/>
    <w:rsid w:val="007A4CD3"/>
    <w:rsid w:val="007F2374"/>
    <w:rsid w:val="00830333"/>
    <w:rsid w:val="00A633E9"/>
    <w:rsid w:val="00AA6E79"/>
    <w:rsid w:val="00AE1DF8"/>
    <w:rsid w:val="00B529F1"/>
    <w:rsid w:val="00B953BA"/>
    <w:rsid w:val="00C12224"/>
    <w:rsid w:val="00C3421C"/>
    <w:rsid w:val="00C609BF"/>
    <w:rsid w:val="00C62854"/>
    <w:rsid w:val="00CA38D9"/>
    <w:rsid w:val="00CE0673"/>
    <w:rsid w:val="00D602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666666"/>
    </w:rPr>
  </w:style>
  <w:style w:type="paragraph" w:customStyle="1" w:styleId="E29D88D62C9D41B6A7C2D75562698969">
    <w:name w:val="E29D88D62C9D41B6A7C2D755626989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BE00E32D9964647925B05BE21A1B4C5" ma:contentTypeVersion="4" ma:contentTypeDescription="Vytvoří nový dokument" ma:contentTypeScope="" ma:versionID="b8cc45cb0e60fa5fbece2209e9b591e0">
  <xsd:schema xmlns:xsd="http://www.w3.org/2001/XMLSchema" xmlns:xs="http://www.w3.org/2001/XMLSchema" xmlns:p="http://schemas.microsoft.com/office/2006/metadata/properties" xmlns:ns2="6f5a4aca-455c-4012-a902-4d97d6c174df" targetNamespace="http://schemas.microsoft.com/office/2006/metadata/properties" ma:root="true" ma:fieldsID="6d512670a76ab27fc4daa806633459ec" ns2:_="">
    <xsd:import namespace="6f5a4aca-455c-4012-a902-4d97d6c174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a4aca-455c-4012-a902-4d97d6c17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5F2BFF-B860-4BCB-BD6E-29CA14312DD5}">
  <ds:schemaRefs>
    <ds:schemaRef ds:uri="http://schemas.microsoft.com/sharepoint/v3/contenttype/forms"/>
  </ds:schemaRefs>
</ds:datastoreItem>
</file>

<file path=customXml/itemProps2.xml><?xml version="1.0" encoding="utf-8"?>
<ds:datastoreItem xmlns:ds="http://schemas.openxmlformats.org/officeDocument/2006/customXml" ds:itemID="{261CB690-FF5C-4B21-B984-0828F6D35088}">
  <ds:schemaRefs>
    <ds:schemaRef ds:uri="http://schemas.openxmlformats.org/officeDocument/2006/bibliography"/>
  </ds:schemaRefs>
</ds:datastoreItem>
</file>

<file path=customXml/itemProps3.xml><?xml version="1.0" encoding="utf-8"?>
<ds:datastoreItem xmlns:ds="http://schemas.openxmlformats.org/officeDocument/2006/customXml" ds:itemID="{9B8B1FDC-5396-4A45-BD9D-17F1815FD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a4aca-455c-4012-a902-4d97d6c17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70789B-7DE5-43F3-AC77-5FBD9F0692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Form_c465_Rychlá informace_EN_konjunkturální průzkum.dotx</Template>
  <TotalTime>31</TotalTime>
  <Pages>2</Pages>
  <Words>532</Words>
  <Characters>3140</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Obst Jiří</dc:creator>
  <cp:keywords/>
  <dc:description/>
  <cp:lastModifiedBy>Kogan Jurij</cp:lastModifiedBy>
  <cp:revision>16</cp:revision>
  <dcterms:created xsi:type="dcterms:W3CDTF">2026-06-02T09:19:00Z</dcterms:created>
  <dcterms:modified xsi:type="dcterms:W3CDTF">2026-08-21T09:02:00Z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0x0101001BE00E32D9964647925B05BE21A1B4C5</vt:lpwstr>
  </property>
  <property fmtid="{D5CDD505-2E9C-101B-9397-08002B2CF9AE}" pid="3" name="MediaServiceImageTags">
    <vt:lpwstr/>
  </property>
  <property fmtid="{D5CDD505-2E9C-101B-9397-08002B2CF9AE}" pid="4" name="Order">
    <vt:r8>190000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