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DE0A4F" w14:textId="42FC3A50" w:rsidR="00F21B6A" w:rsidRDefault="00940B01" w:rsidP="00F21B6A">
      <w:pPr>
        <w:pStyle w:val="Nadpis1"/>
      </w:pPr>
      <w:r>
        <w:t>Červno</w:t>
      </w:r>
      <w:r w:rsidR="009405D9">
        <w:t>v</w:t>
      </w:r>
      <w:r w:rsidR="00B42CB6">
        <w:t>é term</w:t>
      </w:r>
      <w:r w:rsidR="00672641">
        <w:t>íny</w:t>
      </w:r>
      <w:r w:rsidR="009405D9">
        <w:t xml:space="preserve"> lákal</w:t>
      </w:r>
      <w:r w:rsidR="00672641">
        <w:t>y</w:t>
      </w:r>
      <w:r w:rsidR="009405D9">
        <w:t xml:space="preserve"> snoubence</w:t>
      </w:r>
      <w:r w:rsidR="00CB79A9">
        <w:t xml:space="preserve"> </w:t>
      </w:r>
    </w:p>
    <w:p w14:paraId="4C3E742E" w14:textId="3D166316" w:rsidR="00F21B6A" w:rsidRDefault="009171BB" w:rsidP="00200551">
      <w:pPr>
        <w:jc w:val="left"/>
      </w:pPr>
      <w:sdt>
        <w:sdtPr>
          <w:id w:val="902409853"/>
          <w:placeholder>
            <w:docPart w:val="5F540E29D09D438EAC53EE010ADD8B24"/>
          </w:placeholder>
          <w:date w:fullDate="2026-09-11T00:00:00Z">
            <w:dateFormat w:val="dd. MM. yyyy"/>
            <w:lid w:val="cs-CZ"/>
            <w:storeMappedDataAs w:val="dateTime"/>
            <w:calendar w:val="gregorian"/>
          </w:date>
        </w:sdtPr>
        <w:sdtEndPr/>
        <w:sdtContent>
          <w:r w:rsidR="009405D9">
            <w:t>11. 09. 2026</w:t>
          </w:r>
        </w:sdtContent>
      </w:sdt>
    </w:p>
    <w:p w14:paraId="12FBEFBE" w14:textId="6C12908B" w:rsidR="00773B0B" w:rsidRDefault="00773B0B" w:rsidP="00773B0B">
      <w:pPr>
        <w:pStyle w:val="Nadpis2"/>
      </w:pPr>
      <w:r>
        <w:t>Po</w:t>
      </w:r>
      <w:r w:rsidR="00BF06EA">
        <w:t>hyb obyvatelstva</w:t>
      </w:r>
      <w:r w:rsidR="00E10F26">
        <w:t xml:space="preserve"> – 1. </w:t>
      </w:r>
      <w:r w:rsidR="009405D9">
        <w:t>polo</w:t>
      </w:r>
      <w:r w:rsidR="00AB2E0E">
        <w:t>letí 2026</w:t>
      </w:r>
    </w:p>
    <w:p w14:paraId="6628F622" w14:textId="3B2EF417" w:rsidR="006A57CC" w:rsidRDefault="00042532" w:rsidP="006A57CC">
      <w:pPr>
        <w:pStyle w:val="Perex"/>
      </w:pPr>
      <w:r>
        <w:t xml:space="preserve">Během </w:t>
      </w:r>
      <w:r w:rsidR="00B96A9A">
        <w:t xml:space="preserve">prvního </w:t>
      </w:r>
      <w:r>
        <w:t xml:space="preserve">pololetí letošního roku se počet obyvatel </w:t>
      </w:r>
      <w:r w:rsidR="008577C9">
        <w:t>Če</w:t>
      </w:r>
      <w:r w:rsidR="00B96A9A">
        <w:t>s</w:t>
      </w:r>
      <w:r w:rsidR="008577C9">
        <w:t>k</w:t>
      </w:r>
      <w:r>
        <w:t>a</w:t>
      </w:r>
      <w:r w:rsidR="008577C9">
        <w:t xml:space="preserve"> </w:t>
      </w:r>
      <w:r w:rsidR="005359E7">
        <w:t xml:space="preserve">o 12,2 tisíce snížil na necelých </w:t>
      </w:r>
      <w:r w:rsidR="00B96A9A">
        <w:t>10,</w:t>
      </w:r>
      <w:r w:rsidR="00D20E86">
        <w:t>904</w:t>
      </w:r>
      <w:r w:rsidR="00B96A9A">
        <w:t xml:space="preserve"> milionu. </w:t>
      </w:r>
      <w:r w:rsidR="002417A9">
        <w:t xml:space="preserve">Kladné saldo </w:t>
      </w:r>
      <w:r w:rsidR="00B96A9A">
        <w:t>zahraničního stěhování (</w:t>
      </w:r>
      <w:r w:rsidR="00460549">
        <w:t>8,9</w:t>
      </w:r>
      <w:r w:rsidR="00B96A9A">
        <w:t xml:space="preserve"> tisíce)</w:t>
      </w:r>
      <w:r w:rsidR="00460549">
        <w:t xml:space="preserve"> nedokázalo vykompenzovat úbytek obyvatel </w:t>
      </w:r>
      <w:r w:rsidR="008E7BB8">
        <w:t>přirozenou měnou (−2</w:t>
      </w:r>
      <w:r w:rsidR="00C553BE">
        <w:t>1</w:t>
      </w:r>
      <w:r w:rsidR="008E7BB8">
        <w:t>,</w:t>
      </w:r>
      <w:r w:rsidR="00C553BE">
        <w:t>1</w:t>
      </w:r>
      <w:r w:rsidR="008E7BB8">
        <w:t> tisíce)</w:t>
      </w:r>
      <w:r w:rsidR="00B96A9A">
        <w:t xml:space="preserve">. </w:t>
      </w:r>
      <w:r w:rsidR="003B72BF">
        <w:t xml:space="preserve">Meziročně nižší </w:t>
      </w:r>
      <w:bookmarkStart w:id="0" w:name="_Int_oE2XSNaM"/>
      <w:proofErr w:type="gramStart"/>
      <w:r w:rsidR="003B72BF">
        <w:t>byl</w:t>
      </w:r>
      <w:bookmarkEnd w:id="0"/>
      <w:proofErr w:type="gramEnd"/>
      <w:r w:rsidR="003B72BF">
        <w:t xml:space="preserve"> jak p</w:t>
      </w:r>
      <w:r w:rsidR="00393748">
        <w:t>očet živě narozených</w:t>
      </w:r>
      <w:r w:rsidR="00817027">
        <w:t xml:space="preserve"> </w:t>
      </w:r>
      <w:r w:rsidR="00B25B88">
        <w:t>(</w:t>
      </w:r>
      <w:r w:rsidR="003B72BF">
        <w:t>36,</w:t>
      </w:r>
      <w:r w:rsidR="00C553BE">
        <w:t>5</w:t>
      </w:r>
      <w:r w:rsidR="00B25B88">
        <w:t> tisíce)</w:t>
      </w:r>
      <w:r w:rsidR="003B72BF">
        <w:t xml:space="preserve">, tak </w:t>
      </w:r>
      <w:r w:rsidR="00AB1353">
        <w:t>zemřelých</w:t>
      </w:r>
      <w:r w:rsidR="006E0ABE">
        <w:t xml:space="preserve"> (</w:t>
      </w:r>
      <w:r w:rsidR="003B72BF">
        <w:t>57,</w:t>
      </w:r>
      <w:r w:rsidR="00BB7C18">
        <w:t>6</w:t>
      </w:r>
      <w:r w:rsidR="00BF6BE4">
        <w:t> tisíce)</w:t>
      </w:r>
      <w:r w:rsidR="003B72BF">
        <w:t xml:space="preserve">. </w:t>
      </w:r>
      <w:r w:rsidR="00A269C7">
        <w:t>S</w:t>
      </w:r>
      <w:r w:rsidR="00AB1353">
        <w:t>ňatků</w:t>
      </w:r>
      <w:r w:rsidR="00BF6BE4">
        <w:t xml:space="preserve"> </w:t>
      </w:r>
      <w:r w:rsidR="00723421">
        <w:t xml:space="preserve">ale </w:t>
      </w:r>
      <w:r w:rsidR="00BB7C18">
        <w:t xml:space="preserve">bylo letos </w:t>
      </w:r>
      <w:r w:rsidR="00723421">
        <w:t>v tomto období</w:t>
      </w:r>
      <w:r w:rsidR="00A269C7">
        <w:t xml:space="preserve"> </w:t>
      </w:r>
      <w:r w:rsidR="00BB7C18">
        <w:t>více (</w:t>
      </w:r>
      <w:r w:rsidR="00723421">
        <w:t>18,5 tisíce)</w:t>
      </w:r>
      <w:r w:rsidR="00AB1353">
        <w:t>.</w:t>
      </w:r>
    </w:p>
    <w:p w14:paraId="18C4F40B" w14:textId="5802F26E" w:rsidR="00773B0B" w:rsidRDefault="000B5781" w:rsidP="00773B0B">
      <w:pPr>
        <w:jc w:val="left"/>
      </w:pPr>
      <w:r>
        <w:t xml:space="preserve">Na konci června </w:t>
      </w:r>
      <w:r w:rsidR="00631B70" w:rsidRPr="00631B70">
        <w:t xml:space="preserve">letošního roku </w:t>
      </w:r>
      <w:r w:rsidR="00A91253">
        <w:t xml:space="preserve">mělo Česko 10,904 milionu </w:t>
      </w:r>
      <w:r w:rsidR="00631B70" w:rsidRPr="00FF53A4">
        <w:rPr>
          <w:b/>
          <w:bCs/>
        </w:rPr>
        <w:t>obyvatel</w:t>
      </w:r>
      <w:r w:rsidR="00A91253" w:rsidRPr="00A91253">
        <w:t>,</w:t>
      </w:r>
      <w:r w:rsidR="00631B70" w:rsidRPr="00631B70">
        <w:t xml:space="preserve"> </w:t>
      </w:r>
      <w:r w:rsidR="00A91253">
        <w:t>ve srovnání s počátkem roku o</w:t>
      </w:r>
      <w:r w:rsidR="00C9189D">
        <w:t> </w:t>
      </w:r>
      <w:r w:rsidR="00A91253">
        <w:t xml:space="preserve">12,2 tisíce </w:t>
      </w:r>
      <w:r w:rsidR="00F20745">
        <w:t>méně</w:t>
      </w:r>
      <w:r w:rsidR="00A91253">
        <w:t xml:space="preserve">. </w:t>
      </w:r>
      <w:r w:rsidR="006404A1">
        <w:t xml:space="preserve">Přirozený úbytek </w:t>
      </w:r>
      <w:r w:rsidR="00BD62DC">
        <w:t>obyvatel</w:t>
      </w:r>
      <w:r w:rsidR="006404A1">
        <w:t xml:space="preserve">, </w:t>
      </w:r>
      <w:r w:rsidR="00860687">
        <w:t xml:space="preserve">který </w:t>
      </w:r>
      <w:r w:rsidR="006404A1">
        <w:t>způsob</w:t>
      </w:r>
      <w:r w:rsidR="00860687">
        <w:t>uje</w:t>
      </w:r>
      <w:r w:rsidR="006404A1">
        <w:t xml:space="preserve"> převah</w:t>
      </w:r>
      <w:r w:rsidR="00860687">
        <w:t>a</w:t>
      </w:r>
      <w:r w:rsidR="00314B1F">
        <w:t xml:space="preserve"> zemřelých nad živě narozenými, </w:t>
      </w:r>
      <w:r w:rsidR="00FA6699">
        <w:t>dosahoval 21,1 tisíce osob, kladné saldo</w:t>
      </w:r>
      <w:r w:rsidR="00B0178F">
        <w:t xml:space="preserve"> zahraničního stěhování však</w:t>
      </w:r>
      <w:r w:rsidR="0031015E">
        <w:t xml:space="preserve"> celkový </w:t>
      </w:r>
      <w:r w:rsidR="00E942A7">
        <w:t>pokles populace zmírnilo.</w:t>
      </w:r>
    </w:p>
    <w:p w14:paraId="636F1DEE" w14:textId="51B34DC9" w:rsidR="001D705F" w:rsidRDefault="001D705F" w:rsidP="001D705F">
      <w:pPr>
        <w:jc w:val="left"/>
      </w:pPr>
      <w:r>
        <w:t>Během prvního pololetí se ž</w:t>
      </w:r>
      <w:r w:rsidRPr="00263DF2">
        <w:t xml:space="preserve">ivě </w:t>
      </w:r>
      <w:r w:rsidRPr="00BF2A4E">
        <w:rPr>
          <w:b/>
          <w:bCs/>
        </w:rPr>
        <w:t>naro</w:t>
      </w:r>
      <w:r>
        <w:rPr>
          <w:b/>
          <w:bCs/>
        </w:rPr>
        <w:t>dilo</w:t>
      </w:r>
      <w:r w:rsidRPr="00263DF2">
        <w:t xml:space="preserve"> </w:t>
      </w:r>
      <w:r>
        <w:t>36,5</w:t>
      </w:r>
      <w:r w:rsidRPr="00263DF2">
        <w:t xml:space="preserve"> tisíce dětí, meziročně o </w:t>
      </w:r>
      <w:r>
        <w:t>1</w:t>
      </w:r>
      <w:r w:rsidRPr="00263DF2">
        <w:t>,</w:t>
      </w:r>
      <w:r>
        <w:t>8</w:t>
      </w:r>
      <w:r w:rsidRPr="00263DF2">
        <w:t xml:space="preserve"> tisíce</w:t>
      </w:r>
      <w:r w:rsidR="00A46F8C">
        <w:t xml:space="preserve"> (</w:t>
      </w:r>
      <w:r>
        <w:t>5 %</w:t>
      </w:r>
      <w:r w:rsidR="00A46F8C">
        <w:t>)</w:t>
      </w:r>
      <w:r w:rsidRPr="00263DF2">
        <w:t xml:space="preserve"> méně. </w:t>
      </w:r>
      <w:r>
        <w:t>Po</w:t>
      </w:r>
      <w:r w:rsidRPr="00263DF2">
        <w:t>rodnost</w:t>
      </w:r>
      <w:r>
        <w:t xml:space="preserve"> se aktuálně snižuje</w:t>
      </w:r>
      <w:r w:rsidRPr="00263DF2">
        <w:t xml:space="preserve"> </w:t>
      </w:r>
      <w:r>
        <w:t>pát</w:t>
      </w:r>
      <w:r w:rsidRPr="00263DF2">
        <w:t>ým rokem</w:t>
      </w:r>
      <w:r>
        <w:t xml:space="preserve"> v řadě, letošní úbytek dětí je však mírnější než v předchozích letech</w:t>
      </w:r>
      <w:r w:rsidR="00F76050">
        <w:t>, kdy dosahoval</w:t>
      </w:r>
      <w:r w:rsidR="00860C36">
        <w:t xml:space="preserve"> 8</w:t>
      </w:r>
      <w:r w:rsidR="00542585">
        <w:t>–10 %.</w:t>
      </w:r>
      <w:r>
        <w:t xml:space="preserve"> Nejvíce živě narozených porodily ženy ve věku </w:t>
      </w:r>
      <w:r w:rsidR="00A46F8C">
        <w:t>30</w:t>
      </w:r>
      <w:r w:rsidR="00A0760D">
        <w:t xml:space="preserve"> až </w:t>
      </w:r>
      <w:r>
        <w:t>32</w:t>
      </w:r>
      <w:r w:rsidR="00A0760D">
        <w:t> </w:t>
      </w:r>
      <w:r>
        <w:t>let, v případě prvorozených dětí pak ženy ve věku 27</w:t>
      </w:r>
      <w:r w:rsidR="009A2064">
        <w:t>–</w:t>
      </w:r>
      <w:r>
        <w:t xml:space="preserve">29 let. </w:t>
      </w:r>
      <w:r w:rsidR="00527BE3">
        <w:t>Stejně jako v</w:t>
      </w:r>
      <w:r w:rsidR="004C3B0D">
        <w:t xml:space="preserve"> prvním pololetí loňského roku se i letos </w:t>
      </w:r>
      <w:r>
        <w:t>53 % dětí narodilo vdaným ženám.</w:t>
      </w:r>
    </w:p>
    <w:p w14:paraId="38DC0D87" w14:textId="56C98D99" w:rsidR="001D705F" w:rsidRPr="00F03044" w:rsidRDefault="001D705F" w:rsidP="001D705F">
      <w:pPr>
        <w:jc w:val="left"/>
      </w:pPr>
      <w:r>
        <w:t xml:space="preserve">Od počátku ledna do konce června </w:t>
      </w:r>
      <w:r w:rsidRPr="006C516E">
        <w:rPr>
          <w:b/>
          <w:bCs/>
        </w:rPr>
        <w:t>zemřelo</w:t>
      </w:r>
      <w:r w:rsidRPr="00263DF2">
        <w:t xml:space="preserve"> </w:t>
      </w:r>
      <w:r>
        <w:t xml:space="preserve">57,6 </w:t>
      </w:r>
      <w:r w:rsidRPr="00263DF2">
        <w:t xml:space="preserve">tisíce obyvatel Česka, </w:t>
      </w:r>
      <w:r>
        <w:t>meziročně o 0,4 tisíce (1 %) m</w:t>
      </w:r>
      <w:r w:rsidRPr="00F03044">
        <w:t>éně. Nej</w:t>
      </w:r>
      <w:r>
        <w:t xml:space="preserve">více </w:t>
      </w:r>
      <w:r w:rsidRPr="00F03044">
        <w:t>zemřel</w:t>
      </w:r>
      <w:r>
        <w:t>ých patřilo k ročníkům narozených v letech 1941–1948.</w:t>
      </w:r>
      <w:r w:rsidRPr="00F03044">
        <w:t xml:space="preserve"> </w:t>
      </w:r>
      <w:r>
        <w:t xml:space="preserve">Z pohledu pětiletých věkových skupin šlo o osoby </w:t>
      </w:r>
      <w:r w:rsidRPr="00F03044">
        <w:t>ve věku 80–84 let (</w:t>
      </w:r>
      <w:r>
        <w:t>10,6</w:t>
      </w:r>
      <w:r w:rsidRPr="00F03044">
        <w:t xml:space="preserve"> tisíce) a 75–79 let (</w:t>
      </w:r>
      <w:r>
        <w:t>10,4</w:t>
      </w:r>
      <w:r w:rsidRPr="00F03044">
        <w:t xml:space="preserve"> tisíce).</w:t>
      </w:r>
    </w:p>
    <w:p w14:paraId="7F35CC74" w14:textId="58A83B7F" w:rsidR="00C85FFC" w:rsidRDefault="00D556A8" w:rsidP="00AB5F9E">
      <w:pPr>
        <w:jc w:val="left"/>
      </w:pPr>
      <w:r w:rsidRPr="0089190C">
        <w:rPr>
          <w:i/>
          <w:iCs/>
        </w:rPr>
        <w:t>„</w:t>
      </w:r>
      <w:r w:rsidR="007D6FD1" w:rsidRPr="0089190C">
        <w:rPr>
          <w:i/>
          <w:iCs/>
        </w:rPr>
        <w:t xml:space="preserve">V první polovině letošního roku </w:t>
      </w:r>
      <w:r w:rsidR="0089190C">
        <w:rPr>
          <w:i/>
          <w:iCs/>
        </w:rPr>
        <w:t>bylo</w:t>
      </w:r>
      <w:r w:rsidR="007D6FD1" w:rsidRPr="0089190C">
        <w:rPr>
          <w:i/>
          <w:iCs/>
        </w:rPr>
        <w:t xml:space="preserve"> </w:t>
      </w:r>
      <w:r w:rsidRPr="0089190C">
        <w:rPr>
          <w:i/>
          <w:iCs/>
        </w:rPr>
        <w:t xml:space="preserve">podle předběžných údajů </w:t>
      </w:r>
      <w:r w:rsidR="00F76050" w:rsidRPr="0089190C">
        <w:rPr>
          <w:i/>
          <w:iCs/>
        </w:rPr>
        <w:t xml:space="preserve">uzavřeno </w:t>
      </w:r>
      <w:r w:rsidR="007D6FD1" w:rsidRPr="0089190C">
        <w:rPr>
          <w:i/>
          <w:iCs/>
        </w:rPr>
        <w:t>18,</w:t>
      </w:r>
      <w:r w:rsidR="00ED1BDE" w:rsidRPr="0089190C">
        <w:rPr>
          <w:i/>
          <w:iCs/>
        </w:rPr>
        <w:t>5</w:t>
      </w:r>
      <w:r w:rsidR="007D6FD1" w:rsidRPr="0089190C">
        <w:rPr>
          <w:i/>
          <w:iCs/>
        </w:rPr>
        <w:t xml:space="preserve"> tisíce </w:t>
      </w:r>
      <w:r w:rsidR="00F76050" w:rsidRPr="0089190C">
        <w:rPr>
          <w:b/>
          <w:bCs/>
          <w:i/>
          <w:iCs/>
        </w:rPr>
        <w:t>nových manželství</w:t>
      </w:r>
      <w:r w:rsidR="007D6FD1" w:rsidRPr="0089190C">
        <w:rPr>
          <w:i/>
          <w:iCs/>
        </w:rPr>
        <w:t xml:space="preserve">, o </w:t>
      </w:r>
      <w:r w:rsidR="00003DBC" w:rsidRPr="0089190C">
        <w:rPr>
          <w:i/>
          <w:iCs/>
        </w:rPr>
        <w:t xml:space="preserve">pět set </w:t>
      </w:r>
      <w:r w:rsidR="007D6FD1" w:rsidRPr="0089190C">
        <w:rPr>
          <w:i/>
          <w:iCs/>
        </w:rPr>
        <w:t xml:space="preserve">více než o rok dříve. </w:t>
      </w:r>
      <w:r w:rsidR="009429D9" w:rsidRPr="0089190C">
        <w:rPr>
          <w:i/>
          <w:iCs/>
        </w:rPr>
        <w:t>Jen v</w:t>
      </w:r>
      <w:r w:rsidR="00962CF6" w:rsidRPr="0089190C">
        <w:rPr>
          <w:i/>
          <w:iCs/>
        </w:rPr>
        <w:t xml:space="preserve"> průběhu </w:t>
      </w:r>
      <w:r w:rsidR="00A2084F" w:rsidRPr="0089190C">
        <w:rPr>
          <w:i/>
          <w:iCs/>
        </w:rPr>
        <w:t xml:space="preserve">měsíce </w:t>
      </w:r>
      <w:r w:rsidR="00962CF6" w:rsidRPr="0089190C">
        <w:rPr>
          <w:i/>
          <w:iCs/>
        </w:rPr>
        <w:t xml:space="preserve">června </w:t>
      </w:r>
      <w:r w:rsidR="00E9676A">
        <w:rPr>
          <w:i/>
          <w:iCs/>
        </w:rPr>
        <w:t xml:space="preserve">bylo zaznamenáno </w:t>
      </w:r>
      <w:r w:rsidR="00962CF6" w:rsidRPr="0089190C">
        <w:rPr>
          <w:i/>
          <w:iCs/>
        </w:rPr>
        <w:t xml:space="preserve">9,5 tisíce </w:t>
      </w:r>
      <w:r w:rsidR="00E9676A">
        <w:rPr>
          <w:i/>
          <w:iCs/>
        </w:rPr>
        <w:t>sňatků</w:t>
      </w:r>
      <w:r w:rsidR="00A2084F" w:rsidRPr="0089190C">
        <w:rPr>
          <w:i/>
          <w:iCs/>
        </w:rPr>
        <w:t>,</w:t>
      </w:r>
      <w:r w:rsidR="00A52FE9">
        <w:rPr>
          <w:i/>
          <w:iCs/>
        </w:rPr>
        <w:t xml:space="preserve"> vůbec nejvyšší měsíční počet</w:t>
      </w:r>
      <w:r w:rsidR="00A2084F" w:rsidRPr="0089190C">
        <w:rPr>
          <w:i/>
          <w:iCs/>
        </w:rPr>
        <w:t xml:space="preserve"> za poslední </w:t>
      </w:r>
      <w:r w:rsidR="007D6FD1" w:rsidRPr="0089190C">
        <w:rPr>
          <w:i/>
          <w:iCs/>
        </w:rPr>
        <w:t>čtyři roky</w:t>
      </w:r>
      <w:r w:rsidR="009429D9" w:rsidRPr="0089190C">
        <w:rPr>
          <w:i/>
          <w:iCs/>
        </w:rPr>
        <w:t>. Snoubence lákal</w:t>
      </w:r>
      <w:r w:rsidR="00495B10" w:rsidRPr="0089190C">
        <w:rPr>
          <w:i/>
          <w:iCs/>
        </w:rPr>
        <w:t>a</w:t>
      </w:r>
      <w:r w:rsidR="009429D9" w:rsidRPr="0089190C">
        <w:rPr>
          <w:i/>
          <w:iCs/>
        </w:rPr>
        <w:t xml:space="preserve"> zejmén</w:t>
      </w:r>
      <w:r w:rsidR="00C16FD3" w:rsidRPr="0089190C">
        <w:rPr>
          <w:i/>
          <w:iCs/>
        </w:rPr>
        <w:t>a sobot</w:t>
      </w:r>
      <w:r w:rsidR="00495B10" w:rsidRPr="0089190C">
        <w:rPr>
          <w:i/>
          <w:iCs/>
        </w:rPr>
        <w:t>a</w:t>
      </w:r>
      <w:r w:rsidR="00C16FD3" w:rsidRPr="0089190C">
        <w:rPr>
          <w:i/>
          <w:iCs/>
        </w:rPr>
        <w:t xml:space="preserve"> </w:t>
      </w:r>
      <w:r w:rsidR="007D6FD1" w:rsidRPr="0089190C">
        <w:rPr>
          <w:i/>
          <w:iCs/>
        </w:rPr>
        <w:t>6. 6. 2026</w:t>
      </w:r>
      <w:r w:rsidR="00CF6458" w:rsidRPr="0089190C">
        <w:rPr>
          <w:i/>
          <w:iCs/>
        </w:rPr>
        <w:t>,“</w:t>
      </w:r>
      <w:r w:rsidR="007D6FD1">
        <w:t xml:space="preserve"> </w:t>
      </w:r>
      <w:r w:rsidR="00CF6458">
        <w:t xml:space="preserve">dodává </w:t>
      </w:r>
      <w:r w:rsidR="00AB5F9E" w:rsidRPr="00631B70">
        <w:t>Michaela Němečková z oddělení demografické statistiky ČSÚ</w:t>
      </w:r>
      <w:r w:rsidR="00AB5F9E" w:rsidRPr="007803B7">
        <w:t xml:space="preserve">. </w:t>
      </w:r>
    </w:p>
    <w:p w14:paraId="7A103D12" w14:textId="5EECA679" w:rsidR="00773B0B" w:rsidRDefault="00773B0B" w:rsidP="00705D8B">
      <w:pPr>
        <w:spacing w:after="0"/>
        <w:jc w:val="left"/>
        <w:rPr>
          <w:b/>
          <w:bCs/>
        </w:rPr>
      </w:pPr>
      <w:r w:rsidRPr="00773B0B">
        <w:rPr>
          <w:b/>
          <w:bCs/>
        </w:rPr>
        <w:t>Graf</w:t>
      </w:r>
      <w:r w:rsidR="00705D8B">
        <w:rPr>
          <w:b/>
          <w:bCs/>
        </w:rPr>
        <w:t xml:space="preserve"> </w:t>
      </w:r>
      <w:r w:rsidR="00705D8B" w:rsidRPr="002D03B5">
        <w:rPr>
          <w:b/>
          <w:bCs/>
        </w:rPr>
        <w:t>Pohyb obyvatel v</w:t>
      </w:r>
      <w:r w:rsidR="00E058BE" w:rsidRPr="002D03B5">
        <w:rPr>
          <w:b/>
          <w:bCs/>
        </w:rPr>
        <w:t xml:space="preserve"> 1. </w:t>
      </w:r>
      <w:r w:rsidR="002D03B5" w:rsidRPr="002D03B5">
        <w:rPr>
          <w:b/>
          <w:bCs/>
        </w:rPr>
        <w:t>polo</w:t>
      </w:r>
      <w:r w:rsidR="00E058BE" w:rsidRPr="002D03B5">
        <w:rPr>
          <w:b/>
          <w:bCs/>
        </w:rPr>
        <w:t xml:space="preserve">letí </w:t>
      </w:r>
      <w:r w:rsidR="00705D8B" w:rsidRPr="002D03B5">
        <w:rPr>
          <w:b/>
          <w:bCs/>
        </w:rPr>
        <w:t>let 2025 a 2026</w:t>
      </w:r>
    </w:p>
    <w:p w14:paraId="224AFB65" w14:textId="7EA88AF5" w:rsidR="00DA42DC" w:rsidRDefault="002D03B5" w:rsidP="00773B0B">
      <w:pPr>
        <w:jc w:val="left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21DA2A82" wp14:editId="1F75A0DA">
            <wp:extent cx="5041900" cy="2700655"/>
            <wp:effectExtent l="0" t="0" r="6350" b="4445"/>
            <wp:docPr id="74167131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0" cy="2700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A70E940" w14:textId="1D099073" w:rsidR="000D76DF" w:rsidRPr="000D76DF" w:rsidRDefault="006470DC" w:rsidP="00705D8B">
      <w:pPr>
        <w:jc w:val="left"/>
      </w:pPr>
      <w:r w:rsidRPr="00A6773D">
        <w:rPr>
          <w:b/>
          <w:bCs/>
        </w:rPr>
        <w:lastRenderedPageBreak/>
        <w:t>Z</w:t>
      </w:r>
      <w:r w:rsidR="000512D3" w:rsidRPr="00A6773D">
        <w:rPr>
          <w:b/>
          <w:bCs/>
        </w:rPr>
        <w:t>ahraniční</w:t>
      </w:r>
      <w:r w:rsidRPr="00A6773D">
        <w:rPr>
          <w:b/>
          <w:bCs/>
        </w:rPr>
        <w:t>m</w:t>
      </w:r>
      <w:r w:rsidR="000512D3" w:rsidRPr="00A6773D">
        <w:rPr>
          <w:b/>
          <w:bCs/>
        </w:rPr>
        <w:t xml:space="preserve"> stěhování</w:t>
      </w:r>
      <w:r w:rsidRPr="00A6773D">
        <w:rPr>
          <w:b/>
          <w:bCs/>
        </w:rPr>
        <w:t>m</w:t>
      </w:r>
      <w:r>
        <w:t xml:space="preserve"> </w:t>
      </w:r>
      <w:r w:rsidR="00E618B4">
        <w:t xml:space="preserve">získalo Česko </w:t>
      </w:r>
      <w:r>
        <w:t>8,9 tisíce</w:t>
      </w:r>
      <w:r w:rsidR="00031C58">
        <w:t xml:space="preserve"> obyvatel</w:t>
      </w:r>
      <w:r w:rsidR="0033214F">
        <w:t xml:space="preserve">, když přistěhovalých z </w:t>
      </w:r>
      <w:r w:rsidR="00E618B4">
        <w:t xml:space="preserve">ciziny </w:t>
      </w:r>
      <w:r w:rsidR="0033214F">
        <w:t xml:space="preserve">bylo evidováno 53,9 tisíce a vystěhovalých </w:t>
      </w:r>
      <w:r w:rsidR="007C48A0">
        <w:t xml:space="preserve">45,0 tisíce. </w:t>
      </w:r>
      <w:r w:rsidR="00FB18E4">
        <w:t xml:space="preserve">Oproti prvnímu pololetí roku 2025 bylo saldo zahraničního stěhování </w:t>
      </w:r>
      <w:r w:rsidR="00D40438">
        <w:t xml:space="preserve">letos </w:t>
      </w:r>
      <w:r w:rsidR="002C457E">
        <w:t xml:space="preserve">6krát větší. </w:t>
      </w:r>
      <w:r w:rsidR="00E243E4">
        <w:t>V obou proudech migrace převažovali občané Ukrajiny, nicméně saldo zahraničního stěhování bylo nejvyšší u občanů Filipín</w:t>
      </w:r>
      <w:r w:rsidR="00D40438">
        <w:t xml:space="preserve"> (2,5 tisíce)</w:t>
      </w:r>
      <w:r w:rsidR="00557BEE">
        <w:t xml:space="preserve"> a</w:t>
      </w:r>
      <w:r w:rsidR="004B5138">
        <w:t xml:space="preserve"> </w:t>
      </w:r>
      <w:r w:rsidR="000421EB">
        <w:t>u</w:t>
      </w:r>
      <w:r w:rsidR="00D40438">
        <w:t xml:space="preserve"> </w:t>
      </w:r>
      <w:r w:rsidR="004B5138">
        <w:t>občan</w:t>
      </w:r>
      <w:r w:rsidR="000421EB">
        <w:t>ů</w:t>
      </w:r>
      <w:r w:rsidR="004B5138">
        <w:t xml:space="preserve"> Ukrajiny pak druhé</w:t>
      </w:r>
      <w:r w:rsidR="00A6773D">
        <w:t xml:space="preserve"> nejvyšší</w:t>
      </w:r>
      <w:r w:rsidR="000421EB">
        <w:t xml:space="preserve"> (2,2 tisíce). Na třetím místě bylo saldo zahraničního stěhování občanů Slovenska (1,8 tisíce).</w:t>
      </w:r>
    </w:p>
    <w:p w14:paraId="19CA2884" w14:textId="77777777" w:rsidR="00200551" w:rsidRDefault="00200551" w:rsidP="006A57CC"/>
    <w:p w14:paraId="7B811363" w14:textId="77777777" w:rsidR="00A7786D" w:rsidRDefault="002C4C20" w:rsidP="00A7786D">
      <w:pPr>
        <w:pStyle w:val="Poznmky"/>
      </w:pPr>
      <w:r>
        <w:t xml:space="preserve">Poznámky: </w:t>
      </w:r>
    </w:p>
    <w:p w14:paraId="21D1A917" w14:textId="77777777" w:rsidR="00200551" w:rsidRDefault="00200551" w:rsidP="00A7786D">
      <w:pPr>
        <w:pStyle w:val="Poznmky"/>
      </w:pPr>
    </w:p>
    <w:p w14:paraId="6A3979F3" w14:textId="1CE34E7B" w:rsidR="0081709E" w:rsidRDefault="00584020" w:rsidP="00200551">
      <w:pPr>
        <w:pStyle w:val="Poznmky"/>
      </w:pPr>
      <w:r w:rsidRPr="00584020">
        <w:t>Veškeré údaje se týkají občanů České republiky a cizinců s trvalým pobytem v České republice, občanů třetích zemí s přechodným pobytem na území České republiky na základě dlouhodobého víza (nad 90 dnů) nebo povolení k dlouhodobému pobytu, občanů zemí EU, Norska, Švýcarska, Islandu, Lichtenštejnska a jejich rodinných příslušníků s hlášeným přechodným pobytem na území České republiky a cizinců s mezinárodní ochranou v České republice</w:t>
      </w:r>
      <w:r w:rsidR="00471398">
        <w:rPr>
          <w:rFonts w:cs="Arial"/>
        </w:rPr>
        <w:t xml:space="preserve"> a cizinců s udělenou dočasnou ochranou v České republice.</w:t>
      </w:r>
    </w:p>
    <w:p w14:paraId="6A92B2B2" w14:textId="47B5E982" w:rsidR="00CD1C59" w:rsidRDefault="00CD1C59" w:rsidP="00200551">
      <w:pPr>
        <w:pStyle w:val="Poznmky"/>
      </w:pPr>
      <w:r w:rsidRPr="00CD1C59">
        <w:t>Veškeré údaje za rok 202</w:t>
      </w:r>
      <w:r>
        <w:t>6</w:t>
      </w:r>
      <w:r w:rsidRPr="00CD1C59">
        <w:t xml:space="preserve"> jsou předběžné.</w:t>
      </w:r>
    </w:p>
    <w:p w14:paraId="6AB5360E" w14:textId="12C4149B" w:rsidR="00C129B4" w:rsidRDefault="00C129B4" w:rsidP="00200551">
      <w:pPr>
        <w:pStyle w:val="Poznmky"/>
      </w:pPr>
      <w:r w:rsidRPr="00C129B4">
        <w:t xml:space="preserve">Údaje o rozvodech za 1. </w:t>
      </w:r>
      <w:r w:rsidR="00205223">
        <w:t>polo</w:t>
      </w:r>
      <w:r w:rsidRPr="00C129B4">
        <w:t>letí 202</w:t>
      </w:r>
      <w:r w:rsidR="00CD1C59">
        <w:t>6</w:t>
      </w:r>
      <w:r w:rsidRPr="00C129B4">
        <w:t xml:space="preserve"> nejsou obsaženy z důvodu neúplnosti dat přebíraných od </w:t>
      </w:r>
      <w:proofErr w:type="spellStart"/>
      <w:r w:rsidRPr="00C129B4">
        <w:t>MSp</w:t>
      </w:r>
      <w:proofErr w:type="spellEnd"/>
      <w:r w:rsidRPr="00C129B4">
        <w:t xml:space="preserve"> ČR.</w:t>
      </w:r>
    </w:p>
    <w:p w14:paraId="3E0B9208" w14:textId="77777777" w:rsidR="00A83E85" w:rsidRDefault="00A83E85" w:rsidP="00200551">
      <w:pPr>
        <w:pStyle w:val="Poznmky"/>
      </w:pPr>
    </w:p>
    <w:p w14:paraId="7F911CE0" w14:textId="50646A43" w:rsidR="00363113" w:rsidRDefault="00363113" w:rsidP="00585136">
      <w:pPr>
        <w:pStyle w:val="Poznmky"/>
        <w:ind w:left="3540" w:hanging="3540"/>
      </w:pPr>
      <w:r>
        <w:t>Zodpovědný vedoucí pracovník ČSÚ:</w:t>
      </w:r>
      <w:r>
        <w:tab/>
        <w:t xml:space="preserve">Mgr. Robert Šanda, ředitel odboru statistiky obyvatelstva, </w:t>
      </w:r>
      <w:r w:rsidR="00585136">
        <w:br/>
      </w:r>
      <w:r>
        <w:t xml:space="preserve">tel. 274 052 160, e-mail: robert.sanda@csu.gov.cz </w:t>
      </w:r>
    </w:p>
    <w:p w14:paraId="12292B4A" w14:textId="7BF6F7F6" w:rsidR="00363113" w:rsidRDefault="00363113" w:rsidP="00585136">
      <w:pPr>
        <w:pStyle w:val="Poznmky"/>
        <w:ind w:left="2127" w:hanging="2127"/>
      </w:pPr>
      <w:r>
        <w:t>Kontaktní osoba:</w:t>
      </w:r>
      <w:r>
        <w:tab/>
      </w:r>
      <w:r w:rsidR="00AF75C4">
        <w:tab/>
      </w:r>
      <w:r w:rsidR="00AF75C4">
        <w:tab/>
      </w:r>
      <w:r>
        <w:t xml:space="preserve">Mgr. Michaela Němečková, oddělení demografické statistiky, </w:t>
      </w:r>
      <w:r w:rsidR="00AF75C4">
        <w:br/>
      </w:r>
      <w:r w:rsidR="00AF75C4">
        <w:tab/>
      </w:r>
      <w:r w:rsidR="00AF75C4">
        <w:tab/>
      </w:r>
      <w:r>
        <w:t xml:space="preserve">tel. 274 052 184, e-mail: michaela.nemeckova@csu.gov.cz </w:t>
      </w:r>
    </w:p>
    <w:p w14:paraId="506E5E45" w14:textId="6FAB455A" w:rsidR="00363113" w:rsidRDefault="00363113" w:rsidP="0027110B">
      <w:pPr>
        <w:pStyle w:val="Poznmky"/>
        <w:ind w:left="2127" w:hanging="2127"/>
      </w:pPr>
      <w:r>
        <w:t>Metoda získání dat:</w:t>
      </w:r>
      <w:r>
        <w:tab/>
      </w:r>
      <w:r w:rsidR="00AF75C4">
        <w:tab/>
      </w:r>
      <w:r w:rsidR="00AF75C4">
        <w:tab/>
      </w:r>
      <w:r>
        <w:t xml:space="preserve">Demografická statistika – výsledky zpracování statistických hlášení </w:t>
      </w:r>
      <w:r w:rsidR="00AF75C4">
        <w:tab/>
      </w:r>
      <w:r w:rsidR="00AF75C4">
        <w:tab/>
      </w:r>
      <w:r>
        <w:t xml:space="preserve">řady </w:t>
      </w:r>
      <w:proofErr w:type="spellStart"/>
      <w:r>
        <w:t>Obyv</w:t>
      </w:r>
      <w:proofErr w:type="spellEnd"/>
      <w:r>
        <w:t xml:space="preserve"> a údajů z Cenzového informačního systému</w:t>
      </w:r>
    </w:p>
    <w:p w14:paraId="273CFA4B" w14:textId="1F5B0556" w:rsidR="00363113" w:rsidRDefault="00363113" w:rsidP="00506415">
      <w:pPr>
        <w:pStyle w:val="Poznmky"/>
      </w:pPr>
      <w:r>
        <w:tab/>
      </w:r>
      <w:r w:rsidR="0027110B">
        <w:tab/>
      </w:r>
      <w:r w:rsidR="0027110B">
        <w:tab/>
      </w:r>
      <w:r w:rsidR="00AF75C4">
        <w:tab/>
      </w:r>
      <w:r w:rsidR="00AF75C4">
        <w:tab/>
      </w:r>
      <w:r>
        <w:t xml:space="preserve">Stěhování – Informační systém evidence obyvatel (MV ČR) a </w:t>
      </w:r>
      <w:r w:rsidR="00741F26">
        <w:tab/>
      </w:r>
      <w:r w:rsidR="00741F26">
        <w:tab/>
      </w:r>
      <w:r w:rsidR="00741F26">
        <w:tab/>
      </w:r>
      <w:r w:rsidR="00741F26">
        <w:tab/>
      </w:r>
      <w:r w:rsidR="00741F26">
        <w:tab/>
      </w:r>
      <w:r w:rsidR="00741F26">
        <w:tab/>
      </w:r>
      <w:r>
        <w:t>Cizinecký informační systém (Ředitelství služby cizinecké policie)</w:t>
      </w:r>
    </w:p>
    <w:p w14:paraId="695ACC63" w14:textId="0481E362" w:rsidR="00363113" w:rsidRDefault="00363113" w:rsidP="00363113">
      <w:pPr>
        <w:pStyle w:val="Poznmky"/>
      </w:pPr>
      <w:r>
        <w:t>Termín ukončení sběru dat:</w:t>
      </w:r>
      <w:r w:rsidR="004B2BF1">
        <w:t xml:space="preserve"> </w:t>
      </w:r>
      <w:r w:rsidR="00741F26">
        <w:tab/>
      </w:r>
      <w:r w:rsidR="00741F26">
        <w:tab/>
      </w:r>
      <w:r w:rsidR="00DC7176">
        <w:t>7</w:t>
      </w:r>
      <w:r>
        <w:t xml:space="preserve">. </w:t>
      </w:r>
      <w:r w:rsidR="00DC7176">
        <w:t>září</w:t>
      </w:r>
      <w:r>
        <w:t xml:space="preserve"> 2026</w:t>
      </w:r>
    </w:p>
    <w:p w14:paraId="5B5FD432" w14:textId="1B570FAF" w:rsidR="00363113" w:rsidRDefault="00363113" w:rsidP="00363113">
      <w:pPr>
        <w:pStyle w:val="Poznmky"/>
      </w:pPr>
      <w:r>
        <w:t>Navazující datová sada:</w:t>
      </w:r>
      <w:r>
        <w:tab/>
      </w:r>
      <w:r w:rsidR="00741F26">
        <w:tab/>
      </w:r>
      <w:r w:rsidR="00741F26">
        <w:tab/>
      </w:r>
      <w:r>
        <w:t>130062-2</w:t>
      </w:r>
      <w:r w:rsidR="00294BE8">
        <w:t>6</w:t>
      </w:r>
      <w:r>
        <w:t xml:space="preserve"> Stav a pohyb obyvatelstva – </w:t>
      </w:r>
      <w:r w:rsidR="00026319">
        <w:t xml:space="preserve">1. </w:t>
      </w:r>
      <w:r w:rsidR="00DC7176">
        <w:t>polo</w:t>
      </w:r>
      <w:r w:rsidR="00026319">
        <w:t>letí</w:t>
      </w:r>
      <w:r>
        <w:t xml:space="preserve"> 202</w:t>
      </w:r>
      <w:r w:rsidR="00026319">
        <w:t>6</w:t>
      </w:r>
    </w:p>
    <w:p w14:paraId="065C6107" w14:textId="53392455" w:rsidR="00363113" w:rsidRDefault="00363113" w:rsidP="00363113">
      <w:pPr>
        <w:pStyle w:val="Poznmky"/>
      </w:pPr>
      <w:r>
        <w:tab/>
      </w:r>
      <w:r w:rsidR="00741F26">
        <w:tab/>
      </w:r>
      <w:r w:rsidR="00741F26">
        <w:tab/>
      </w:r>
      <w:r w:rsidR="00741F26">
        <w:tab/>
      </w:r>
      <w:r w:rsidR="00C55A14">
        <w:t xml:space="preserve">        </w:t>
      </w:r>
      <w:r w:rsidR="007A0843">
        <w:tab/>
      </w:r>
      <w:hyperlink r:id="rId12" w:history="1">
        <w:r w:rsidR="007A0843">
          <w:rPr>
            <w:rStyle w:val="Hypertextovodkaz"/>
          </w:rPr>
          <w:t>https://data.csu.gov.cz/datastat/dash?aSada=OBY01PD&amp;fTab=tree</w:t>
        </w:r>
      </w:hyperlink>
    </w:p>
    <w:p w14:paraId="2102FB5F" w14:textId="119A3D9A" w:rsidR="00363113" w:rsidRDefault="00363113" w:rsidP="00363113">
      <w:pPr>
        <w:pStyle w:val="Poznmky"/>
      </w:pPr>
      <w:r>
        <w:t>Související časové řady:</w:t>
      </w:r>
      <w:r>
        <w:tab/>
      </w:r>
      <w:r w:rsidR="00741F26">
        <w:tab/>
      </w:r>
      <w:r w:rsidR="00741F26">
        <w:tab/>
      </w:r>
      <w:hyperlink r:id="rId13" w:history="1">
        <w:r w:rsidRPr="00EC0C2E">
          <w:rPr>
            <w:rStyle w:val="Hypertextovodkaz"/>
          </w:rPr>
          <w:t>https://csu.gov.cz/produkty/oby_cr_m</w:t>
        </w:r>
      </w:hyperlink>
    </w:p>
    <w:p w14:paraId="5C836DE3" w14:textId="08CE78B2" w:rsidR="00AB54D5" w:rsidRDefault="00363113" w:rsidP="00363113">
      <w:pPr>
        <w:pStyle w:val="Poznmky"/>
      </w:pPr>
      <w:r>
        <w:t>Termín zveřejnění další RI:</w:t>
      </w:r>
      <w:r w:rsidR="00F127E2">
        <w:t xml:space="preserve"> </w:t>
      </w:r>
      <w:r w:rsidR="00741F26">
        <w:tab/>
      </w:r>
      <w:r w:rsidR="00741F26">
        <w:tab/>
      </w:r>
      <w:r>
        <w:t>1</w:t>
      </w:r>
      <w:r w:rsidR="00E53AF2">
        <w:t>5</w:t>
      </w:r>
      <w:r>
        <w:t xml:space="preserve">. </w:t>
      </w:r>
      <w:r w:rsidR="00E53AF2">
        <w:t>prosince</w:t>
      </w:r>
      <w:r>
        <w:t xml:space="preserve"> 2026</w:t>
      </w:r>
    </w:p>
    <w:p w14:paraId="43E2F8FE" w14:textId="77777777" w:rsidR="00200551" w:rsidRDefault="00200551" w:rsidP="00A7786D">
      <w:pPr>
        <w:pStyle w:val="Poznmky"/>
      </w:pPr>
    </w:p>
    <w:p w14:paraId="7576FC1E" w14:textId="77777777" w:rsidR="00062565" w:rsidRDefault="00062565" w:rsidP="00A7786D">
      <w:pPr>
        <w:pStyle w:val="Poznmky"/>
      </w:pPr>
    </w:p>
    <w:p w14:paraId="70B2EE8D" w14:textId="77777777" w:rsidR="00062565" w:rsidRDefault="00062565" w:rsidP="00062565">
      <w:pPr>
        <w:spacing w:after="0"/>
      </w:pPr>
      <w:r>
        <w:t>Přílohy:</w:t>
      </w:r>
    </w:p>
    <w:p w14:paraId="30FEC8CE" w14:textId="70953E49" w:rsidR="00070445" w:rsidRPr="007A0843" w:rsidRDefault="000F5907" w:rsidP="007A0843">
      <w:pPr>
        <w:spacing w:after="0"/>
      </w:pPr>
      <w:r>
        <w:t xml:space="preserve">Tab. 1 Počet a pohyb obyvatel </w:t>
      </w:r>
      <w:r w:rsidR="005158F2">
        <w:t>v 1. pololetí</w:t>
      </w:r>
    </w:p>
    <w:sectPr w:rsidR="00070445" w:rsidRPr="007A0843" w:rsidSect="00BE2E0B">
      <w:headerReference w:type="default" r:id="rId14"/>
      <w:footerReference w:type="default" r:id="rId15"/>
      <w:pgSz w:w="11906" w:h="16838" w:code="9"/>
      <w:pgMar w:top="2268" w:right="1361" w:bottom="1531" w:left="1474" w:header="60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7F7F22" w14:textId="77777777" w:rsidR="009171BB" w:rsidRDefault="009171BB" w:rsidP="004A01A7">
      <w:pPr>
        <w:spacing w:after="0" w:line="240" w:lineRule="auto"/>
      </w:pPr>
      <w:r>
        <w:separator/>
      </w:r>
    </w:p>
  </w:endnote>
  <w:endnote w:type="continuationSeparator" w:id="0">
    <w:p w14:paraId="3F9F1340" w14:textId="77777777" w:rsidR="009171BB" w:rsidRDefault="009171BB" w:rsidP="004A01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D59B1" w14:textId="77777777" w:rsidR="006A57CC" w:rsidRDefault="006A57CC" w:rsidP="00F21B6A">
    <w:pPr>
      <w:pStyle w:val="Zpat"/>
    </w:pPr>
    <w:r w:rsidRPr="006A57CC">
      <w:t>Český statistický úřad</w:t>
    </w:r>
  </w:p>
  <w:p w14:paraId="6396B1FE" w14:textId="77777777" w:rsidR="00F21B6A" w:rsidRDefault="00CB5768" w:rsidP="00F21B6A">
    <w:pPr>
      <w:pStyle w:val="Zpat"/>
    </w:pPr>
    <w:r w:rsidRPr="00CB5768">
      <w:t>Oddělení informačních služeb – ústředí</w:t>
    </w:r>
    <w:r w:rsidR="00F21B6A">
      <w:tab/>
    </w:r>
    <w:r w:rsidR="00F21B6A">
      <w:tab/>
    </w:r>
    <w:r w:rsidR="00F21B6A" w:rsidRPr="008B0E87">
      <w:rPr>
        <w:spacing w:val="20"/>
      </w:rPr>
      <w:fldChar w:fldCharType="begin"/>
    </w:r>
    <w:r w:rsidR="00F21B6A" w:rsidRPr="008B0E87">
      <w:rPr>
        <w:spacing w:val="20"/>
      </w:rPr>
      <w:instrText>PAGE</w:instrText>
    </w:r>
    <w:r w:rsidR="00F21B6A" w:rsidRPr="008B0E87">
      <w:rPr>
        <w:spacing w:val="20"/>
      </w:rPr>
      <w:fldChar w:fldCharType="separate"/>
    </w:r>
    <w:r w:rsidR="00F21B6A">
      <w:rPr>
        <w:spacing w:val="20"/>
      </w:rPr>
      <w:t>1</w:t>
    </w:r>
    <w:r w:rsidR="00F21B6A" w:rsidRPr="008B0E87">
      <w:rPr>
        <w:spacing w:val="20"/>
      </w:rPr>
      <w:fldChar w:fldCharType="end"/>
    </w:r>
    <w:r w:rsidR="00F21B6A" w:rsidRPr="008B0E87">
      <w:rPr>
        <w:spacing w:val="20"/>
      </w:rPr>
      <w:t>/</w:t>
    </w:r>
    <w:r w:rsidR="00F21B6A" w:rsidRPr="008B0E87">
      <w:rPr>
        <w:spacing w:val="20"/>
      </w:rPr>
      <w:fldChar w:fldCharType="begin"/>
    </w:r>
    <w:r w:rsidR="00F21B6A" w:rsidRPr="008B0E87">
      <w:rPr>
        <w:spacing w:val="20"/>
      </w:rPr>
      <w:instrText>NUMPAGES</w:instrText>
    </w:r>
    <w:r w:rsidR="00F21B6A" w:rsidRPr="008B0E87">
      <w:rPr>
        <w:spacing w:val="20"/>
      </w:rPr>
      <w:fldChar w:fldCharType="separate"/>
    </w:r>
    <w:r w:rsidR="00F21B6A">
      <w:rPr>
        <w:spacing w:val="20"/>
      </w:rPr>
      <w:t>6</w:t>
    </w:r>
    <w:r w:rsidR="00F21B6A" w:rsidRPr="008B0E87">
      <w:rPr>
        <w:spacing w:val="20"/>
      </w:rPr>
      <w:fldChar w:fldCharType="end"/>
    </w:r>
  </w:p>
  <w:p w14:paraId="27373D2F" w14:textId="77777777" w:rsidR="00F21B6A" w:rsidRDefault="006A57CC" w:rsidP="00F21B6A">
    <w:pPr>
      <w:pStyle w:val="Zpat"/>
      <w:tabs>
        <w:tab w:val="left" w:pos="4440"/>
      </w:tabs>
    </w:pPr>
    <w:r w:rsidRPr="006A57CC">
      <w:t>Na padesátém 3268/81, 100 82 Praha 10</w:t>
    </w:r>
    <w:r w:rsidR="00F21B6A">
      <w:tab/>
    </w:r>
    <w:r w:rsidR="00F21B6A">
      <w:tab/>
    </w:r>
    <w:r w:rsidR="00F21B6A">
      <w:tab/>
    </w:r>
  </w:p>
  <w:p w14:paraId="0D32FABC" w14:textId="77777777" w:rsidR="004A01A7" w:rsidRPr="00F21B6A" w:rsidRDefault="00CB5768" w:rsidP="00F21B6A">
    <w:pPr>
      <w:pStyle w:val="Zpat"/>
    </w:pPr>
    <w:r w:rsidRPr="00CB5768">
      <w:t>T: +420 274 056 789, E: infoservis@csu.gov.cz</w:t>
    </w:r>
    <w:r w:rsidR="00F21B6A">
      <w:tab/>
    </w:r>
    <w:r w:rsidR="00F21B6A">
      <w:tab/>
    </w:r>
    <w:hyperlink r:id="rId1" w:history="1">
      <w:r w:rsidR="006A57CC">
        <w:t>csu.gov.cz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6C4F21" w14:textId="77777777" w:rsidR="009171BB" w:rsidRDefault="009171BB" w:rsidP="004A01A7">
      <w:pPr>
        <w:spacing w:after="0" w:line="240" w:lineRule="auto"/>
      </w:pPr>
    </w:p>
  </w:footnote>
  <w:footnote w:type="continuationSeparator" w:id="0">
    <w:p w14:paraId="67E2C896" w14:textId="77777777" w:rsidR="009171BB" w:rsidRDefault="009171BB" w:rsidP="004A01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ulkaJVS4-bezohranien"/>
      <w:tblW w:w="4253" w:type="dxa"/>
      <w:jc w:val="right"/>
      <w:tblLayout w:type="fixed"/>
      <w:tblLook w:val="04A0" w:firstRow="1" w:lastRow="0" w:firstColumn="1" w:lastColumn="0" w:noHBand="0" w:noVBand="1"/>
    </w:tblPr>
    <w:tblGrid>
      <w:gridCol w:w="4253"/>
    </w:tblGrid>
    <w:tr w:rsidR="003208E6" w14:paraId="1387758A" w14:textId="77777777" w:rsidTr="00F21B6A">
      <w:trPr>
        <w:jc w:val="right"/>
      </w:trPr>
      <w:tc>
        <w:tcPr>
          <w:tcW w:w="4253" w:type="dxa"/>
        </w:tcPr>
        <w:p w14:paraId="5787E5CB" w14:textId="77777777" w:rsidR="003208E6" w:rsidRDefault="001510FA" w:rsidP="00C063DD">
          <w:pPr>
            <w:pStyle w:val="Nadpis3"/>
            <w:spacing w:before="0"/>
            <w:jc w:val="right"/>
          </w:pPr>
          <w:r w:rsidRPr="001510FA">
            <w:t>Rychlá informace</w:t>
          </w:r>
        </w:p>
      </w:tc>
    </w:tr>
  </w:tbl>
  <w:p w14:paraId="4EB4EBF9" w14:textId="77777777" w:rsidR="004A01A7" w:rsidRDefault="00811964" w:rsidP="00550B36">
    <w:pPr>
      <w:pStyle w:val="Zhlav"/>
    </w:pPr>
    <w:r w:rsidRPr="0024515A">
      <w:rPr>
        <w:noProof/>
        <w:color w:val="000000" w:themeColor="text1"/>
      </w:rPr>
      <w:drawing>
        <wp:anchor distT="0" distB="0" distL="114300" distR="114300" simplePos="0" relativeHeight="251658240" behindDoc="0" locked="0" layoutInCell="1" allowOverlap="1" wp14:anchorId="64A68708" wp14:editId="2C8C5463">
          <wp:simplePos x="0" y="0"/>
          <wp:positionH relativeFrom="page">
            <wp:posOffset>485775</wp:posOffset>
          </wp:positionH>
          <wp:positionV relativeFrom="page">
            <wp:posOffset>362218</wp:posOffset>
          </wp:positionV>
          <wp:extent cx="1602000" cy="791464"/>
          <wp:effectExtent l="0" t="0" r="0" b="8890"/>
          <wp:wrapNone/>
          <wp:docPr id="20934161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341612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2000" cy="79146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oE2XSNaM" int2:invalidationBookmarkName="" int2:hashCode="oRQe1js6Ty7Pe8" int2:id="fwSZPcAI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A9117C"/>
    <w:multiLevelType w:val="multilevel"/>
    <w:tmpl w:val="3BE66384"/>
    <w:numStyleLink w:val="Stylseznamu-odrky"/>
  </w:abstractNum>
  <w:abstractNum w:abstractNumId="1" w15:restartNumberingAfterBreak="0">
    <w:nsid w:val="174263CB"/>
    <w:multiLevelType w:val="multilevel"/>
    <w:tmpl w:val="3BE66384"/>
    <w:numStyleLink w:val="Stylseznamu-odrky"/>
  </w:abstractNum>
  <w:abstractNum w:abstractNumId="2" w15:restartNumberingAfterBreak="0">
    <w:nsid w:val="17E43046"/>
    <w:multiLevelType w:val="multilevel"/>
    <w:tmpl w:val="B87A9D68"/>
    <w:styleLink w:val="Stylseznamu-odstavceslovan"/>
    <w:lvl w:ilvl="0">
      <w:start w:val="1"/>
      <w:numFmt w:val="decimal"/>
      <w:pStyle w:val="Seznamslovan1"/>
      <w:lvlText w:val="%1."/>
      <w:lvlJc w:val="left"/>
      <w:pPr>
        <w:ind w:left="397" w:hanging="397"/>
      </w:pPr>
      <w:rPr>
        <w:rFonts w:hint="default"/>
      </w:rPr>
    </w:lvl>
    <w:lvl w:ilvl="1">
      <w:start w:val="1"/>
      <w:numFmt w:val="decimal"/>
      <w:pStyle w:val="Seznamslovan2"/>
      <w:lvlText w:val="%1.%2."/>
      <w:lvlJc w:val="left"/>
      <w:pPr>
        <w:ind w:left="964" w:hanging="567"/>
      </w:pPr>
      <w:rPr>
        <w:rFonts w:hint="default"/>
      </w:rPr>
    </w:lvl>
    <w:lvl w:ilvl="2">
      <w:start w:val="1"/>
      <w:numFmt w:val="decimal"/>
      <w:pStyle w:val="Seznamslovan3"/>
      <w:lvlText w:val="%1.%2.%3."/>
      <w:lvlJc w:val="left"/>
      <w:pPr>
        <w:ind w:left="1134" w:hanging="737"/>
      </w:pPr>
      <w:rPr>
        <w:rFonts w:hint="default"/>
      </w:rPr>
    </w:lvl>
    <w:lvl w:ilvl="3">
      <w:start w:val="1"/>
      <w:numFmt w:val="decimal"/>
      <w:pStyle w:val="Seznamslovan4"/>
      <w:lvlText w:val="%1.%2.%3.%4."/>
      <w:lvlJc w:val="left"/>
      <w:pPr>
        <w:ind w:left="1304" w:hanging="907"/>
      </w:pPr>
      <w:rPr>
        <w:rFonts w:hint="default"/>
      </w:rPr>
    </w:lvl>
    <w:lvl w:ilvl="4">
      <w:start w:val="1"/>
      <w:numFmt w:val="decimal"/>
      <w:pStyle w:val="Seznamslovan5"/>
      <w:lvlText w:val="%1.%2.%3.%4.%5."/>
      <w:lvlJc w:val="left"/>
      <w:pPr>
        <w:ind w:left="1474" w:hanging="1077"/>
      </w:pPr>
      <w:rPr>
        <w:rFonts w:hint="default"/>
      </w:rPr>
    </w:lvl>
    <w:lvl w:ilvl="5">
      <w:start w:val="1"/>
      <w:numFmt w:val="decimal"/>
      <w:pStyle w:val="Seznamslovan6"/>
      <w:lvlText w:val="%1.%2.%3.%4.%5.%6."/>
      <w:lvlJc w:val="left"/>
      <w:pPr>
        <w:ind w:left="1644" w:hanging="1247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BCC2635"/>
    <w:multiLevelType w:val="multilevel"/>
    <w:tmpl w:val="B87A9D68"/>
    <w:numStyleLink w:val="Stylseznamu-odstavceslovan"/>
  </w:abstractNum>
  <w:abstractNum w:abstractNumId="4" w15:restartNumberingAfterBreak="0">
    <w:nsid w:val="23AA7C6F"/>
    <w:multiLevelType w:val="multilevel"/>
    <w:tmpl w:val="3BE66384"/>
    <w:numStyleLink w:val="Stylseznamu-odrky"/>
  </w:abstractNum>
  <w:abstractNum w:abstractNumId="5" w15:restartNumberingAfterBreak="0">
    <w:nsid w:val="3EAA4253"/>
    <w:multiLevelType w:val="multilevel"/>
    <w:tmpl w:val="3BE66384"/>
    <w:numStyleLink w:val="Stylseznamu-odrky"/>
  </w:abstractNum>
  <w:abstractNum w:abstractNumId="6" w15:restartNumberingAfterBreak="0">
    <w:nsid w:val="507C7313"/>
    <w:multiLevelType w:val="multilevel"/>
    <w:tmpl w:val="B87A9D68"/>
    <w:numStyleLink w:val="Stylseznamu-odstavceslovan"/>
  </w:abstractNum>
  <w:abstractNum w:abstractNumId="7" w15:restartNumberingAfterBreak="0">
    <w:nsid w:val="528219F0"/>
    <w:multiLevelType w:val="multilevel"/>
    <w:tmpl w:val="599C2AC6"/>
    <w:numStyleLink w:val="Stylseznamu-nadpisyslovan"/>
  </w:abstractNum>
  <w:abstractNum w:abstractNumId="8" w15:restartNumberingAfterBreak="0">
    <w:nsid w:val="55427B69"/>
    <w:multiLevelType w:val="multilevel"/>
    <w:tmpl w:val="599C2AC6"/>
    <w:numStyleLink w:val="Stylseznamu-nadpisyslovan"/>
  </w:abstractNum>
  <w:abstractNum w:abstractNumId="9" w15:restartNumberingAfterBreak="0">
    <w:nsid w:val="56960494"/>
    <w:multiLevelType w:val="multilevel"/>
    <w:tmpl w:val="3BE66384"/>
    <w:numStyleLink w:val="Stylseznamu-odrky"/>
  </w:abstractNum>
  <w:abstractNum w:abstractNumId="10" w15:restartNumberingAfterBreak="0">
    <w:nsid w:val="57355857"/>
    <w:multiLevelType w:val="multilevel"/>
    <w:tmpl w:val="599C2AC6"/>
    <w:styleLink w:val="Stylseznamu-nadpisyslovan"/>
    <w:lvl w:ilvl="0">
      <w:start w:val="1"/>
      <w:numFmt w:val="decimal"/>
      <w:pStyle w:val="Nadpis1slovan"/>
      <w:lvlText w:val="%1."/>
      <w:lvlJc w:val="left"/>
      <w:pPr>
        <w:ind w:left="482" w:hanging="482"/>
      </w:pPr>
      <w:rPr>
        <w:rFonts w:hint="default"/>
      </w:rPr>
    </w:lvl>
    <w:lvl w:ilvl="1">
      <w:start w:val="1"/>
      <w:numFmt w:val="decimal"/>
      <w:pStyle w:val="Nadpis2slovan"/>
      <w:lvlText w:val="%1.%2."/>
      <w:lvlJc w:val="left"/>
      <w:pPr>
        <w:ind w:left="680" w:hanging="680"/>
      </w:pPr>
      <w:rPr>
        <w:rFonts w:hint="default"/>
      </w:rPr>
    </w:lvl>
    <w:lvl w:ilvl="2">
      <w:start w:val="1"/>
      <w:numFmt w:val="decimal"/>
      <w:pStyle w:val="Nadpis3slovan"/>
      <w:lvlText w:val="%1.%2.%3."/>
      <w:lvlJc w:val="left"/>
      <w:pPr>
        <w:ind w:left="822" w:hanging="822"/>
      </w:pPr>
      <w:rPr>
        <w:rFonts w:hint="default"/>
      </w:rPr>
    </w:lvl>
    <w:lvl w:ilvl="3">
      <w:start w:val="1"/>
      <w:numFmt w:val="decimal"/>
      <w:pStyle w:val="Nadpis4slovan"/>
      <w:lvlText w:val="%1.%2.%3.%4."/>
      <w:lvlJc w:val="left"/>
      <w:pPr>
        <w:ind w:left="936" w:hanging="936"/>
      </w:pPr>
      <w:rPr>
        <w:rFonts w:hint="default"/>
      </w:rPr>
    </w:lvl>
    <w:lvl w:ilvl="4">
      <w:start w:val="1"/>
      <w:numFmt w:val="decimal"/>
      <w:pStyle w:val="Nadpis5slovan"/>
      <w:lvlText w:val="%1.%2.%3.%4.%5."/>
      <w:lvlJc w:val="left"/>
      <w:pPr>
        <w:ind w:left="1049" w:hanging="1049"/>
      </w:pPr>
      <w:rPr>
        <w:rFonts w:hint="default"/>
      </w:rPr>
    </w:lvl>
    <w:lvl w:ilvl="5">
      <w:start w:val="1"/>
      <w:numFmt w:val="decimal"/>
      <w:pStyle w:val="Nadpis6slovan"/>
      <w:lvlText w:val="%1.%2.%3.%4.%5.%6."/>
      <w:lvlJc w:val="left"/>
      <w:pPr>
        <w:ind w:left="1162" w:hanging="1162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5A0E0C17"/>
    <w:multiLevelType w:val="multilevel"/>
    <w:tmpl w:val="599C2AC6"/>
    <w:numStyleLink w:val="Stylseznamu-nadpisyslovan"/>
  </w:abstractNum>
  <w:abstractNum w:abstractNumId="12" w15:restartNumberingAfterBreak="0">
    <w:nsid w:val="5B8C6215"/>
    <w:multiLevelType w:val="multilevel"/>
    <w:tmpl w:val="3BE66384"/>
    <w:styleLink w:val="Stylseznamu-odrky"/>
    <w:lvl w:ilvl="0">
      <w:start w:val="1"/>
      <w:numFmt w:val="bullet"/>
      <w:pStyle w:val="Odrka1"/>
      <w:lvlText w:val="■"/>
      <w:lvlJc w:val="left"/>
      <w:pPr>
        <w:ind w:left="227" w:hanging="227"/>
      </w:pPr>
      <w:rPr>
        <w:rFonts w:ascii="Arial" w:hAnsi="Arial" w:hint="default"/>
      </w:rPr>
    </w:lvl>
    <w:lvl w:ilvl="1">
      <w:start w:val="1"/>
      <w:numFmt w:val="bullet"/>
      <w:pStyle w:val="Odrka2"/>
      <w:lvlText w:val="▪"/>
      <w:lvlJc w:val="left"/>
      <w:pPr>
        <w:tabs>
          <w:tab w:val="num" w:pos="1418"/>
        </w:tabs>
        <w:ind w:left="907" w:hanging="198"/>
      </w:pPr>
      <w:rPr>
        <w:rFonts w:ascii="Arial" w:hAnsi="Arial" w:hint="default"/>
      </w:rPr>
    </w:lvl>
    <w:lvl w:ilvl="2">
      <w:start w:val="1"/>
      <w:numFmt w:val="bullet"/>
      <w:pStyle w:val="Odrka3"/>
      <w:lvlText w:val="■"/>
      <w:lvlJc w:val="left"/>
      <w:pPr>
        <w:tabs>
          <w:tab w:val="num" w:pos="2126"/>
        </w:tabs>
        <w:ind w:left="1644" w:hanging="226"/>
      </w:pPr>
      <w:rPr>
        <w:rFonts w:ascii="Arial" w:hAnsi="Arial" w:hint="default"/>
        <w:color w:val="A7A9B3" w:themeColor="background2"/>
      </w:rPr>
    </w:lvl>
    <w:lvl w:ilvl="3">
      <w:start w:val="1"/>
      <w:numFmt w:val="bullet"/>
      <w:pStyle w:val="Odrka4"/>
      <w:lvlText w:val="▪"/>
      <w:lvlJc w:val="left"/>
      <w:pPr>
        <w:tabs>
          <w:tab w:val="num" w:pos="2835"/>
        </w:tabs>
        <w:ind w:left="2325" w:hanging="199"/>
      </w:pPr>
      <w:rPr>
        <w:rFonts w:ascii="Arial" w:hAnsi="Arial" w:hint="default"/>
        <w:color w:val="A7A9B3" w:themeColor="background2"/>
      </w:rPr>
    </w:lvl>
    <w:lvl w:ilvl="4">
      <w:start w:val="1"/>
      <w:numFmt w:val="bullet"/>
      <w:pStyle w:val="Odrka5"/>
      <w:lvlText w:val="–"/>
      <w:lvlJc w:val="left"/>
      <w:pPr>
        <w:tabs>
          <w:tab w:val="num" w:pos="3544"/>
        </w:tabs>
        <w:ind w:left="3062" w:hanging="227"/>
      </w:pPr>
      <w:rPr>
        <w:rFonts w:ascii="Arial" w:hAnsi="Arial" w:hint="default"/>
        <w:color w:val="auto"/>
      </w:rPr>
    </w:lvl>
    <w:lvl w:ilvl="5">
      <w:start w:val="1"/>
      <w:numFmt w:val="bullet"/>
      <w:pStyle w:val="Odrka6"/>
      <w:lvlText w:val="·"/>
      <w:lvlJc w:val="left"/>
      <w:pPr>
        <w:ind w:left="3714" w:hanging="170"/>
      </w:pPr>
      <w:rPr>
        <w:rFonts w:ascii="Arial" w:hAnsi="Arial" w:hint="default"/>
        <w:color w:val="auto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13" w15:restartNumberingAfterBreak="0">
    <w:nsid w:val="69B93953"/>
    <w:multiLevelType w:val="multilevel"/>
    <w:tmpl w:val="599C2AC6"/>
    <w:numStyleLink w:val="Stylseznamu-nadpisyslovan"/>
  </w:abstractNum>
  <w:abstractNum w:abstractNumId="14" w15:restartNumberingAfterBreak="0">
    <w:nsid w:val="74052CCF"/>
    <w:multiLevelType w:val="multilevel"/>
    <w:tmpl w:val="3BE66384"/>
    <w:numStyleLink w:val="Stylseznamu-odrky"/>
  </w:abstractNum>
  <w:abstractNum w:abstractNumId="15" w15:restartNumberingAfterBreak="0">
    <w:nsid w:val="7B356AC3"/>
    <w:multiLevelType w:val="multilevel"/>
    <w:tmpl w:val="B87A9D68"/>
    <w:numStyleLink w:val="Stylseznamu-odstavceslovan"/>
  </w:abstractNum>
  <w:abstractNum w:abstractNumId="16" w15:restartNumberingAfterBreak="0">
    <w:nsid w:val="7CA64431"/>
    <w:multiLevelType w:val="multilevel"/>
    <w:tmpl w:val="3BE66384"/>
    <w:numStyleLink w:val="Stylseznamu-odrky"/>
  </w:abstractNum>
  <w:abstractNum w:abstractNumId="17" w15:restartNumberingAfterBreak="0">
    <w:nsid w:val="7F397BA4"/>
    <w:multiLevelType w:val="multilevel"/>
    <w:tmpl w:val="599C2AC6"/>
    <w:numStyleLink w:val="Stylseznamu-nadpisyslovan"/>
  </w:abstractNum>
  <w:abstractNum w:abstractNumId="18" w15:restartNumberingAfterBreak="0">
    <w:nsid w:val="7F5003B6"/>
    <w:multiLevelType w:val="hybridMultilevel"/>
    <w:tmpl w:val="38BC06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9535713">
    <w:abstractNumId w:val="18"/>
  </w:num>
  <w:num w:numId="2" w16cid:durableId="304243697">
    <w:abstractNumId w:val="10"/>
  </w:num>
  <w:num w:numId="3" w16cid:durableId="202658884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74304396">
    <w:abstractNumId w:val="7"/>
  </w:num>
  <w:num w:numId="5" w16cid:durableId="1339186929">
    <w:abstractNumId w:val="17"/>
  </w:num>
  <w:num w:numId="6" w16cid:durableId="1737124859">
    <w:abstractNumId w:val="11"/>
  </w:num>
  <w:num w:numId="7" w16cid:durableId="200482209">
    <w:abstractNumId w:val="8"/>
  </w:num>
  <w:num w:numId="8" w16cid:durableId="2111312322">
    <w:abstractNumId w:val="2"/>
  </w:num>
  <w:num w:numId="9" w16cid:durableId="28489703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06001881">
    <w:abstractNumId w:val="3"/>
  </w:num>
  <w:num w:numId="11" w16cid:durableId="627398554">
    <w:abstractNumId w:val="15"/>
  </w:num>
  <w:num w:numId="12" w16cid:durableId="1445079522">
    <w:abstractNumId w:val="12"/>
  </w:num>
  <w:num w:numId="13" w16cid:durableId="879823075">
    <w:abstractNumId w:val="1"/>
  </w:num>
  <w:num w:numId="14" w16cid:durableId="796529861">
    <w:abstractNumId w:val="16"/>
  </w:num>
  <w:num w:numId="15" w16cid:durableId="165413013">
    <w:abstractNumId w:val="14"/>
  </w:num>
  <w:num w:numId="16" w16cid:durableId="608591211">
    <w:abstractNumId w:val="0"/>
  </w:num>
  <w:num w:numId="17" w16cid:durableId="1669139136">
    <w:abstractNumId w:val="4"/>
  </w:num>
  <w:num w:numId="18" w16cid:durableId="2135248819">
    <w:abstractNumId w:val="5"/>
  </w:num>
  <w:num w:numId="19" w16cid:durableId="831679160">
    <w:abstractNumId w:val="9"/>
  </w:num>
  <w:num w:numId="20" w16cid:durableId="374815673">
    <w:abstractNumId w:val="13"/>
  </w:num>
  <w:num w:numId="21" w16cid:durableId="8003304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LockQFSet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37E0"/>
    <w:rsid w:val="00003DBC"/>
    <w:rsid w:val="000106FE"/>
    <w:rsid w:val="000120B4"/>
    <w:rsid w:val="00013AE1"/>
    <w:rsid w:val="0002560E"/>
    <w:rsid w:val="0002603C"/>
    <w:rsid w:val="00026319"/>
    <w:rsid w:val="00031C58"/>
    <w:rsid w:val="00032CCE"/>
    <w:rsid w:val="00035F16"/>
    <w:rsid w:val="000421EB"/>
    <w:rsid w:val="00042532"/>
    <w:rsid w:val="00043335"/>
    <w:rsid w:val="000512D3"/>
    <w:rsid w:val="00054392"/>
    <w:rsid w:val="0005510C"/>
    <w:rsid w:val="00060EF2"/>
    <w:rsid w:val="00062565"/>
    <w:rsid w:val="00070445"/>
    <w:rsid w:val="00071F0F"/>
    <w:rsid w:val="0007266E"/>
    <w:rsid w:val="0008023E"/>
    <w:rsid w:val="00081676"/>
    <w:rsid w:val="00083A55"/>
    <w:rsid w:val="00085436"/>
    <w:rsid w:val="000946D3"/>
    <w:rsid w:val="000962B1"/>
    <w:rsid w:val="00096381"/>
    <w:rsid w:val="000968A9"/>
    <w:rsid w:val="000972AE"/>
    <w:rsid w:val="000B4F0B"/>
    <w:rsid w:val="000B5781"/>
    <w:rsid w:val="000C11F2"/>
    <w:rsid w:val="000C2452"/>
    <w:rsid w:val="000C67A6"/>
    <w:rsid w:val="000C67FA"/>
    <w:rsid w:val="000C68F4"/>
    <w:rsid w:val="000C70C4"/>
    <w:rsid w:val="000C7925"/>
    <w:rsid w:val="000D2954"/>
    <w:rsid w:val="000D5C58"/>
    <w:rsid w:val="000D76DF"/>
    <w:rsid w:val="000E00C3"/>
    <w:rsid w:val="000E3099"/>
    <w:rsid w:val="000F141D"/>
    <w:rsid w:val="000F5907"/>
    <w:rsid w:val="000F5A54"/>
    <w:rsid w:val="000F67D2"/>
    <w:rsid w:val="00102994"/>
    <w:rsid w:val="0010606B"/>
    <w:rsid w:val="00110AC7"/>
    <w:rsid w:val="00130253"/>
    <w:rsid w:val="00134D21"/>
    <w:rsid w:val="00134F2B"/>
    <w:rsid w:val="00135EBB"/>
    <w:rsid w:val="001363A5"/>
    <w:rsid w:val="00137B85"/>
    <w:rsid w:val="00140402"/>
    <w:rsid w:val="001413AD"/>
    <w:rsid w:val="00141449"/>
    <w:rsid w:val="00144A6E"/>
    <w:rsid w:val="00145AEA"/>
    <w:rsid w:val="00146A2A"/>
    <w:rsid w:val="0015074B"/>
    <w:rsid w:val="001510FA"/>
    <w:rsid w:val="001571D4"/>
    <w:rsid w:val="00160FEB"/>
    <w:rsid w:val="00164790"/>
    <w:rsid w:val="001712FE"/>
    <w:rsid w:val="00171B3E"/>
    <w:rsid w:val="0017515B"/>
    <w:rsid w:val="00175680"/>
    <w:rsid w:val="00176687"/>
    <w:rsid w:val="001801F7"/>
    <w:rsid w:val="001828DE"/>
    <w:rsid w:val="001909FA"/>
    <w:rsid w:val="0019514E"/>
    <w:rsid w:val="001B432B"/>
    <w:rsid w:val="001D52C5"/>
    <w:rsid w:val="001D6BDF"/>
    <w:rsid w:val="001D705F"/>
    <w:rsid w:val="001D719A"/>
    <w:rsid w:val="001D7BFB"/>
    <w:rsid w:val="001E0520"/>
    <w:rsid w:val="001E1B82"/>
    <w:rsid w:val="001E417F"/>
    <w:rsid w:val="001E513B"/>
    <w:rsid w:val="001E691A"/>
    <w:rsid w:val="001F493F"/>
    <w:rsid w:val="002000F6"/>
    <w:rsid w:val="00200551"/>
    <w:rsid w:val="002013B0"/>
    <w:rsid w:val="00202FEE"/>
    <w:rsid w:val="002051F3"/>
    <w:rsid w:val="00205223"/>
    <w:rsid w:val="0020716F"/>
    <w:rsid w:val="00216463"/>
    <w:rsid w:val="002179A3"/>
    <w:rsid w:val="00222610"/>
    <w:rsid w:val="00222FB1"/>
    <w:rsid w:val="002234D1"/>
    <w:rsid w:val="002311DE"/>
    <w:rsid w:val="00235A6D"/>
    <w:rsid w:val="002363CA"/>
    <w:rsid w:val="002417A9"/>
    <w:rsid w:val="0024676C"/>
    <w:rsid w:val="00260DCA"/>
    <w:rsid w:val="00263DF2"/>
    <w:rsid w:val="0027110B"/>
    <w:rsid w:val="00274C4D"/>
    <w:rsid w:val="00275B42"/>
    <w:rsid w:val="0027660D"/>
    <w:rsid w:val="00280346"/>
    <w:rsid w:val="00280D21"/>
    <w:rsid w:val="0028101B"/>
    <w:rsid w:val="002826B4"/>
    <w:rsid w:val="0028558B"/>
    <w:rsid w:val="00293F29"/>
    <w:rsid w:val="00294BE8"/>
    <w:rsid w:val="00297C33"/>
    <w:rsid w:val="002C457E"/>
    <w:rsid w:val="002C4C20"/>
    <w:rsid w:val="002D01C5"/>
    <w:rsid w:val="002D03B5"/>
    <w:rsid w:val="002D11B9"/>
    <w:rsid w:val="002D796B"/>
    <w:rsid w:val="002F7004"/>
    <w:rsid w:val="0030061B"/>
    <w:rsid w:val="00301E95"/>
    <w:rsid w:val="00303A0E"/>
    <w:rsid w:val="00307360"/>
    <w:rsid w:val="0031015E"/>
    <w:rsid w:val="00310236"/>
    <w:rsid w:val="003103DF"/>
    <w:rsid w:val="00314B1F"/>
    <w:rsid w:val="00316AF1"/>
    <w:rsid w:val="00317D0D"/>
    <w:rsid w:val="003206E7"/>
    <w:rsid w:val="003208E6"/>
    <w:rsid w:val="0032285E"/>
    <w:rsid w:val="0033214F"/>
    <w:rsid w:val="00332879"/>
    <w:rsid w:val="003351B8"/>
    <w:rsid w:val="003423B8"/>
    <w:rsid w:val="00342E5E"/>
    <w:rsid w:val="00343AA5"/>
    <w:rsid w:val="00346286"/>
    <w:rsid w:val="003540FA"/>
    <w:rsid w:val="00356332"/>
    <w:rsid w:val="00356C58"/>
    <w:rsid w:val="00360AF5"/>
    <w:rsid w:val="00363113"/>
    <w:rsid w:val="00363650"/>
    <w:rsid w:val="00363815"/>
    <w:rsid w:val="003654CD"/>
    <w:rsid w:val="00370110"/>
    <w:rsid w:val="00372598"/>
    <w:rsid w:val="00392F53"/>
    <w:rsid w:val="00393748"/>
    <w:rsid w:val="00393EC0"/>
    <w:rsid w:val="00395B65"/>
    <w:rsid w:val="003A2A49"/>
    <w:rsid w:val="003A3966"/>
    <w:rsid w:val="003A7E6A"/>
    <w:rsid w:val="003B72BF"/>
    <w:rsid w:val="003C027F"/>
    <w:rsid w:val="003C3F6A"/>
    <w:rsid w:val="003C72E1"/>
    <w:rsid w:val="003D2BE1"/>
    <w:rsid w:val="003D3268"/>
    <w:rsid w:val="003D639F"/>
    <w:rsid w:val="003E0572"/>
    <w:rsid w:val="003E3910"/>
    <w:rsid w:val="003E6369"/>
    <w:rsid w:val="003F2553"/>
    <w:rsid w:val="003F36C7"/>
    <w:rsid w:val="003F54C8"/>
    <w:rsid w:val="003F69B1"/>
    <w:rsid w:val="004027D2"/>
    <w:rsid w:val="0040303E"/>
    <w:rsid w:val="0040781C"/>
    <w:rsid w:val="00407B47"/>
    <w:rsid w:val="004136C9"/>
    <w:rsid w:val="00420F82"/>
    <w:rsid w:val="00421341"/>
    <w:rsid w:val="00421717"/>
    <w:rsid w:val="0042171E"/>
    <w:rsid w:val="00425777"/>
    <w:rsid w:val="00426C60"/>
    <w:rsid w:val="00427089"/>
    <w:rsid w:val="00427375"/>
    <w:rsid w:val="00430BB6"/>
    <w:rsid w:val="0043243E"/>
    <w:rsid w:val="00433E54"/>
    <w:rsid w:val="00435CCA"/>
    <w:rsid w:val="00436EC2"/>
    <w:rsid w:val="00447D05"/>
    <w:rsid w:val="00450156"/>
    <w:rsid w:val="00454DC7"/>
    <w:rsid w:val="00455D47"/>
    <w:rsid w:val="00455DDC"/>
    <w:rsid w:val="004560F4"/>
    <w:rsid w:val="004573FA"/>
    <w:rsid w:val="00460549"/>
    <w:rsid w:val="004607B2"/>
    <w:rsid w:val="004617EC"/>
    <w:rsid w:val="00463047"/>
    <w:rsid w:val="0046727D"/>
    <w:rsid w:val="00471398"/>
    <w:rsid w:val="00471B7C"/>
    <w:rsid w:val="004723B2"/>
    <w:rsid w:val="00487AB4"/>
    <w:rsid w:val="00493ED9"/>
    <w:rsid w:val="00494D61"/>
    <w:rsid w:val="00495B10"/>
    <w:rsid w:val="004977D7"/>
    <w:rsid w:val="004A01A7"/>
    <w:rsid w:val="004A09C5"/>
    <w:rsid w:val="004A38DD"/>
    <w:rsid w:val="004A60BC"/>
    <w:rsid w:val="004B2BF1"/>
    <w:rsid w:val="004B4A94"/>
    <w:rsid w:val="004B5138"/>
    <w:rsid w:val="004C3B0D"/>
    <w:rsid w:val="004C74C0"/>
    <w:rsid w:val="004C7DCA"/>
    <w:rsid w:val="004E58B8"/>
    <w:rsid w:val="004E7E0E"/>
    <w:rsid w:val="00500452"/>
    <w:rsid w:val="00500A63"/>
    <w:rsid w:val="00506415"/>
    <w:rsid w:val="00506B18"/>
    <w:rsid w:val="005158F2"/>
    <w:rsid w:val="00521746"/>
    <w:rsid w:val="0052711B"/>
    <w:rsid w:val="00527BE3"/>
    <w:rsid w:val="00531BC7"/>
    <w:rsid w:val="00532AF3"/>
    <w:rsid w:val="00533E34"/>
    <w:rsid w:val="00534403"/>
    <w:rsid w:val="005359E7"/>
    <w:rsid w:val="00536CF3"/>
    <w:rsid w:val="00540B82"/>
    <w:rsid w:val="00542585"/>
    <w:rsid w:val="00542A56"/>
    <w:rsid w:val="00542CA8"/>
    <w:rsid w:val="005430B1"/>
    <w:rsid w:val="00544729"/>
    <w:rsid w:val="00547E2C"/>
    <w:rsid w:val="00550B36"/>
    <w:rsid w:val="00553ACE"/>
    <w:rsid w:val="005548CD"/>
    <w:rsid w:val="00554AD4"/>
    <w:rsid w:val="00554FC7"/>
    <w:rsid w:val="0055531A"/>
    <w:rsid w:val="00557BEE"/>
    <w:rsid w:val="00560EC8"/>
    <w:rsid w:val="00563A5F"/>
    <w:rsid w:val="00563FE8"/>
    <w:rsid w:val="0056491C"/>
    <w:rsid w:val="00564F2B"/>
    <w:rsid w:val="005801BB"/>
    <w:rsid w:val="00584020"/>
    <w:rsid w:val="00585136"/>
    <w:rsid w:val="005865A4"/>
    <w:rsid w:val="00586756"/>
    <w:rsid w:val="0058729F"/>
    <w:rsid w:val="00593FA2"/>
    <w:rsid w:val="00594AB9"/>
    <w:rsid w:val="005970F5"/>
    <w:rsid w:val="005A012C"/>
    <w:rsid w:val="005A4EC9"/>
    <w:rsid w:val="005A60C3"/>
    <w:rsid w:val="005A6794"/>
    <w:rsid w:val="005C14EB"/>
    <w:rsid w:val="005C29C9"/>
    <w:rsid w:val="005C38A9"/>
    <w:rsid w:val="005C4B3A"/>
    <w:rsid w:val="005C781E"/>
    <w:rsid w:val="005E0AAF"/>
    <w:rsid w:val="00601C8A"/>
    <w:rsid w:val="00601DFE"/>
    <w:rsid w:val="006051FE"/>
    <w:rsid w:val="00606CF5"/>
    <w:rsid w:val="00607675"/>
    <w:rsid w:val="0061068E"/>
    <w:rsid w:val="006120D2"/>
    <w:rsid w:val="006172C4"/>
    <w:rsid w:val="00626A46"/>
    <w:rsid w:val="00626A74"/>
    <w:rsid w:val="0062750B"/>
    <w:rsid w:val="00631B70"/>
    <w:rsid w:val="00637528"/>
    <w:rsid w:val="00637E8B"/>
    <w:rsid w:val="006404A1"/>
    <w:rsid w:val="00640E73"/>
    <w:rsid w:val="0064237D"/>
    <w:rsid w:val="006470DC"/>
    <w:rsid w:val="00647757"/>
    <w:rsid w:val="00650D3D"/>
    <w:rsid w:val="00664950"/>
    <w:rsid w:val="0066772D"/>
    <w:rsid w:val="0067042F"/>
    <w:rsid w:val="00672641"/>
    <w:rsid w:val="006828A1"/>
    <w:rsid w:val="00683619"/>
    <w:rsid w:val="00684E9D"/>
    <w:rsid w:val="00690A0E"/>
    <w:rsid w:val="006950C1"/>
    <w:rsid w:val="006953F9"/>
    <w:rsid w:val="00695D1F"/>
    <w:rsid w:val="0069631F"/>
    <w:rsid w:val="006A4940"/>
    <w:rsid w:val="006A55E4"/>
    <w:rsid w:val="006A57CC"/>
    <w:rsid w:val="006A67FB"/>
    <w:rsid w:val="006B2DF8"/>
    <w:rsid w:val="006C0860"/>
    <w:rsid w:val="006C107F"/>
    <w:rsid w:val="006C1FFD"/>
    <w:rsid w:val="006C516E"/>
    <w:rsid w:val="006D1FDB"/>
    <w:rsid w:val="006E0ABE"/>
    <w:rsid w:val="006E3E62"/>
    <w:rsid w:val="006E7273"/>
    <w:rsid w:val="006F1917"/>
    <w:rsid w:val="006F4755"/>
    <w:rsid w:val="006F51DB"/>
    <w:rsid w:val="006F79E1"/>
    <w:rsid w:val="00702BED"/>
    <w:rsid w:val="007049E6"/>
    <w:rsid w:val="00705D8B"/>
    <w:rsid w:val="0071006C"/>
    <w:rsid w:val="007118D3"/>
    <w:rsid w:val="00713213"/>
    <w:rsid w:val="007141CA"/>
    <w:rsid w:val="0071455E"/>
    <w:rsid w:val="00716F0E"/>
    <w:rsid w:val="00723421"/>
    <w:rsid w:val="00723A58"/>
    <w:rsid w:val="00724E67"/>
    <w:rsid w:val="0072726A"/>
    <w:rsid w:val="0073040F"/>
    <w:rsid w:val="007371E0"/>
    <w:rsid w:val="0074067A"/>
    <w:rsid w:val="00741F26"/>
    <w:rsid w:val="00765263"/>
    <w:rsid w:val="00773687"/>
    <w:rsid w:val="00773B0B"/>
    <w:rsid w:val="00774D86"/>
    <w:rsid w:val="00775A9D"/>
    <w:rsid w:val="007803B7"/>
    <w:rsid w:val="00787190"/>
    <w:rsid w:val="007A0843"/>
    <w:rsid w:val="007B4889"/>
    <w:rsid w:val="007C0C1E"/>
    <w:rsid w:val="007C48A0"/>
    <w:rsid w:val="007D44C2"/>
    <w:rsid w:val="007D6A0E"/>
    <w:rsid w:val="007D6F07"/>
    <w:rsid w:val="007D6FD1"/>
    <w:rsid w:val="007E625F"/>
    <w:rsid w:val="007F30B1"/>
    <w:rsid w:val="00801CDD"/>
    <w:rsid w:val="00811964"/>
    <w:rsid w:val="00817027"/>
    <w:rsid w:val="0081709E"/>
    <w:rsid w:val="0082287E"/>
    <w:rsid w:val="00830C66"/>
    <w:rsid w:val="008340C9"/>
    <w:rsid w:val="00834A49"/>
    <w:rsid w:val="00837E45"/>
    <w:rsid w:val="008404DF"/>
    <w:rsid w:val="00841B18"/>
    <w:rsid w:val="0084277E"/>
    <w:rsid w:val="00842A66"/>
    <w:rsid w:val="008454A6"/>
    <w:rsid w:val="0084621B"/>
    <w:rsid w:val="00851074"/>
    <w:rsid w:val="00851238"/>
    <w:rsid w:val="008513C2"/>
    <w:rsid w:val="00851D71"/>
    <w:rsid w:val="00853D85"/>
    <w:rsid w:val="008541DA"/>
    <w:rsid w:val="008577C9"/>
    <w:rsid w:val="00860687"/>
    <w:rsid w:val="00860C36"/>
    <w:rsid w:val="008638AF"/>
    <w:rsid w:val="0087060F"/>
    <w:rsid w:val="00870D3E"/>
    <w:rsid w:val="00877CF1"/>
    <w:rsid w:val="00881BA3"/>
    <w:rsid w:val="00882FC4"/>
    <w:rsid w:val="00884306"/>
    <w:rsid w:val="00884FD4"/>
    <w:rsid w:val="00885196"/>
    <w:rsid w:val="0089190C"/>
    <w:rsid w:val="00891BAD"/>
    <w:rsid w:val="008A4895"/>
    <w:rsid w:val="008B0E87"/>
    <w:rsid w:val="008B5637"/>
    <w:rsid w:val="008C0CE3"/>
    <w:rsid w:val="008C4A49"/>
    <w:rsid w:val="008C4B7C"/>
    <w:rsid w:val="008D22FE"/>
    <w:rsid w:val="008D405D"/>
    <w:rsid w:val="008D5575"/>
    <w:rsid w:val="008E1A64"/>
    <w:rsid w:val="008E7BB8"/>
    <w:rsid w:val="008F125B"/>
    <w:rsid w:val="008F533C"/>
    <w:rsid w:val="009008F9"/>
    <w:rsid w:val="00902AC1"/>
    <w:rsid w:val="0090716F"/>
    <w:rsid w:val="00910FE0"/>
    <w:rsid w:val="0091169E"/>
    <w:rsid w:val="009149E6"/>
    <w:rsid w:val="0091598B"/>
    <w:rsid w:val="00916E60"/>
    <w:rsid w:val="009171BB"/>
    <w:rsid w:val="00917C90"/>
    <w:rsid w:val="00924993"/>
    <w:rsid w:val="009269B1"/>
    <w:rsid w:val="009403DE"/>
    <w:rsid w:val="009405D9"/>
    <w:rsid w:val="00940A11"/>
    <w:rsid w:val="00940B01"/>
    <w:rsid w:val="00940DE6"/>
    <w:rsid w:val="009429D9"/>
    <w:rsid w:val="0094330C"/>
    <w:rsid w:val="00945FB9"/>
    <w:rsid w:val="00946A90"/>
    <w:rsid w:val="009475A7"/>
    <w:rsid w:val="009517AE"/>
    <w:rsid w:val="00951930"/>
    <w:rsid w:val="00956AE3"/>
    <w:rsid w:val="00956B64"/>
    <w:rsid w:val="009610E2"/>
    <w:rsid w:val="00962CF6"/>
    <w:rsid w:val="0096469E"/>
    <w:rsid w:val="00966B71"/>
    <w:rsid w:val="0097303D"/>
    <w:rsid w:val="00983393"/>
    <w:rsid w:val="00984352"/>
    <w:rsid w:val="00985819"/>
    <w:rsid w:val="00985E6B"/>
    <w:rsid w:val="009910BF"/>
    <w:rsid w:val="00993B97"/>
    <w:rsid w:val="009A2064"/>
    <w:rsid w:val="009A389D"/>
    <w:rsid w:val="009A7A0F"/>
    <w:rsid w:val="009B032C"/>
    <w:rsid w:val="009B0804"/>
    <w:rsid w:val="009B2945"/>
    <w:rsid w:val="009C081A"/>
    <w:rsid w:val="009C0BC3"/>
    <w:rsid w:val="009C31A6"/>
    <w:rsid w:val="009D72AA"/>
    <w:rsid w:val="009E4B81"/>
    <w:rsid w:val="009F30A6"/>
    <w:rsid w:val="009F3E9D"/>
    <w:rsid w:val="00A03110"/>
    <w:rsid w:val="00A034E4"/>
    <w:rsid w:val="00A0760D"/>
    <w:rsid w:val="00A07FA9"/>
    <w:rsid w:val="00A15A28"/>
    <w:rsid w:val="00A2084F"/>
    <w:rsid w:val="00A2171A"/>
    <w:rsid w:val="00A22729"/>
    <w:rsid w:val="00A269C7"/>
    <w:rsid w:val="00A274A1"/>
    <w:rsid w:val="00A3283F"/>
    <w:rsid w:val="00A43B06"/>
    <w:rsid w:val="00A46F8C"/>
    <w:rsid w:val="00A47859"/>
    <w:rsid w:val="00A50653"/>
    <w:rsid w:val="00A52FE9"/>
    <w:rsid w:val="00A5398C"/>
    <w:rsid w:val="00A55A71"/>
    <w:rsid w:val="00A6773D"/>
    <w:rsid w:val="00A67F56"/>
    <w:rsid w:val="00A73137"/>
    <w:rsid w:val="00A7448B"/>
    <w:rsid w:val="00A74896"/>
    <w:rsid w:val="00A7786D"/>
    <w:rsid w:val="00A838FF"/>
    <w:rsid w:val="00A83E85"/>
    <w:rsid w:val="00A848C7"/>
    <w:rsid w:val="00A851CE"/>
    <w:rsid w:val="00A91166"/>
    <w:rsid w:val="00A91253"/>
    <w:rsid w:val="00A91452"/>
    <w:rsid w:val="00A95D0B"/>
    <w:rsid w:val="00A97A1C"/>
    <w:rsid w:val="00AA0C58"/>
    <w:rsid w:val="00AA0F0C"/>
    <w:rsid w:val="00AA1D72"/>
    <w:rsid w:val="00AA249B"/>
    <w:rsid w:val="00AA56B6"/>
    <w:rsid w:val="00AA7C4D"/>
    <w:rsid w:val="00AB1353"/>
    <w:rsid w:val="00AB14EF"/>
    <w:rsid w:val="00AB2E0E"/>
    <w:rsid w:val="00AB4BE7"/>
    <w:rsid w:val="00AB5479"/>
    <w:rsid w:val="00AB54D5"/>
    <w:rsid w:val="00AB5F9E"/>
    <w:rsid w:val="00AB7649"/>
    <w:rsid w:val="00AC0BF4"/>
    <w:rsid w:val="00AD40DD"/>
    <w:rsid w:val="00AD7C7F"/>
    <w:rsid w:val="00AE1317"/>
    <w:rsid w:val="00AE6440"/>
    <w:rsid w:val="00AF06B0"/>
    <w:rsid w:val="00AF3319"/>
    <w:rsid w:val="00AF39AC"/>
    <w:rsid w:val="00AF6E9E"/>
    <w:rsid w:val="00AF75C4"/>
    <w:rsid w:val="00B0178F"/>
    <w:rsid w:val="00B0330A"/>
    <w:rsid w:val="00B038BB"/>
    <w:rsid w:val="00B07208"/>
    <w:rsid w:val="00B1526F"/>
    <w:rsid w:val="00B2195A"/>
    <w:rsid w:val="00B25B88"/>
    <w:rsid w:val="00B306BE"/>
    <w:rsid w:val="00B31BB1"/>
    <w:rsid w:val="00B32FD8"/>
    <w:rsid w:val="00B40D87"/>
    <w:rsid w:val="00B41A9B"/>
    <w:rsid w:val="00B42CB6"/>
    <w:rsid w:val="00B43D9B"/>
    <w:rsid w:val="00B47092"/>
    <w:rsid w:val="00B51C8F"/>
    <w:rsid w:val="00B602D0"/>
    <w:rsid w:val="00B62344"/>
    <w:rsid w:val="00B631E2"/>
    <w:rsid w:val="00B6503E"/>
    <w:rsid w:val="00B70022"/>
    <w:rsid w:val="00B710A7"/>
    <w:rsid w:val="00B7165F"/>
    <w:rsid w:val="00B733E5"/>
    <w:rsid w:val="00B759AD"/>
    <w:rsid w:val="00B85EC9"/>
    <w:rsid w:val="00B8724F"/>
    <w:rsid w:val="00B87A43"/>
    <w:rsid w:val="00B90BD8"/>
    <w:rsid w:val="00B95EF6"/>
    <w:rsid w:val="00B96A9A"/>
    <w:rsid w:val="00B96F18"/>
    <w:rsid w:val="00BA119D"/>
    <w:rsid w:val="00BA64C3"/>
    <w:rsid w:val="00BA6934"/>
    <w:rsid w:val="00BA7D46"/>
    <w:rsid w:val="00BB2466"/>
    <w:rsid w:val="00BB2B9A"/>
    <w:rsid w:val="00BB6195"/>
    <w:rsid w:val="00BB6635"/>
    <w:rsid w:val="00BB7C18"/>
    <w:rsid w:val="00BC23FF"/>
    <w:rsid w:val="00BC2AD1"/>
    <w:rsid w:val="00BC5C99"/>
    <w:rsid w:val="00BC622D"/>
    <w:rsid w:val="00BD0845"/>
    <w:rsid w:val="00BD27B2"/>
    <w:rsid w:val="00BD4B4E"/>
    <w:rsid w:val="00BD62DC"/>
    <w:rsid w:val="00BE2E0B"/>
    <w:rsid w:val="00BE3BE4"/>
    <w:rsid w:val="00BE5550"/>
    <w:rsid w:val="00BF06EA"/>
    <w:rsid w:val="00BF0E64"/>
    <w:rsid w:val="00BF2A4E"/>
    <w:rsid w:val="00BF58C9"/>
    <w:rsid w:val="00BF6086"/>
    <w:rsid w:val="00BF6AF9"/>
    <w:rsid w:val="00BF6BE4"/>
    <w:rsid w:val="00C040DE"/>
    <w:rsid w:val="00C044C1"/>
    <w:rsid w:val="00C063DD"/>
    <w:rsid w:val="00C10384"/>
    <w:rsid w:val="00C10488"/>
    <w:rsid w:val="00C129B4"/>
    <w:rsid w:val="00C12B28"/>
    <w:rsid w:val="00C15C5E"/>
    <w:rsid w:val="00C16FD3"/>
    <w:rsid w:val="00C17A21"/>
    <w:rsid w:val="00C206E5"/>
    <w:rsid w:val="00C21594"/>
    <w:rsid w:val="00C240F6"/>
    <w:rsid w:val="00C27B17"/>
    <w:rsid w:val="00C30639"/>
    <w:rsid w:val="00C311A5"/>
    <w:rsid w:val="00C31E00"/>
    <w:rsid w:val="00C4042D"/>
    <w:rsid w:val="00C4391D"/>
    <w:rsid w:val="00C47D31"/>
    <w:rsid w:val="00C5077B"/>
    <w:rsid w:val="00C54817"/>
    <w:rsid w:val="00C553BE"/>
    <w:rsid w:val="00C559EC"/>
    <w:rsid w:val="00C55A14"/>
    <w:rsid w:val="00C5725B"/>
    <w:rsid w:val="00C61BA3"/>
    <w:rsid w:val="00C61C26"/>
    <w:rsid w:val="00C653CB"/>
    <w:rsid w:val="00C66E14"/>
    <w:rsid w:val="00C678BE"/>
    <w:rsid w:val="00C744B6"/>
    <w:rsid w:val="00C744B7"/>
    <w:rsid w:val="00C74A09"/>
    <w:rsid w:val="00C75AD1"/>
    <w:rsid w:val="00C83E78"/>
    <w:rsid w:val="00C85079"/>
    <w:rsid w:val="00C85FFC"/>
    <w:rsid w:val="00C9189D"/>
    <w:rsid w:val="00C92410"/>
    <w:rsid w:val="00CA3ABB"/>
    <w:rsid w:val="00CB1B52"/>
    <w:rsid w:val="00CB1E4F"/>
    <w:rsid w:val="00CB250D"/>
    <w:rsid w:val="00CB5768"/>
    <w:rsid w:val="00CB6B2A"/>
    <w:rsid w:val="00CB6F38"/>
    <w:rsid w:val="00CB72C4"/>
    <w:rsid w:val="00CB79A9"/>
    <w:rsid w:val="00CC0409"/>
    <w:rsid w:val="00CC309B"/>
    <w:rsid w:val="00CC35A2"/>
    <w:rsid w:val="00CC3881"/>
    <w:rsid w:val="00CC7927"/>
    <w:rsid w:val="00CD0856"/>
    <w:rsid w:val="00CD149B"/>
    <w:rsid w:val="00CD1C59"/>
    <w:rsid w:val="00CD784B"/>
    <w:rsid w:val="00CE0BC6"/>
    <w:rsid w:val="00CF1390"/>
    <w:rsid w:val="00CF6458"/>
    <w:rsid w:val="00CF6697"/>
    <w:rsid w:val="00D0594B"/>
    <w:rsid w:val="00D066AA"/>
    <w:rsid w:val="00D06B30"/>
    <w:rsid w:val="00D10740"/>
    <w:rsid w:val="00D12AC4"/>
    <w:rsid w:val="00D13D47"/>
    <w:rsid w:val="00D15B3B"/>
    <w:rsid w:val="00D15D43"/>
    <w:rsid w:val="00D20AC3"/>
    <w:rsid w:val="00D20C37"/>
    <w:rsid w:val="00D20E86"/>
    <w:rsid w:val="00D2151A"/>
    <w:rsid w:val="00D25E4E"/>
    <w:rsid w:val="00D2786C"/>
    <w:rsid w:val="00D339CC"/>
    <w:rsid w:val="00D40438"/>
    <w:rsid w:val="00D43B55"/>
    <w:rsid w:val="00D50FAD"/>
    <w:rsid w:val="00D556A8"/>
    <w:rsid w:val="00D57AE5"/>
    <w:rsid w:val="00D63056"/>
    <w:rsid w:val="00D70040"/>
    <w:rsid w:val="00D7143F"/>
    <w:rsid w:val="00D936E5"/>
    <w:rsid w:val="00DA03FC"/>
    <w:rsid w:val="00DA0FB6"/>
    <w:rsid w:val="00DA10DB"/>
    <w:rsid w:val="00DA1282"/>
    <w:rsid w:val="00DA311E"/>
    <w:rsid w:val="00DA42DC"/>
    <w:rsid w:val="00DC7176"/>
    <w:rsid w:val="00DD3D93"/>
    <w:rsid w:val="00DD4E3E"/>
    <w:rsid w:val="00DD6689"/>
    <w:rsid w:val="00DE1AFC"/>
    <w:rsid w:val="00DF3F66"/>
    <w:rsid w:val="00DF5FB0"/>
    <w:rsid w:val="00E058BE"/>
    <w:rsid w:val="00E10833"/>
    <w:rsid w:val="00E10F26"/>
    <w:rsid w:val="00E12747"/>
    <w:rsid w:val="00E14659"/>
    <w:rsid w:val="00E15F01"/>
    <w:rsid w:val="00E243E4"/>
    <w:rsid w:val="00E24FEA"/>
    <w:rsid w:val="00E34234"/>
    <w:rsid w:val="00E345D2"/>
    <w:rsid w:val="00E34849"/>
    <w:rsid w:val="00E414DB"/>
    <w:rsid w:val="00E456D4"/>
    <w:rsid w:val="00E47767"/>
    <w:rsid w:val="00E52007"/>
    <w:rsid w:val="00E527E2"/>
    <w:rsid w:val="00E53AEF"/>
    <w:rsid w:val="00E53AF2"/>
    <w:rsid w:val="00E618B4"/>
    <w:rsid w:val="00E62893"/>
    <w:rsid w:val="00E67257"/>
    <w:rsid w:val="00E704CC"/>
    <w:rsid w:val="00E721D1"/>
    <w:rsid w:val="00E72CDB"/>
    <w:rsid w:val="00E84339"/>
    <w:rsid w:val="00E8736C"/>
    <w:rsid w:val="00E90829"/>
    <w:rsid w:val="00E942A7"/>
    <w:rsid w:val="00E9571D"/>
    <w:rsid w:val="00E9676A"/>
    <w:rsid w:val="00E97C38"/>
    <w:rsid w:val="00E97FB6"/>
    <w:rsid w:val="00EA447E"/>
    <w:rsid w:val="00EB5DA8"/>
    <w:rsid w:val="00EC0C2E"/>
    <w:rsid w:val="00EC2292"/>
    <w:rsid w:val="00EC5E07"/>
    <w:rsid w:val="00ED1BDE"/>
    <w:rsid w:val="00EF1981"/>
    <w:rsid w:val="00EF4611"/>
    <w:rsid w:val="00F03044"/>
    <w:rsid w:val="00F03399"/>
    <w:rsid w:val="00F0418D"/>
    <w:rsid w:val="00F049CC"/>
    <w:rsid w:val="00F04EC6"/>
    <w:rsid w:val="00F127E2"/>
    <w:rsid w:val="00F12842"/>
    <w:rsid w:val="00F152C4"/>
    <w:rsid w:val="00F20745"/>
    <w:rsid w:val="00F20BCE"/>
    <w:rsid w:val="00F21784"/>
    <w:rsid w:val="00F21B6A"/>
    <w:rsid w:val="00F26AB3"/>
    <w:rsid w:val="00F30E1E"/>
    <w:rsid w:val="00F32A17"/>
    <w:rsid w:val="00F34410"/>
    <w:rsid w:val="00F40251"/>
    <w:rsid w:val="00F52B0D"/>
    <w:rsid w:val="00F562EF"/>
    <w:rsid w:val="00F668A6"/>
    <w:rsid w:val="00F70816"/>
    <w:rsid w:val="00F70F49"/>
    <w:rsid w:val="00F76050"/>
    <w:rsid w:val="00F837DE"/>
    <w:rsid w:val="00F8628E"/>
    <w:rsid w:val="00F92723"/>
    <w:rsid w:val="00F937E0"/>
    <w:rsid w:val="00F93DB8"/>
    <w:rsid w:val="00FA0462"/>
    <w:rsid w:val="00FA0FB3"/>
    <w:rsid w:val="00FA412F"/>
    <w:rsid w:val="00FA634C"/>
    <w:rsid w:val="00FA6699"/>
    <w:rsid w:val="00FA7932"/>
    <w:rsid w:val="00FA79CC"/>
    <w:rsid w:val="00FA7B77"/>
    <w:rsid w:val="00FB11FD"/>
    <w:rsid w:val="00FB18E4"/>
    <w:rsid w:val="00FB4F1B"/>
    <w:rsid w:val="00FB57B9"/>
    <w:rsid w:val="00FC186E"/>
    <w:rsid w:val="00FD113E"/>
    <w:rsid w:val="00FD5BC4"/>
    <w:rsid w:val="00FD5BEC"/>
    <w:rsid w:val="00FD5E47"/>
    <w:rsid w:val="00FD7332"/>
    <w:rsid w:val="00FE7E23"/>
    <w:rsid w:val="00FF0007"/>
    <w:rsid w:val="00FF53A4"/>
    <w:rsid w:val="00FF6195"/>
    <w:rsid w:val="1CA8A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075224"/>
  <w15:chartTrackingRefBased/>
  <w15:docId w15:val="{E179D70B-6661-43A6-8753-D215DAC9E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lang w:val="cs-CZ" w:eastAsia="en-US" w:bidi="ar-SA"/>
        <w14:ligatures w14:val="standardContextual"/>
      </w:rPr>
    </w:rPrDefault>
    <w:pPrDefault>
      <w:pPr>
        <w:spacing w:after="16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64F2B"/>
  </w:style>
  <w:style w:type="paragraph" w:styleId="Nadpis1">
    <w:name w:val="heading 1"/>
    <w:basedOn w:val="Normln"/>
    <w:next w:val="Normln"/>
    <w:link w:val="Nadpis1Char"/>
    <w:uiPriority w:val="1"/>
    <w:qFormat/>
    <w:rsid w:val="00200551"/>
    <w:pPr>
      <w:keepNext/>
      <w:keepLines/>
      <w:suppressAutoHyphens/>
      <w:spacing w:before="280"/>
      <w:jc w:val="left"/>
      <w:outlineLvl w:val="0"/>
    </w:pPr>
    <w:rPr>
      <w:rFonts w:asciiTheme="majorHAnsi" w:eastAsiaTheme="majorEastAsia" w:hAnsiTheme="majorHAnsi" w:cstheme="majorBidi"/>
      <w:b/>
      <w:bCs/>
      <w:color w:val="D70C0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1"/>
    <w:unhideWhenUsed/>
    <w:qFormat/>
    <w:rsid w:val="00C744B6"/>
    <w:pPr>
      <w:keepNext/>
      <w:keepLines/>
      <w:suppressAutoHyphens/>
      <w:spacing w:before="280"/>
      <w:jc w:val="left"/>
      <w:outlineLvl w:val="1"/>
    </w:pPr>
    <w:rPr>
      <w:rFonts w:asciiTheme="majorHAnsi" w:eastAsiaTheme="majorEastAsia" w:hAnsiTheme="majorHAnsi" w:cstheme="majorBidi"/>
      <w:b/>
      <w:bCs/>
      <w:color w:val="545860" w:themeColor="text2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1"/>
    <w:unhideWhenUsed/>
    <w:qFormat/>
    <w:rsid w:val="00C744B6"/>
    <w:pPr>
      <w:keepNext/>
      <w:keepLines/>
      <w:suppressAutoHyphens/>
      <w:spacing w:before="280"/>
      <w:jc w:val="left"/>
      <w:outlineLvl w:val="2"/>
    </w:pPr>
    <w:rPr>
      <w:rFonts w:eastAsiaTheme="majorEastAsia" w:cstheme="majorBidi"/>
      <w:b/>
      <w:bCs/>
      <w:color w:val="545860" w:themeColor="text2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1"/>
    <w:unhideWhenUsed/>
    <w:qFormat/>
    <w:rsid w:val="00C744B6"/>
    <w:pPr>
      <w:keepNext/>
      <w:keepLines/>
      <w:suppressAutoHyphens/>
      <w:spacing w:before="280"/>
      <w:jc w:val="left"/>
      <w:outlineLvl w:val="3"/>
    </w:pPr>
    <w:rPr>
      <w:rFonts w:eastAsiaTheme="majorEastAsia" w:cstheme="majorBidi"/>
      <w:b/>
      <w:bCs/>
      <w:color w:val="545860" w:themeColor="text2"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1"/>
    <w:unhideWhenUsed/>
    <w:qFormat/>
    <w:rsid w:val="00C744B6"/>
    <w:pPr>
      <w:keepNext/>
      <w:keepLines/>
      <w:suppressAutoHyphens/>
      <w:spacing w:before="280"/>
      <w:jc w:val="left"/>
      <w:outlineLvl w:val="4"/>
    </w:pPr>
    <w:rPr>
      <w:rFonts w:eastAsiaTheme="majorEastAsia" w:cstheme="majorBidi"/>
      <w:b/>
      <w:bCs/>
      <w:color w:val="545860" w:themeColor="text2"/>
      <w:sz w:val="22"/>
      <w:szCs w:val="22"/>
    </w:rPr>
  </w:style>
  <w:style w:type="paragraph" w:styleId="Nadpis6">
    <w:name w:val="heading 6"/>
    <w:basedOn w:val="Normln"/>
    <w:next w:val="Normln"/>
    <w:link w:val="Nadpis6Char"/>
    <w:uiPriority w:val="1"/>
    <w:unhideWhenUsed/>
    <w:qFormat/>
    <w:rsid w:val="00773B0B"/>
    <w:pPr>
      <w:keepNext/>
      <w:keepLines/>
      <w:suppressAutoHyphens/>
      <w:spacing w:before="280" w:after="0"/>
      <w:jc w:val="left"/>
      <w:outlineLvl w:val="5"/>
    </w:pPr>
    <w:rPr>
      <w:rFonts w:eastAsiaTheme="majorEastAsia" w:cstheme="majorBidi"/>
      <w:b/>
      <w:bCs/>
      <w:color w:val="545860" w:themeColor="text2"/>
    </w:rPr>
  </w:style>
  <w:style w:type="paragraph" w:styleId="Nadpis7">
    <w:name w:val="heading 7"/>
    <w:basedOn w:val="Normln"/>
    <w:next w:val="Normln"/>
    <w:link w:val="Nadpis7Char"/>
    <w:uiPriority w:val="9"/>
    <w:semiHidden/>
    <w:qFormat/>
    <w:rsid w:val="00AF6E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F6E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F6E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1"/>
    <w:rsid w:val="00200551"/>
    <w:rPr>
      <w:rFonts w:asciiTheme="majorHAnsi" w:eastAsiaTheme="majorEastAsia" w:hAnsiTheme="majorHAnsi" w:cstheme="majorBidi"/>
      <w:b/>
      <w:bCs/>
      <w:color w:val="D70C0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1"/>
    <w:rsid w:val="00C744B6"/>
    <w:rPr>
      <w:rFonts w:asciiTheme="majorHAnsi" w:eastAsiaTheme="majorEastAsia" w:hAnsiTheme="majorHAnsi" w:cstheme="majorBidi"/>
      <w:b/>
      <w:bCs/>
      <w:color w:val="545860" w:themeColor="text2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1"/>
    <w:rsid w:val="00C744B6"/>
    <w:rPr>
      <w:rFonts w:eastAsiaTheme="majorEastAsia" w:cstheme="majorBidi"/>
      <w:b/>
      <w:bCs/>
      <w:color w:val="545860" w:themeColor="text2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1"/>
    <w:rsid w:val="00C744B6"/>
    <w:rPr>
      <w:rFonts w:eastAsiaTheme="majorEastAsia" w:cstheme="majorBidi"/>
      <w:b/>
      <w:bCs/>
      <w:color w:val="545860" w:themeColor="text2"/>
      <w:sz w:val="24"/>
      <w:szCs w:val="24"/>
    </w:rPr>
  </w:style>
  <w:style w:type="character" w:customStyle="1" w:styleId="Nadpis5Char">
    <w:name w:val="Nadpis 5 Char"/>
    <w:basedOn w:val="Standardnpsmoodstavce"/>
    <w:link w:val="Nadpis5"/>
    <w:uiPriority w:val="1"/>
    <w:rsid w:val="00C744B6"/>
    <w:rPr>
      <w:rFonts w:eastAsiaTheme="majorEastAsia" w:cstheme="majorBidi"/>
      <w:b/>
      <w:bCs/>
      <w:color w:val="545860" w:themeColor="text2"/>
      <w:sz w:val="22"/>
      <w:szCs w:val="22"/>
    </w:rPr>
  </w:style>
  <w:style w:type="character" w:customStyle="1" w:styleId="Nadpis6Char">
    <w:name w:val="Nadpis 6 Char"/>
    <w:basedOn w:val="Standardnpsmoodstavce"/>
    <w:link w:val="Nadpis6"/>
    <w:uiPriority w:val="1"/>
    <w:rsid w:val="00773B0B"/>
    <w:rPr>
      <w:rFonts w:eastAsiaTheme="majorEastAsia" w:cstheme="majorBidi"/>
      <w:b/>
      <w:bCs/>
      <w:color w:val="545860" w:themeColor="text2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2174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F6E9E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F6E9E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38"/>
    <w:semiHidden/>
    <w:rsid w:val="00917C90"/>
    <w:pPr>
      <w:keepLines/>
      <w:suppressAutoHyphens/>
      <w:spacing w:after="320"/>
      <w:jc w:val="left"/>
    </w:pPr>
    <w:rPr>
      <w:rFonts w:asciiTheme="majorHAnsi" w:eastAsiaTheme="majorEastAsia" w:hAnsiTheme="majorHAnsi" w:cstheme="majorBidi"/>
      <w:b/>
      <w:color w:val="545860" w:themeColor="text2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38"/>
    <w:semiHidden/>
    <w:rsid w:val="00DD3D93"/>
    <w:rPr>
      <w:rFonts w:asciiTheme="majorHAnsi" w:eastAsiaTheme="majorEastAsia" w:hAnsiTheme="majorHAnsi" w:cstheme="majorBidi"/>
      <w:b/>
      <w:color w:val="545860" w:themeColor="text2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38"/>
    <w:semiHidden/>
    <w:rsid w:val="00917C90"/>
    <w:pPr>
      <w:keepLines/>
      <w:numPr>
        <w:ilvl w:val="1"/>
      </w:numPr>
      <w:suppressAutoHyphens/>
      <w:jc w:val="left"/>
    </w:pPr>
    <w:rPr>
      <w:rFonts w:eastAsiaTheme="majorEastAsia" w:cstheme="majorBidi"/>
      <w:color w:val="545860" w:themeColor="text2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38"/>
    <w:semiHidden/>
    <w:rsid w:val="00DD3D93"/>
    <w:rPr>
      <w:rFonts w:eastAsiaTheme="majorEastAsia" w:cstheme="majorBidi"/>
      <w:color w:val="545860" w:themeColor="text2"/>
      <w:sz w:val="28"/>
      <w:szCs w:val="28"/>
    </w:rPr>
  </w:style>
  <w:style w:type="paragraph" w:styleId="Citt">
    <w:name w:val="Quote"/>
    <w:basedOn w:val="Normln"/>
    <w:link w:val="CittChar"/>
    <w:uiPriority w:val="12"/>
    <w:qFormat/>
    <w:rsid w:val="00626A46"/>
    <w:pPr>
      <w:spacing w:before="320" w:after="320"/>
      <w:ind w:left="851" w:right="849"/>
    </w:pPr>
    <w:rPr>
      <w:i/>
      <w:iCs/>
    </w:rPr>
  </w:style>
  <w:style w:type="character" w:customStyle="1" w:styleId="CittChar">
    <w:name w:val="Citát Char"/>
    <w:basedOn w:val="Standardnpsmoodstavce"/>
    <w:link w:val="Citt"/>
    <w:uiPriority w:val="12"/>
    <w:rsid w:val="00521746"/>
    <w:rPr>
      <w:i/>
      <w:iCs/>
    </w:rPr>
  </w:style>
  <w:style w:type="paragraph" w:styleId="Odstavecseseznamem">
    <w:name w:val="List Paragraph"/>
    <w:basedOn w:val="Normln"/>
    <w:uiPriority w:val="38"/>
    <w:semiHidden/>
    <w:rsid w:val="00AF6E9E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semiHidden/>
    <w:qFormat/>
    <w:rsid w:val="00917C90"/>
    <w:rPr>
      <w:b/>
      <w:i/>
      <w:iCs/>
      <w:color w:val="00459B" w:themeColor="accent1"/>
    </w:rPr>
  </w:style>
  <w:style w:type="paragraph" w:styleId="Vrazncitt">
    <w:name w:val="Intense Quote"/>
    <w:basedOn w:val="Bezmezer"/>
    <w:link w:val="VrazncittChar"/>
    <w:uiPriority w:val="30"/>
    <w:semiHidden/>
    <w:qFormat/>
    <w:rsid w:val="00917C90"/>
    <w:pPr>
      <w:pBdr>
        <w:top w:val="single" w:sz="4" w:space="10" w:color="00459B" w:themeColor="accent1"/>
        <w:bottom w:val="single" w:sz="4" w:space="10" w:color="00459B" w:themeColor="accent1"/>
      </w:pBdr>
      <w:spacing w:before="320" w:after="320"/>
      <w:ind w:left="851" w:right="851"/>
    </w:pPr>
    <w:rPr>
      <w:i/>
      <w:iCs/>
      <w:color w:val="00459B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semiHidden/>
    <w:rsid w:val="00586756"/>
    <w:rPr>
      <w:i/>
      <w:iCs/>
      <w:color w:val="00459B" w:themeColor="accent1"/>
    </w:rPr>
  </w:style>
  <w:style w:type="character" w:styleId="Odkazintenzivn">
    <w:name w:val="Intense Reference"/>
    <w:basedOn w:val="Standardnpsmoodstavce"/>
    <w:uiPriority w:val="10"/>
    <w:qFormat/>
    <w:rsid w:val="004573FA"/>
    <w:rPr>
      <w:b/>
      <w:bCs/>
      <w:caps/>
      <w:spacing w:val="5"/>
    </w:rPr>
  </w:style>
  <w:style w:type="paragraph" w:styleId="Zhlav">
    <w:name w:val="header"/>
    <w:basedOn w:val="Normln"/>
    <w:link w:val="ZhlavChar"/>
    <w:uiPriority w:val="99"/>
    <w:unhideWhenUsed/>
    <w:rsid w:val="003540FA"/>
    <w:pPr>
      <w:tabs>
        <w:tab w:val="center" w:pos="4536"/>
        <w:tab w:val="right" w:pos="9072"/>
      </w:tabs>
      <w:suppressAutoHyphens/>
      <w:spacing w:after="40" w:line="240" w:lineRule="auto"/>
      <w:jc w:val="right"/>
    </w:pPr>
    <w:rPr>
      <w:color w:val="545860" w:themeColor="accent6"/>
    </w:rPr>
  </w:style>
  <w:style w:type="character" w:customStyle="1" w:styleId="ZhlavChar">
    <w:name w:val="Záhlaví Char"/>
    <w:basedOn w:val="Standardnpsmoodstavce"/>
    <w:link w:val="Zhlav"/>
    <w:uiPriority w:val="99"/>
    <w:rsid w:val="003540FA"/>
    <w:rPr>
      <w:color w:val="545860" w:themeColor="accent6"/>
    </w:rPr>
  </w:style>
  <w:style w:type="paragraph" w:styleId="Zpat">
    <w:name w:val="footer"/>
    <w:basedOn w:val="Normln"/>
    <w:link w:val="ZpatChar"/>
    <w:uiPriority w:val="99"/>
    <w:unhideWhenUsed/>
    <w:rsid w:val="00AF06B0"/>
    <w:pPr>
      <w:tabs>
        <w:tab w:val="center" w:pos="4536"/>
        <w:tab w:val="right" w:pos="9072"/>
      </w:tabs>
      <w:spacing w:before="240" w:after="0" w:line="240" w:lineRule="auto"/>
      <w:contextualSpacing/>
    </w:pPr>
    <w:rPr>
      <w:color w:val="888B95"/>
      <w:sz w:val="16"/>
    </w:rPr>
  </w:style>
  <w:style w:type="character" w:customStyle="1" w:styleId="ZpatChar">
    <w:name w:val="Zápatí Char"/>
    <w:basedOn w:val="Standardnpsmoodstavce"/>
    <w:link w:val="Zpat"/>
    <w:uiPriority w:val="99"/>
    <w:rsid w:val="00AF06B0"/>
    <w:rPr>
      <w:color w:val="888B95"/>
      <w:sz w:val="16"/>
    </w:rPr>
  </w:style>
  <w:style w:type="table" w:styleId="Mkatabulky">
    <w:name w:val="Table Grid"/>
    <w:basedOn w:val="Normlntabulka"/>
    <w:uiPriority w:val="39"/>
    <w:rsid w:val="00FA7B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vodndaje">
    <w:name w:val="Úvodní údaje"/>
    <w:basedOn w:val="Normln"/>
    <w:uiPriority w:val="29"/>
    <w:qFormat/>
    <w:rsid w:val="00B62344"/>
    <w:pPr>
      <w:spacing w:after="0"/>
      <w:jc w:val="left"/>
    </w:pPr>
    <w:rPr>
      <w:color w:val="545860" w:themeColor="accent6"/>
    </w:rPr>
  </w:style>
  <w:style w:type="table" w:customStyle="1" w:styleId="TabulkaJVS5-navodndaje">
    <w:name w:val="Tabulka JVS 5 - na úvodní údaje"/>
    <w:basedOn w:val="Normlntabulka"/>
    <w:uiPriority w:val="99"/>
    <w:rsid w:val="00407B47"/>
    <w:pPr>
      <w:spacing w:after="0"/>
      <w:jc w:val="left"/>
    </w:pPr>
    <w:rPr>
      <w:color w:val="545860" w:themeColor="text2"/>
    </w:rPr>
    <w:tblPr>
      <w:tblCellMar>
        <w:left w:w="0" w:type="dxa"/>
        <w:right w:w="0" w:type="dxa"/>
      </w:tblCellMar>
    </w:tblPr>
  </w:style>
  <w:style w:type="character" w:styleId="Odkaznavysvtlivky">
    <w:name w:val="endnote reference"/>
    <w:basedOn w:val="Standardnpsmoodstavce"/>
    <w:uiPriority w:val="99"/>
    <w:semiHidden/>
    <w:unhideWhenUsed/>
    <w:rsid w:val="002363CA"/>
    <w:rPr>
      <w:vertAlign w:val="superscript"/>
    </w:rPr>
  </w:style>
  <w:style w:type="paragraph" w:customStyle="1" w:styleId="Ministr-funkce">
    <w:name w:val="Ministr - funkce"/>
    <w:basedOn w:val="Normln"/>
    <w:next w:val="Normln"/>
    <w:uiPriority w:val="20"/>
    <w:qFormat/>
    <w:rsid w:val="008F533C"/>
    <w:pPr>
      <w:spacing w:after="600"/>
      <w:contextualSpacing/>
      <w:jc w:val="left"/>
    </w:pPr>
    <w:rPr>
      <w:color w:val="545860" w:themeColor="accent6"/>
      <w:sz w:val="24"/>
      <w:szCs w:val="24"/>
    </w:rPr>
  </w:style>
  <w:style w:type="paragraph" w:customStyle="1" w:styleId="Ministr-jmno">
    <w:name w:val="Ministr - jméno"/>
    <w:basedOn w:val="Normln"/>
    <w:next w:val="Ministr-funkce"/>
    <w:uiPriority w:val="19"/>
    <w:qFormat/>
    <w:rsid w:val="008F533C"/>
    <w:pPr>
      <w:spacing w:before="600" w:after="0"/>
      <w:contextualSpacing/>
      <w:jc w:val="left"/>
    </w:pPr>
    <w:rPr>
      <w:b/>
      <w:bCs/>
      <w:color w:val="545860" w:themeColor="accent6"/>
      <w:sz w:val="28"/>
      <w:szCs w:val="28"/>
    </w:rPr>
  </w:style>
  <w:style w:type="character" w:styleId="Siln">
    <w:name w:val="Strong"/>
    <w:basedOn w:val="Standardnpsmoodstavce"/>
    <w:uiPriority w:val="6"/>
    <w:qFormat/>
    <w:rsid w:val="004573FA"/>
    <w:rPr>
      <w:b/>
      <w:bCs/>
    </w:rPr>
  </w:style>
  <w:style w:type="character" w:styleId="Odkazjemn">
    <w:name w:val="Subtle Reference"/>
    <w:basedOn w:val="Standardnpsmoodstavce"/>
    <w:uiPriority w:val="9"/>
    <w:qFormat/>
    <w:rsid w:val="004573FA"/>
    <w:rPr>
      <w:caps/>
    </w:rPr>
  </w:style>
  <w:style w:type="character" w:styleId="Hypertextovodkaz">
    <w:name w:val="Hyperlink"/>
    <w:basedOn w:val="Standardnpsmoodstavce"/>
    <w:uiPriority w:val="99"/>
    <w:unhideWhenUsed/>
    <w:rsid w:val="004573FA"/>
    <w:rPr>
      <w:color w:val="00459B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573FA"/>
    <w:rPr>
      <w:color w:val="605E5C"/>
      <w:shd w:val="clear" w:color="auto" w:fill="E1DFDD"/>
    </w:rPr>
  </w:style>
  <w:style w:type="character" w:styleId="Nzevknihy">
    <w:name w:val="Book Title"/>
    <w:basedOn w:val="Standardnpsmoodstavce"/>
    <w:uiPriority w:val="11"/>
    <w:qFormat/>
    <w:rsid w:val="004573FA"/>
    <w:rPr>
      <w:b/>
      <w:bCs/>
      <w:i/>
      <w:iCs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106FE"/>
    <w:pPr>
      <w:spacing w:after="40" w:line="240" w:lineRule="auto"/>
      <w:jc w:val="left"/>
    </w:pPr>
    <w:rPr>
      <w:sz w:val="16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106FE"/>
    <w:rPr>
      <w:sz w:val="16"/>
    </w:rPr>
  </w:style>
  <w:style w:type="character" w:styleId="Znakapoznpodarou">
    <w:name w:val="footnote reference"/>
    <w:basedOn w:val="Standardnpsmoodstavce"/>
    <w:uiPriority w:val="99"/>
    <w:semiHidden/>
    <w:unhideWhenUsed/>
    <w:rsid w:val="00D066AA"/>
    <w:rPr>
      <w:vertAlign w:val="superscript"/>
    </w:rPr>
  </w:style>
  <w:style w:type="character" w:styleId="Zdraznn">
    <w:name w:val="Emphasis"/>
    <w:basedOn w:val="Standardnpsmoodstavce"/>
    <w:uiPriority w:val="5"/>
    <w:qFormat/>
    <w:rsid w:val="00164790"/>
    <w:rPr>
      <w:i w:val="0"/>
      <w:iCs/>
      <w:u w:val="single"/>
    </w:rPr>
  </w:style>
  <w:style w:type="character" w:styleId="Zdraznnjemn">
    <w:name w:val="Subtle Emphasis"/>
    <w:basedOn w:val="Standardnpsmoodstavce"/>
    <w:uiPriority w:val="5"/>
    <w:qFormat/>
    <w:rsid w:val="00164790"/>
    <w:rPr>
      <w:i/>
      <w:iCs/>
    </w:rPr>
  </w:style>
  <w:style w:type="table" w:customStyle="1" w:styleId="TabulkaJVS1-ed">
    <w:name w:val="Tabulka JVS 1 - šedá"/>
    <w:basedOn w:val="Normlntabulka"/>
    <w:uiPriority w:val="99"/>
    <w:rsid w:val="0084277E"/>
    <w:pPr>
      <w:spacing w:after="0"/>
      <w:jc w:val="left"/>
    </w:pPr>
    <w:tblPr>
      <w:tblBorders>
        <w:top w:val="single" w:sz="4" w:space="0" w:color="393B41"/>
        <w:left w:val="single" w:sz="4" w:space="0" w:color="393B41"/>
        <w:bottom w:val="single" w:sz="4" w:space="0" w:color="393B41"/>
        <w:right w:val="single" w:sz="4" w:space="0" w:color="393B41"/>
        <w:insideH w:val="single" w:sz="4" w:space="0" w:color="393B41"/>
        <w:insideV w:val="single" w:sz="4" w:space="0" w:color="393B41"/>
      </w:tblBorders>
      <w:tblCellMar>
        <w:top w:w="57" w:type="dxa"/>
        <w:bottom w:w="57" w:type="dxa"/>
      </w:tblCellMar>
    </w:tblPr>
    <w:tblStylePr w:type="firstRow">
      <w:rPr>
        <w:b w:val="0"/>
        <w:i w:val="0"/>
        <w:color w:val="FFFFFF" w:themeColor="background1"/>
      </w:rPr>
      <w:tblPr/>
      <w:tcPr>
        <w:tcBorders>
          <w:top w:val="single" w:sz="4" w:space="0" w:color="393B41"/>
          <w:left w:val="single" w:sz="4" w:space="0" w:color="393B41"/>
          <w:bottom w:val="single" w:sz="4" w:space="0" w:color="393B41"/>
          <w:right w:val="single" w:sz="4" w:space="0" w:color="393B41"/>
          <w:insideH w:val="single" w:sz="4" w:space="0" w:color="393B41"/>
          <w:insideV w:val="single" w:sz="4" w:space="0" w:color="393B41"/>
          <w:tl2br w:val="nil"/>
          <w:tr2bl w:val="nil"/>
        </w:tcBorders>
        <w:shd w:val="clear" w:color="auto" w:fill="393B41"/>
      </w:tcPr>
    </w:tblStylePr>
    <w:tblStylePr w:type="lastRow">
      <w:tblPr/>
      <w:tcPr>
        <w:tcBorders>
          <w:top w:val="single" w:sz="12" w:space="0" w:color="393B41"/>
          <w:left w:val="single" w:sz="4" w:space="0" w:color="393B41"/>
          <w:bottom w:val="single" w:sz="4" w:space="0" w:color="393B41"/>
          <w:right w:val="single" w:sz="4" w:space="0" w:color="393B41"/>
          <w:insideH w:val="single" w:sz="4" w:space="0" w:color="393B41"/>
          <w:insideV w:val="single" w:sz="4" w:space="0" w:color="393B41"/>
          <w:tl2br w:val="nil"/>
          <w:tr2bl w:val="nil"/>
        </w:tcBorders>
      </w:tcPr>
    </w:tblStylePr>
  </w:style>
  <w:style w:type="table" w:customStyle="1" w:styleId="TabulkaJVS2-modr">
    <w:name w:val="Tabulka JVS 2 - modrá"/>
    <w:basedOn w:val="Normlntabulka"/>
    <w:uiPriority w:val="99"/>
    <w:rsid w:val="0084277E"/>
    <w:pPr>
      <w:spacing w:after="0"/>
      <w:jc w:val="left"/>
    </w:pPr>
    <w:tblPr>
      <w:tblBorders>
        <w:top w:val="single" w:sz="4" w:space="0" w:color="00459B" w:themeColor="accent1"/>
        <w:left w:val="single" w:sz="4" w:space="0" w:color="00459B" w:themeColor="accent1"/>
        <w:bottom w:val="single" w:sz="4" w:space="0" w:color="00459B" w:themeColor="accent1"/>
        <w:right w:val="single" w:sz="4" w:space="0" w:color="00459B" w:themeColor="accent1"/>
        <w:insideH w:val="single" w:sz="4" w:space="0" w:color="00459B" w:themeColor="accent1"/>
        <w:insideV w:val="single" w:sz="4" w:space="0" w:color="00459B" w:themeColor="accent1"/>
      </w:tblBorders>
      <w:tblCellMar>
        <w:top w:w="57" w:type="dxa"/>
        <w:bottom w:w="57" w:type="dxa"/>
      </w:tblCellMar>
    </w:tblPr>
    <w:tblStylePr w:type="firstRow">
      <w:tblPr/>
      <w:tcPr>
        <w:tcBorders>
          <w:top w:val="single" w:sz="4" w:space="0" w:color="00459B" w:themeColor="accent1"/>
          <w:left w:val="single" w:sz="4" w:space="0" w:color="00459B" w:themeColor="accent1"/>
          <w:bottom w:val="single" w:sz="4" w:space="0" w:color="00459B" w:themeColor="accent1"/>
          <w:right w:val="single" w:sz="4" w:space="0" w:color="00459B" w:themeColor="accent1"/>
          <w:insideH w:val="single" w:sz="4" w:space="0" w:color="00459B" w:themeColor="accent1"/>
          <w:insideV w:val="single" w:sz="4" w:space="0" w:color="00459B" w:themeColor="accent1"/>
          <w:tl2br w:val="nil"/>
          <w:tr2bl w:val="nil"/>
        </w:tcBorders>
        <w:shd w:val="clear" w:color="auto" w:fill="00459B" w:themeFill="accent1"/>
      </w:tcPr>
    </w:tblStylePr>
    <w:tblStylePr w:type="lastRow">
      <w:tblPr/>
      <w:tcPr>
        <w:tcBorders>
          <w:top w:val="single" w:sz="12" w:space="0" w:color="00459B" w:themeColor="accent1"/>
          <w:left w:val="single" w:sz="4" w:space="0" w:color="00459B" w:themeColor="accent1"/>
          <w:bottom w:val="single" w:sz="4" w:space="0" w:color="00459B" w:themeColor="accent1"/>
          <w:right w:val="single" w:sz="4" w:space="0" w:color="00459B" w:themeColor="accent1"/>
          <w:insideH w:val="nil"/>
          <w:insideV w:val="single" w:sz="4" w:space="0" w:color="00459B" w:themeColor="accent1"/>
          <w:tl2br w:val="nil"/>
          <w:tr2bl w:val="nil"/>
        </w:tcBorders>
      </w:tcPr>
    </w:tblStylePr>
  </w:style>
  <w:style w:type="table" w:customStyle="1" w:styleId="TabulkaJVS3-bl">
    <w:name w:val="Tabulka JVS 3 - bílá"/>
    <w:basedOn w:val="Normlntabulka"/>
    <w:uiPriority w:val="99"/>
    <w:rsid w:val="0084277E"/>
    <w:pPr>
      <w:spacing w:after="0"/>
      <w:jc w:val="left"/>
    </w:pPr>
    <w:tblPr>
      <w:tblBorders>
        <w:top w:val="single" w:sz="4" w:space="0" w:color="A7A9B3" w:themeColor="background2"/>
        <w:left w:val="single" w:sz="4" w:space="0" w:color="A7A9B3" w:themeColor="background2"/>
        <w:bottom w:val="single" w:sz="4" w:space="0" w:color="A7A9B3" w:themeColor="background2"/>
        <w:right w:val="single" w:sz="4" w:space="0" w:color="A7A9B3" w:themeColor="background2"/>
        <w:insideH w:val="single" w:sz="4" w:space="0" w:color="A7A9B3" w:themeColor="background2"/>
        <w:insideV w:val="single" w:sz="4" w:space="0" w:color="A7A9B3" w:themeColor="background2"/>
      </w:tblBorders>
      <w:tblCellMar>
        <w:top w:w="57" w:type="dxa"/>
        <w:bottom w:w="57" w:type="dxa"/>
      </w:tblCellMar>
    </w:tblPr>
    <w:tblStylePr w:type="lastRow">
      <w:tblPr/>
      <w:tcPr>
        <w:tcBorders>
          <w:top w:val="single" w:sz="12" w:space="0" w:color="A7A9B3" w:themeColor="background2"/>
          <w:left w:val="single" w:sz="4" w:space="0" w:color="A7A9B3" w:themeColor="background2"/>
          <w:bottom w:val="single" w:sz="4" w:space="0" w:color="A7A9B3" w:themeColor="background2"/>
          <w:right w:val="single" w:sz="4" w:space="0" w:color="A7A9B3" w:themeColor="background2"/>
          <w:insideH w:val="nil"/>
          <w:insideV w:val="single" w:sz="4" w:space="0" w:color="A7A9B3" w:themeColor="background2"/>
          <w:tl2br w:val="nil"/>
          <w:tr2bl w:val="nil"/>
        </w:tcBorders>
      </w:tcPr>
    </w:tblStylePr>
  </w:style>
  <w:style w:type="table" w:customStyle="1" w:styleId="TabulkaJVS4-bezohranien">
    <w:name w:val="Tabulka JVS 4 - bez ohraničení"/>
    <w:basedOn w:val="Normlntabulka"/>
    <w:uiPriority w:val="99"/>
    <w:rsid w:val="005C29C9"/>
    <w:pPr>
      <w:jc w:val="left"/>
    </w:pPr>
    <w:tblPr>
      <w:tblCellMar>
        <w:left w:w="0" w:type="dxa"/>
        <w:right w:w="0" w:type="dxa"/>
      </w:tblCellMar>
    </w:tblPr>
  </w:style>
  <w:style w:type="table" w:styleId="Svtltabulkasmkou1zvraznn1">
    <w:name w:val="Grid Table 1 Light Accent 1"/>
    <w:basedOn w:val="Normlntabulka"/>
    <w:uiPriority w:val="46"/>
    <w:rsid w:val="00F562EF"/>
    <w:pPr>
      <w:spacing w:after="0" w:line="240" w:lineRule="auto"/>
    </w:pPr>
    <w:tblPr>
      <w:tblStyleRowBandSize w:val="1"/>
      <w:tblStyleColBandSize w:val="1"/>
      <w:tblBorders>
        <w:top w:val="single" w:sz="4" w:space="0" w:color="71AFFF" w:themeColor="accent1" w:themeTint="66"/>
        <w:left w:val="single" w:sz="4" w:space="0" w:color="71AFFF" w:themeColor="accent1" w:themeTint="66"/>
        <w:bottom w:val="single" w:sz="4" w:space="0" w:color="71AFFF" w:themeColor="accent1" w:themeTint="66"/>
        <w:right w:val="single" w:sz="4" w:space="0" w:color="71AFFF" w:themeColor="accent1" w:themeTint="66"/>
        <w:insideH w:val="single" w:sz="4" w:space="0" w:color="71AFFF" w:themeColor="accent1" w:themeTint="66"/>
        <w:insideV w:val="single" w:sz="4" w:space="0" w:color="71AF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2A88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2A88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Nadpis1slovan">
    <w:name w:val="Nadpis 1 číslovaný"/>
    <w:basedOn w:val="Seznamslovan5"/>
    <w:next w:val="Normln"/>
    <w:uiPriority w:val="3"/>
    <w:qFormat/>
    <w:rsid w:val="00542CA8"/>
    <w:pPr>
      <w:keepNext/>
      <w:keepLines/>
      <w:numPr>
        <w:ilvl w:val="0"/>
        <w:numId w:val="20"/>
      </w:numPr>
      <w:suppressAutoHyphens/>
      <w:spacing w:before="640"/>
      <w:jc w:val="left"/>
    </w:pPr>
    <w:rPr>
      <w:b/>
      <w:color w:val="545860" w:themeColor="text2"/>
      <w:sz w:val="40"/>
    </w:rPr>
  </w:style>
  <w:style w:type="paragraph" w:customStyle="1" w:styleId="Nadpis2slovan">
    <w:name w:val="Nadpis 2 číslovaný"/>
    <w:basedOn w:val="Normln"/>
    <w:next w:val="Normln"/>
    <w:uiPriority w:val="3"/>
    <w:qFormat/>
    <w:rsid w:val="00542CA8"/>
    <w:pPr>
      <w:numPr>
        <w:ilvl w:val="1"/>
        <w:numId w:val="20"/>
      </w:numPr>
      <w:suppressAutoHyphens/>
      <w:spacing w:before="320"/>
      <w:jc w:val="left"/>
    </w:pPr>
    <w:rPr>
      <w:b/>
      <w:color w:val="545860" w:themeColor="text2"/>
      <w:sz w:val="32"/>
    </w:rPr>
  </w:style>
  <w:style w:type="paragraph" w:customStyle="1" w:styleId="Nadpis3slovan">
    <w:name w:val="Nadpis 3 číslovaný"/>
    <w:basedOn w:val="Normln"/>
    <w:next w:val="Normln"/>
    <w:uiPriority w:val="3"/>
    <w:qFormat/>
    <w:rsid w:val="00542CA8"/>
    <w:pPr>
      <w:keepNext/>
      <w:keepLines/>
      <w:numPr>
        <w:ilvl w:val="2"/>
        <w:numId w:val="20"/>
      </w:numPr>
      <w:suppressAutoHyphens/>
      <w:spacing w:before="320"/>
      <w:jc w:val="left"/>
    </w:pPr>
    <w:rPr>
      <w:b/>
      <w:color w:val="545860" w:themeColor="text2"/>
      <w:sz w:val="28"/>
    </w:rPr>
  </w:style>
  <w:style w:type="paragraph" w:customStyle="1" w:styleId="Nadpis4slovan">
    <w:name w:val="Nadpis 4 číslovaný"/>
    <w:basedOn w:val="Normln"/>
    <w:next w:val="Normln"/>
    <w:uiPriority w:val="3"/>
    <w:qFormat/>
    <w:rsid w:val="00542CA8"/>
    <w:pPr>
      <w:keepNext/>
      <w:keepLines/>
      <w:numPr>
        <w:ilvl w:val="3"/>
        <w:numId w:val="20"/>
      </w:numPr>
      <w:suppressAutoHyphens/>
      <w:spacing w:before="320"/>
      <w:jc w:val="left"/>
    </w:pPr>
    <w:rPr>
      <w:b/>
      <w:color w:val="545860" w:themeColor="text2"/>
      <w:sz w:val="24"/>
    </w:rPr>
  </w:style>
  <w:style w:type="paragraph" w:customStyle="1" w:styleId="Nadpis5slovan">
    <w:name w:val="Nadpis 5 číslovaný"/>
    <w:basedOn w:val="Normln"/>
    <w:next w:val="Normln"/>
    <w:uiPriority w:val="3"/>
    <w:qFormat/>
    <w:rsid w:val="00542CA8"/>
    <w:pPr>
      <w:keepNext/>
      <w:keepLines/>
      <w:numPr>
        <w:ilvl w:val="4"/>
        <w:numId w:val="20"/>
      </w:numPr>
      <w:suppressAutoHyphens/>
      <w:spacing w:before="320"/>
      <w:jc w:val="left"/>
    </w:pPr>
    <w:rPr>
      <w:b/>
      <w:color w:val="545860" w:themeColor="text2"/>
      <w:sz w:val="22"/>
    </w:rPr>
  </w:style>
  <w:style w:type="paragraph" w:customStyle="1" w:styleId="Nadpis6slovan">
    <w:name w:val="Nadpis 6 číslovaný"/>
    <w:basedOn w:val="Normln"/>
    <w:next w:val="Normln"/>
    <w:uiPriority w:val="3"/>
    <w:qFormat/>
    <w:rsid w:val="00542CA8"/>
    <w:pPr>
      <w:keepNext/>
      <w:keepLines/>
      <w:numPr>
        <w:ilvl w:val="5"/>
        <w:numId w:val="20"/>
      </w:numPr>
      <w:suppressAutoHyphens/>
      <w:spacing w:before="320"/>
      <w:jc w:val="left"/>
    </w:pPr>
    <w:rPr>
      <w:b/>
      <w:color w:val="545860" w:themeColor="text2"/>
    </w:rPr>
  </w:style>
  <w:style w:type="numbering" w:customStyle="1" w:styleId="Stylseznamu-nadpisyslovan">
    <w:name w:val="Styl seznamu - nadpisy číslované"/>
    <w:uiPriority w:val="99"/>
    <w:rsid w:val="00C61C26"/>
    <w:pPr>
      <w:numPr>
        <w:numId w:val="2"/>
      </w:numPr>
    </w:pPr>
  </w:style>
  <w:style w:type="paragraph" w:styleId="Nadpisobsahu">
    <w:name w:val="TOC Heading"/>
    <w:basedOn w:val="Nadpis1"/>
    <w:next w:val="Normln"/>
    <w:uiPriority w:val="39"/>
    <w:unhideWhenUsed/>
    <w:rsid w:val="00CA3ABB"/>
    <w:pPr>
      <w:outlineLvl w:val="9"/>
    </w:pPr>
  </w:style>
  <w:style w:type="paragraph" w:styleId="Obsah1">
    <w:name w:val="toc 1"/>
    <w:basedOn w:val="Normln"/>
    <w:next w:val="Normln"/>
    <w:uiPriority w:val="39"/>
    <w:unhideWhenUsed/>
    <w:rsid w:val="003C027F"/>
    <w:pPr>
      <w:tabs>
        <w:tab w:val="right" w:leader="dot" w:pos="9061"/>
      </w:tabs>
      <w:spacing w:after="100"/>
    </w:pPr>
    <w:rPr>
      <w:b/>
      <w:noProof/>
    </w:rPr>
  </w:style>
  <w:style w:type="paragraph" w:styleId="Obsah2">
    <w:name w:val="toc 2"/>
    <w:basedOn w:val="Normln"/>
    <w:next w:val="Normln"/>
    <w:uiPriority w:val="39"/>
    <w:unhideWhenUsed/>
    <w:rsid w:val="00A55A71"/>
    <w:pPr>
      <w:tabs>
        <w:tab w:val="right" w:leader="dot" w:pos="9061"/>
      </w:tabs>
      <w:spacing w:after="100"/>
      <w:ind w:left="284"/>
    </w:pPr>
  </w:style>
  <w:style w:type="paragraph" w:styleId="Obsah3">
    <w:name w:val="toc 3"/>
    <w:basedOn w:val="Normln"/>
    <w:next w:val="Normln"/>
    <w:uiPriority w:val="39"/>
    <w:unhideWhenUsed/>
    <w:rsid w:val="00CD0856"/>
    <w:pPr>
      <w:tabs>
        <w:tab w:val="right" w:leader="dot" w:pos="9061"/>
      </w:tabs>
      <w:spacing w:after="100"/>
      <w:ind w:left="567"/>
    </w:pPr>
  </w:style>
  <w:style w:type="paragraph" w:styleId="Obsah4">
    <w:name w:val="toc 4"/>
    <w:basedOn w:val="Normln"/>
    <w:next w:val="Normln"/>
    <w:uiPriority w:val="39"/>
    <w:unhideWhenUsed/>
    <w:rsid w:val="00CD0856"/>
    <w:pPr>
      <w:tabs>
        <w:tab w:val="right" w:leader="dot" w:pos="9061"/>
      </w:tabs>
      <w:spacing w:after="100"/>
      <w:ind w:left="851"/>
    </w:pPr>
  </w:style>
  <w:style w:type="paragraph" w:customStyle="1" w:styleId="Seznamslovan1">
    <w:name w:val="Seznam číslovaný 1"/>
    <w:basedOn w:val="Normln"/>
    <w:uiPriority w:val="1"/>
    <w:qFormat/>
    <w:rsid w:val="00E721D1"/>
    <w:pPr>
      <w:numPr>
        <w:numId w:val="21"/>
      </w:numPr>
    </w:pPr>
  </w:style>
  <w:style w:type="paragraph" w:customStyle="1" w:styleId="Seznamslovan2">
    <w:name w:val="Seznam číslovaný 2"/>
    <w:basedOn w:val="Normln"/>
    <w:uiPriority w:val="1"/>
    <w:qFormat/>
    <w:rsid w:val="00E721D1"/>
    <w:pPr>
      <w:numPr>
        <w:ilvl w:val="1"/>
        <w:numId w:val="21"/>
      </w:numPr>
    </w:pPr>
  </w:style>
  <w:style w:type="paragraph" w:customStyle="1" w:styleId="Seznamslovan3">
    <w:name w:val="Seznam číslovaný 3"/>
    <w:basedOn w:val="Normln"/>
    <w:uiPriority w:val="1"/>
    <w:qFormat/>
    <w:rsid w:val="00E721D1"/>
    <w:pPr>
      <w:numPr>
        <w:ilvl w:val="2"/>
        <w:numId w:val="21"/>
      </w:numPr>
    </w:pPr>
  </w:style>
  <w:style w:type="paragraph" w:customStyle="1" w:styleId="Seznamslovan4">
    <w:name w:val="Seznam číslovaný 4"/>
    <w:basedOn w:val="Normln"/>
    <w:uiPriority w:val="1"/>
    <w:qFormat/>
    <w:rsid w:val="00E721D1"/>
    <w:pPr>
      <w:numPr>
        <w:ilvl w:val="3"/>
        <w:numId w:val="21"/>
      </w:numPr>
    </w:pPr>
  </w:style>
  <w:style w:type="paragraph" w:customStyle="1" w:styleId="Seznamslovan5">
    <w:name w:val="Seznam číslovaný 5"/>
    <w:basedOn w:val="Normln"/>
    <w:uiPriority w:val="1"/>
    <w:qFormat/>
    <w:rsid w:val="00E721D1"/>
    <w:pPr>
      <w:numPr>
        <w:ilvl w:val="4"/>
        <w:numId w:val="21"/>
      </w:numPr>
    </w:pPr>
  </w:style>
  <w:style w:type="paragraph" w:customStyle="1" w:styleId="Seznamslovan6">
    <w:name w:val="Seznam číslovaný 6"/>
    <w:basedOn w:val="Normln"/>
    <w:uiPriority w:val="1"/>
    <w:qFormat/>
    <w:rsid w:val="00E721D1"/>
    <w:pPr>
      <w:numPr>
        <w:ilvl w:val="5"/>
        <w:numId w:val="21"/>
      </w:numPr>
    </w:pPr>
  </w:style>
  <w:style w:type="numbering" w:customStyle="1" w:styleId="Stylseznamu-odstavceslovan">
    <w:name w:val="Styl seznamu - odstavce číslované"/>
    <w:uiPriority w:val="99"/>
    <w:rsid w:val="00E721D1"/>
    <w:pPr>
      <w:numPr>
        <w:numId w:val="8"/>
      </w:numPr>
    </w:pPr>
  </w:style>
  <w:style w:type="paragraph" w:customStyle="1" w:styleId="Perex">
    <w:name w:val="Perex"/>
    <w:basedOn w:val="Normln"/>
    <w:next w:val="Normln"/>
    <w:uiPriority w:val="21"/>
    <w:qFormat/>
    <w:rsid w:val="006A57CC"/>
    <w:pPr>
      <w:spacing w:after="360"/>
      <w:jc w:val="left"/>
    </w:pPr>
    <w:rPr>
      <w:b/>
      <w:color w:val="545860" w:themeColor="accent6"/>
    </w:rPr>
  </w:style>
  <w:style w:type="paragraph" w:customStyle="1" w:styleId="Odrka1">
    <w:name w:val="Odrážka 1"/>
    <w:basedOn w:val="Normln"/>
    <w:uiPriority w:val="2"/>
    <w:qFormat/>
    <w:rsid w:val="002D796B"/>
    <w:pPr>
      <w:numPr>
        <w:numId w:val="19"/>
      </w:numPr>
    </w:pPr>
  </w:style>
  <w:style w:type="paragraph" w:customStyle="1" w:styleId="Odrka2">
    <w:name w:val="Odrážka 2"/>
    <w:basedOn w:val="Normln"/>
    <w:uiPriority w:val="2"/>
    <w:qFormat/>
    <w:rsid w:val="002D796B"/>
    <w:pPr>
      <w:numPr>
        <w:ilvl w:val="1"/>
        <w:numId w:val="19"/>
      </w:numPr>
      <w:tabs>
        <w:tab w:val="clear" w:pos="1418"/>
      </w:tabs>
    </w:pPr>
  </w:style>
  <w:style w:type="paragraph" w:customStyle="1" w:styleId="Odrka3">
    <w:name w:val="Odrážka 3"/>
    <w:basedOn w:val="Normln"/>
    <w:uiPriority w:val="2"/>
    <w:qFormat/>
    <w:rsid w:val="002D796B"/>
    <w:pPr>
      <w:numPr>
        <w:ilvl w:val="2"/>
        <w:numId w:val="19"/>
      </w:numPr>
      <w:tabs>
        <w:tab w:val="clear" w:pos="2126"/>
      </w:tabs>
      <w:ind w:left="1645" w:hanging="227"/>
    </w:pPr>
  </w:style>
  <w:style w:type="paragraph" w:customStyle="1" w:styleId="Odrka4">
    <w:name w:val="Odrážka 4"/>
    <w:basedOn w:val="Normln"/>
    <w:uiPriority w:val="2"/>
    <w:qFormat/>
    <w:rsid w:val="002D796B"/>
    <w:pPr>
      <w:numPr>
        <w:ilvl w:val="3"/>
        <w:numId w:val="19"/>
      </w:numPr>
      <w:tabs>
        <w:tab w:val="clear" w:pos="2835"/>
      </w:tabs>
      <w:ind w:left="2324" w:hanging="198"/>
    </w:pPr>
  </w:style>
  <w:style w:type="paragraph" w:customStyle="1" w:styleId="Odrka5">
    <w:name w:val="Odrážka 5"/>
    <w:basedOn w:val="Normln"/>
    <w:uiPriority w:val="2"/>
    <w:qFormat/>
    <w:rsid w:val="002D796B"/>
    <w:pPr>
      <w:numPr>
        <w:ilvl w:val="4"/>
        <w:numId w:val="19"/>
      </w:numPr>
      <w:tabs>
        <w:tab w:val="clear" w:pos="3544"/>
      </w:tabs>
    </w:pPr>
  </w:style>
  <w:style w:type="paragraph" w:customStyle="1" w:styleId="Odrka6">
    <w:name w:val="Odrážka 6"/>
    <w:basedOn w:val="Normln"/>
    <w:uiPriority w:val="2"/>
    <w:qFormat/>
    <w:rsid w:val="002D796B"/>
    <w:pPr>
      <w:numPr>
        <w:ilvl w:val="5"/>
        <w:numId w:val="19"/>
      </w:numPr>
    </w:pPr>
  </w:style>
  <w:style w:type="numbering" w:customStyle="1" w:styleId="Stylseznamu-odrky">
    <w:name w:val="Styl seznamu - odrážky"/>
    <w:uiPriority w:val="99"/>
    <w:rsid w:val="008D5575"/>
    <w:pPr>
      <w:numPr>
        <w:numId w:val="12"/>
      </w:numPr>
    </w:pPr>
  </w:style>
  <w:style w:type="paragraph" w:customStyle="1" w:styleId="Popisekfotografie">
    <w:name w:val="Popisek fotografie"/>
    <w:basedOn w:val="Normln"/>
    <w:next w:val="Normln"/>
    <w:uiPriority w:val="25"/>
    <w:qFormat/>
    <w:rsid w:val="004E7E0E"/>
    <w:pPr>
      <w:spacing w:before="160" w:after="240"/>
    </w:pPr>
    <w:rPr>
      <w:sz w:val="16"/>
    </w:rPr>
  </w:style>
  <w:style w:type="paragraph" w:styleId="Titulek">
    <w:name w:val="caption"/>
    <w:basedOn w:val="Normln"/>
    <w:next w:val="Normln"/>
    <w:uiPriority w:val="35"/>
    <w:unhideWhenUsed/>
    <w:rsid w:val="00032CCE"/>
    <w:pPr>
      <w:spacing w:before="160" w:after="240"/>
    </w:pPr>
    <w:rPr>
      <w:iCs/>
      <w:sz w:val="16"/>
      <w:szCs w:val="18"/>
    </w:rPr>
  </w:style>
  <w:style w:type="paragraph" w:styleId="Obsah5">
    <w:name w:val="toc 5"/>
    <w:basedOn w:val="Normln"/>
    <w:next w:val="Normln"/>
    <w:uiPriority w:val="39"/>
    <w:unhideWhenUsed/>
    <w:rsid w:val="001E513B"/>
    <w:pPr>
      <w:tabs>
        <w:tab w:val="right" w:leader="dot" w:pos="9061"/>
      </w:tabs>
      <w:spacing w:before="240" w:after="120"/>
      <w:ind w:left="284" w:hanging="284"/>
    </w:pPr>
    <w:rPr>
      <w:b/>
    </w:rPr>
  </w:style>
  <w:style w:type="paragraph" w:styleId="Obsah6">
    <w:name w:val="toc 6"/>
    <w:basedOn w:val="Normln"/>
    <w:next w:val="Normln"/>
    <w:uiPriority w:val="39"/>
    <w:unhideWhenUsed/>
    <w:rsid w:val="003C027F"/>
    <w:pPr>
      <w:tabs>
        <w:tab w:val="right" w:leader="dot" w:pos="9061"/>
      </w:tabs>
      <w:spacing w:after="100"/>
      <w:ind w:left="738" w:hanging="454"/>
    </w:pPr>
    <w:rPr>
      <w:noProof/>
    </w:rPr>
  </w:style>
  <w:style w:type="paragraph" w:styleId="Obsah7">
    <w:name w:val="toc 7"/>
    <w:basedOn w:val="Normln"/>
    <w:next w:val="Normln"/>
    <w:uiPriority w:val="39"/>
    <w:unhideWhenUsed/>
    <w:rsid w:val="003C027F"/>
    <w:pPr>
      <w:tabs>
        <w:tab w:val="right" w:leader="dot" w:pos="9061"/>
      </w:tabs>
      <w:spacing w:after="100"/>
      <w:ind w:left="908" w:hanging="624"/>
    </w:pPr>
    <w:rPr>
      <w:noProof/>
    </w:rPr>
  </w:style>
  <w:style w:type="paragraph" w:styleId="Obsah8">
    <w:name w:val="toc 8"/>
    <w:basedOn w:val="Normln"/>
    <w:next w:val="Normln"/>
    <w:uiPriority w:val="39"/>
    <w:unhideWhenUsed/>
    <w:rsid w:val="003C027F"/>
    <w:pPr>
      <w:tabs>
        <w:tab w:val="right" w:leader="dot" w:pos="9061"/>
      </w:tabs>
      <w:spacing w:after="100"/>
      <w:ind w:left="1106" w:hanging="822"/>
    </w:pPr>
    <w:rPr>
      <w:noProof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0106FE"/>
    <w:pPr>
      <w:spacing w:after="40" w:line="240" w:lineRule="auto"/>
    </w:pPr>
    <w:rPr>
      <w:sz w:val="16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0106FE"/>
    <w:rPr>
      <w:sz w:val="16"/>
    </w:rPr>
  </w:style>
  <w:style w:type="character" w:styleId="Zstupntext">
    <w:name w:val="Placeholder Text"/>
    <w:basedOn w:val="Standardnpsmoodstavce"/>
    <w:uiPriority w:val="99"/>
    <w:semiHidden/>
    <w:rsid w:val="00F152C4"/>
    <w:rPr>
      <w:color w:val="666666"/>
    </w:rPr>
  </w:style>
  <w:style w:type="table" w:styleId="Svtlmkatabulky">
    <w:name w:val="Grid Table Light"/>
    <w:basedOn w:val="Normlntabulka"/>
    <w:uiPriority w:val="40"/>
    <w:rsid w:val="000C67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Bezmezer">
    <w:name w:val="No Spacing"/>
    <w:uiPriority w:val="1"/>
    <w:semiHidden/>
    <w:qFormat/>
    <w:rsid w:val="00586756"/>
    <w:pPr>
      <w:spacing w:after="0" w:line="240" w:lineRule="auto"/>
    </w:pPr>
  </w:style>
  <w:style w:type="paragraph" w:customStyle="1" w:styleId="Poznmky">
    <w:name w:val="Poznámky"/>
    <w:basedOn w:val="Normln"/>
    <w:qFormat/>
    <w:rsid w:val="00200551"/>
    <w:pPr>
      <w:pBdr>
        <w:top w:val="single" w:sz="4" w:space="4" w:color="auto"/>
      </w:pBdr>
      <w:spacing w:after="0"/>
      <w:jc w:val="left"/>
    </w:pPr>
    <w:rPr>
      <w:i/>
      <w:sz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DA03F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DA03FC"/>
    <w:pPr>
      <w:spacing w:line="240" w:lineRule="auto"/>
    </w:pPr>
  </w:style>
  <w:style w:type="character" w:customStyle="1" w:styleId="TextkomenteChar">
    <w:name w:val="Text komentáře Char"/>
    <w:basedOn w:val="Standardnpsmoodstavce"/>
    <w:link w:val="Textkomente"/>
    <w:uiPriority w:val="99"/>
    <w:rsid w:val="00DA03FC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A03F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A03FC"/>
    <w:rPr>
      <w:b/>
      <w:bCs/>
    </w:rPr>
  </w:style>
  <w:style w:type="paragraph" w:styleId="Revize">
    <w:name w:val="Revision"/>
    <w:hidden/>
    <w:uiPriority w:val="99"/>
    <w:semiHidden/>
    <w:rsid w:val="00DA03FC"/>
    <w:pPr>
      <w:spacing w:after="0" w:line="240" w:lineRule="auto"/>
      <w:jc w:val="left"/>
    </w:pPr>
  </w:style>
  <w:style w:type="character" w:styleId="Sledovanodkaz">
    <w:name w:val="FollowedHyperlink"/>
    <w:basedOn w:val="Standardnpsmoodstavce"/>
    <w:uiPriority w:val="99"/>
    <w:semiHidden/>
    <w:unhideWhenUsed/>
    <w:rsid w:val="002D01C5"/>
    <w:rPr>
      <w:color w:val="00459B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csu.gov.cz/produkty/oby_cr_m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data.csu.gov.cz/datastat/dash?aSada=OBY01PD&amp;fTab=tree" TargetMode="Externa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microsoft.com/office/2020/10/relationships/intelligence" Target="intelligence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csu.gov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emeckova5518\_D\vnit&#345;n&#237;_p&#345;edpisy\&#353;ablony\2026\Form_c463_Rychla%20informace_CZ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F540E29D09D438EAC53EE010ADD8B2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649CFD0-04CA-4E84-91AA-D2089E142EC6}"/>
      </w:docPartPr>
      <w:docPartBody>
        <w:p w:rsidR="00496B24" w:rsidRDefault="009269B1">
          <w:pPr>
            <w:pStyle w:val="5F540E29D09D438EAC53EE010ADD8B24"/>
          </w:pPr>
          <w:r w:rsidRPr="000C0286">
            <w:rPr>
              <w:rStyle w:val="Zstupntext"/>
            </w:rPr>
            <w:t>Klikněte nebo klepněte sem a zadejte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EF1"/>
    <w:rsid w:val="00032D7F"/>
    <w:rsid w:val="0008023E"/>
    <w:rsid w:val="00144A6E"/>
    <w:rsid w:val="001571D4"/>
    <w:rsid w:val="001614CC"/>
    <w:rsid w:val="001664F1"/>
    <w:rsid w:val="00175D31"/>
    <w:rsid w:val="00346286"/>
    <w:rsid w:val="00356C58"/>
    <w:rsid w:val="00363650"/>
    <w:rsid w:val="003F2553"/>
    <w:rsid w:val="00412722"/>
    <w:rsid w:val="00496B24"/>
    <w:rsid w:val="004A4689"/>
    <w:rsid w:val="00533E34"/>
    <w:rsid w:val="00563EAA"/>
    <w:rsid w:val="00576507"/>
    <w:rsid w:val="006A0B81"/>
    <w:rsid w:val="006A4645"/>
    <w:rsid w:val="006C107F"/>
    <w:rsid w:val="006F6F23"/>
    <w:rsid w:val="00710A71"/>
    <w:rsid w:val="00723A58"/>
    <w:rsid w:val="00746ABE"/>
    <w:rsid w:val="00775A9D"/>
    <w:rsid w:val="00866A3D"/>
    <w:rsid w:val="009008F9"/>
    <w:rsid w:val="009269B1"/>
    <w:rsid w:val="00940A11"/>
    <w:rsid w:val="009B3C7A"/>
    <w:rsid w:val="00A22729"/>
    <w:rsid w:val="00AC0928"/>
    <w:rsid w:val="00AD7EF1"/>
    <w:rsid w:val="00B52A93"/>
    <w:rsid w:val="00B631E2"/>
    <w:rsid w:val="00B95EF6"/>
    <w:rsid w:val="00CE113D"/>
    <w:rsid w:val="00D339CC"/>
    <w:rsid w:val="00D57AE5"/>
    <w:rsid w:val="00DA0FB6"/>
    <w:rsid w:val="00E345D2"/>
    <w:rsid w:val="00E97C38"/>
    <w:rsid w:val="00EB18EC"/>
    <w:rsid w:val="00F12842"/>
    <w:rsid w:val="00F23591"/>
    <w:rsid w:val="00FD4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Pr>
      <w:color w:val="666666"/>
    </w:rPr>
  </w:style>
  <w:style w:type="paragraph" w:customStyle="1" w:styleId="5F540E29D09D438EAC53EE010ADD8B24">
    <w:name w:val="5F540E29D09D438EAC53EE010ADD8B2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JVS šedé nadpisy">
      <a:dk1>
        <a:sysClr val="windowText" lastClr="000000"/>
      </a:dk1>
      <a:lt1>
        <a:sysClr val="window" lastClr="FFFFFF"/>
      </a:lt1>
      <a:dk2>
        <a:srgbClr val="545860"/>
      </a:dk2>
      <a:lt2>
        <a:srgbClr val="A7A9B3"/>
      </a:lt2>
      <a:accent1>
        <a:srgbClr val="00459B"/>
      </a:accent1>
      <a:accent2>
        <a:srgbClr val="D70C0F"/>
      </a:accent2>
      <a:accent3>
        <a:srgbClr val="F7C1B9"/>
      </a:accent3>
      <a:accent4>
        <a:srgbClr val="690527"/>
      </a:accent4>
      <a:accent5>
        <a:srgbClr val="9DC8E9"/>
      </a:accent5>
      <a:accent6>
        <a:srgbClr val="545860"/>
      </a:accent6>
      <a:hlink>
        <a:srgbClr val="00459B"/>
      </a:hlink>
      <a:folHlink>
        <a:srgbClr val="00459B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BE00E32D9964647925B05BE21A1B4C5" ma:contentTypeVersion="4" ma:contentTypeDescription="Vytvoří nový dokument" ma:contentTypeScope="" ma:versionID="b8cc45cb0e60fa5fbece2209e9b591e0">
  <xsd:schema xmlns:xsd="http://www.w3.org/2001/XMLSchema" xmlns:xs="http://www.w3.org/2001/XMLSchema" xmlns:p="http://schemas.microsoft.com/office/2006/metadata/properties" xmlns:ns2="6f5a4aca-455c-4012-a902-4d97d6c174df" targetNamespace="http://schemas.microsoft.com/office/2006/metadata/properties" ma:root="true" ma:fieldsID="6d512670a76ab27fc4daa806633459ec" ns2:_="">
    <xsd:import namespace="6f5a4aca-455c-4012-a902-4d97d6c174d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a4aca-455c-4012-a902-4d97d6c174d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1CB690-FF5C-4B21-B984-0828F6D3508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C70789B-7DE5-43F3-AC77-5FBD9F0692F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BFF7BE5-3B18-4603-B6DF-4C01450C48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a4aca-455c-4012-a902-4d97d6c174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45F2BFF-B860-4BCB-BD6E-29CA14312DD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Form_c463_Rychla informace_CZ.dotx</Template>
  <TotalTime>2</TotalTime>
  <Pages>2</Pages>
  <Words>594</Words>
  <Characters>3507</Characters>
  <Application>Microsoft Office Word</Application>
  <DocSecurity>0</DocSecurity>
  <Lines>29</Lines>
  <Paragraphs>8</Paragraphs>
  <ScaleCrop>false</ScaleCrop>
  <Company/>
  <LinksUpToDate>false</LinksUpToDate>
  <CharactersWithSpaces>4093</CharactersWithSpaces>
  <SharedDoc>false</SharedDoc>
  <HLinks>
    <vt:vector size="18" baseType="variant">
      <vt:variant>
        <vt:i4>6553637</vt:i4>
      </vt:variant>
      <vt:variant>
        <vt:i4>3</vt:i4>
      </vt:variant>
      <vt:variant>
        <vt:i4>0</vt:i4>
      </vt:variant>
      <vt:variant>
        <vt:i4>5</vt:i4>
      </vt:variant>
      <vt:variant>
        <vt:lpwstr>https://csu.gov.cz/produkty/oby_cr_m</vt:lpwstr>
      </vt:variant>
      <vt:variant>
        <vt:lpwstr/>
      </vt:variant>
      <vt:variant>
        <vt:i4>5963862</vt:i4>
      </vt:variant>
      <vt:variant>
        <vt:i4>0</vt:i4>
      </vt:variant>
      <vt:variant>
        <vt:i4>0</vt:i4>
      </vt:variant>
      <vt:variant>
        <vt:i4>5</vt:i4>
      </vt:variant>
      <vt:variant>
        <vt:lpwstr>https://data.csu.gov.cz/datastat/dash?aSada=OBY01PD&amp;fTab=tree</vt:lpwstr>
      </vt:variant>
      <vt:variant>
        <vt:lpwstr/>
      </vt:variant>
      <vt:variant>
        <vt:i4>7798820</vt:i4>
      </vt:variant>
      <vt:variant>
        <vt:i4>6</vt:i4>
      </vt:variant>
      <vt:variant>
        <vt:i4>0</vt:i4>
      </vt:variant>
      <vt:variant>
        <vt:i4>5</vt:i4>
      </vt:variant>
      <vt:variant>
        <vt:lpwstr>https://csu.gov.cz/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ČSÚ</dc:creator>
  <cp:keywords/>
  <dc:description/>
  <cp:lastModifiedBy>Němečková Michaela</cp:lastModifiedBy>
  <cp:revision>3</cp:revision>
  <cp:lastPrinted>2026-06-09T21:09:00Z</cp:lastPrinted>
  <dcterms:created xsi:type="dcterms:W3CDTF">2026-09-10T07:49:00Z</dcterms:created>
  <dcterms:modified xsi:type="dcterms:W3CDTF">2026-09-10T08:06:00Z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0x0101001BE00E32D9964647925B05BE21A1B4C5</vt:lpwstr>
  </property>
  <property fmtid="{D5CDD505-2E9C-101B-9397-08002B2CF9AE}" pid="3" name="MediaServiceImageTags">
    <vt:lpwstr/>
  </property>
  <property fmtid="{D5CDD505-2E9C-101B-9397-08002B2CF9AE}" pid="4" name="Order">
    <vt:r8>183900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GrammarlyDocumentId">
    <vt:lpwstr>e68f2f20-c8f8-4f55-a3b6-9bab350b5fe7</vt:lpwstr>
  </property>
</Properties>
</file>