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4C5" w14:textId="0EBF0966" w:rsidR="00E0555D" w:rsidRDefault="00E1139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08350D">
        <w:rPr>
          <w:rFonts w:cs="Arial"/>
          <w:b/>
          <w:sz w:val="18"/>
        </w:rPr>
        <w:t>4</w:t>
      </w:r>
      <w:r w:rsidR="00CF484D" w:rsidRPr="0096305F">
        <w:rPr>
          <w:rFonts w:cs="Arial"/>
          <w:b/>
          <w:sz w:val="18"/>
        </w:rPr>
        <w:t xml:space="preserve">. </w:t>
      </w:r>
      <w:r w:rsidR="005C3851">
        <w:rPr>
          <w:rFonts w:cs="Arial"/>
          <w:b/>
          <w:sz w:val="18"/>
        </w:rPr>
        <w:t>4</w:t>
      </w:r>
      <w:r w:rsidR="00CF484D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341953C7" w14:textId="3EAFCC32" w:rsidR="00B54137" w:rsidRDefault="00ED6802" w:rsidP="002C0A0A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</w:t>
      </w:r>
      <w:r w:rsidR="00B54137">
        <w:rPr>
          <w:rFonts w:eastAsia="Times New Roman"/>
          <w:b/>
          <w:bCs/>
          <w:color w:val="BD1B21"/>
          <w:sz w:val="32"/>
          <w:szCs w:val="32"/>
        </w:rPr>
        <w:t>ůvěr</w:t>
      </w:r>
      <w:r>
        <w:rPr>
          <w:rFonts w:eastAsia="Times New Roman"/>
          <w:b/>
          <w:bCs/>
          <w:color w:val="BD1B21"/>
          <w:sz w:val="32"/>
          <w:szCs w:val="32"/>
        </w:rPr>
        <w:t>a</w:t>
      </w:r>
      <w:r w:rsidR="00B54137">
        <w:rPr>
          <w:rFonts w:eastAsia="Times New Roman"/>
          <w:b/>
          <w:bCs/>
          <w:color w:val="BD1B21"/>
          <w:sz w:val="32"/>
          <w:szCs w:val="32"/>
        </w:rPr>
        <w:t xml:space="preserve"> v ekonomiku </w:t>
      </w:r>
      <w:r>
        <w:rPr>
          <w:rFonts w:eastAsia="Times New Roman"/>
          <w:b/>
          <w:bCs/>
          <w:color w:val="BD1B21"/>
          <w:sz w:val="32"/>
          <w:szCs w:val="32"/>
        </w:rPr>
        <w:t>odráží</w:t>
      </w:r>
      <w:r w:rsidR="00A044E5">
        <w:rPr>
          <w:rFonts w:eastAsia="Times New Roman"/>
          <w:b/>
          <w:bCs/>
          <w:color w:val="BD1B21"/>
          <w:sz w:val="32"/>
          <w:szCs w:val="32"/>
        </w:rPr>
        <w:t xml:space="preserve"> aktuální nejistotu podnikatelů a obavy domácností</w:t>
      </w:r>
    </w:p>
    <w:p w14:paraId="1D71B660" w14:textId="2CA999C7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5C3851">
        <w:rPr>
          <w:rFonts w:eastAsia="Times New Roman"/>
          <w:b/>
          <w:bCs/>
          <w:sz w:val="28"/>
          <w:szCs w:val="28"/>
        </w:rPr>
        <w:t>duben</w:t>
      </w:r>
      <w:r w:rsidR="00E1139D">
        <w:rPr>
          <w:rFonts w:eastAsia="Times New Roman"/>
          <w:b/>
          <w:bCs/>
          <w:sz w:val="28"/>
          <w:szCs w:val="28"/>
        </w:rPr>
        <w:t xml:space="preserve"> 2026</w:t>
      </w:r>
    </w:p>
    <w:p w14:paraId="18392B3B" w14:textId="38ACA282" w:rsidR="00A77115" w:rsidRPr="005A40B8" w:rsidRDefault="005E7FA0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>
        <w:rPr>
          <w:rFonts w:cs="Arial"/>
          <w:b/>
          <w:color w:val="000000" w:themeColor="text1"/>
          <w:szCs w:val="18"/>
        </w:rPr>
        <w:t>se v</w:t>
      </w:r>
      <w:r w:rsidR="00086BF9">
        <w:rPr>
          <w:rFonts w:cs="Arial"/>
          <w:b/>
          <w:color w:val="000000" w:themeColor="text1"/>
          <w:szCs w:val="18"/>
        </w:rPr>
        <w:t> dubnu meziměsíčně mírně snížil</w:t>
      </w:r>
      <w:r>
        <w:rPr>
          <w:rFonts w:cs="Arial"/>
          <w:b/>
          <w:color w:val="000000" w:themeColor="text1"/>
          <w:szCs w:val="18"/>
        </w:rPr>
        <w:t xml:space="preserve"> o </w:t>
      </w:r>
      <w:r w:rsidR="00086BF9">
        <w:rPr>
          <w:rFonts w:cs="Arial"/>
          <w:b/>
          <w:color w:val="000000" w:themeColor="text1"/>
          <w:szCs w:val="18"/>
        </w:rPr>
        <w:t>0,8 bodu</w:t>
      </w:r>
      <w:r>
        <w:rPr>
          <w:rFonts w:cs="Arial"/>
          <w:b/>
          <w:color w:val="000000" w:themeColor="text1"/>
          <w:szCs w:val="18"/>
        </w:rPr>
        <w:t xml:space="preserve"> na hodnotu 10</w:t>
      </w:r>
      <w:r w:rsidR="00086BF9">
        <w:rPr>
          <w:rFonts w:cs="Arial"/>
          <w:b/>
          <w:color w:val="000000" w:themeColor="text1"/>
          <w:szCs w:val="18"/>
        </w:rPr>
        <w:t>1,3</w:t>
      </w:r>
      <w:r>
        <w:rPr>
          <w:rFonts w:cs="Arial"/>
          <w:b/>
          <w:color w:val="000000" w:themeColor="text1"/>
          <w:szCs w:val="18"/>
        </w:rPr>
        <w:t xml:space="preserve">, při </w:t>
      </w:r>
      <w:r w:rsidR="00086BF9">
        <w:rPr>
          <w:rFonts w:cs="Arial"/>
          <w:b/>
          <w:color w:val="000000" w:themeColor="text1"/>
          <w:szCs w:val="18"/>
        </w:rPr>
        <w:t>rozdílném</w:t>
      </w:r>
      <w:r>
        <w:rPr>
          <w:rFonts w:cs="Arial"/>
          <w:b/>
          <w:color w:val="000000" w:themeColor="text1"/>
          <w:szCs w:val="18"/>
        </w:rPr>
        <w:t xml:space="preserve"> vývoji obou jeho složek. </w:t>
      </w:r>
      <w:r w:rsidR="00086BF9">
        <w:rPr>
          <w:rFonts w:cs="Arial"/>
          <w:b/>
          <w:color w:val="000000" w:themeColor="text1"/>
          <w:szCs w:val="18"/>
        </w:rPr>
        <w:t>Zatímco 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</w:t>
      </w:r>
      <w:r w:rsidR="000D7F5B">
        <w:rPr>
          <w:rFonts w:cs="Arial"/>
          <w:b/>
          <w:color w:val="000000" w:themeColor="text1"/>
          <w:szCs w:val="18"/>
        </w:rPr>
        <w:t>zůstal na své březnové úrovni</w:t>
      </w:r>
      <w:r w:rsidR="00086BF9">
        <w:rPr>
          <w:rFonts w:cs="Arial"/>
          <w:b/>
          <w:color w:val="000000" w:themeColor="text1"/>
          <w:szCs w:val="18"/>
        </w:rPr>
        <w:t xml:space="preserve"> (100,4),</w:t>
      </w:r>
      <w:r>
        <w:rPr>
          <w:rFonts w:cs="Arial"/>
          <w:b/>
          <w:color w:val="000000" w:themeColor="text1"/>
          <w:szCs w:val="18"/>
        </w:rPr>
        <w:t xml:space="preserve"> </w:t>
      </w:r>
      <w:r w:rsidRPr="00606D77">
        <w:rPr>
          <w:rFonts w:cs="Arial"/>
          <w:b/>
          <w:szCs w:val="18"/>
        </w:rPr>
        <w:t xml:space="preserve">indikátor důvěry spotřebitelů </w:t>
      </w:r>
      <w:r w:rsidR="00086BF9">
        <w:rPr>
          <w:rFonts w:cs="Arial"/>
          <w:b/>
          <w:szCs w:val="18"/>
        </w:rPr>
        <w:t>poklesl o 4,4</w:t>
      </w:r>
      <w:r w:rsidRPr="00606D77">
        <w:rPr>
          <w:rFonts w:cs="Arial"/>
          <w:b/>
          <w:szCs w:val="18"/>
        </w:rPr>
        <w:t xml:space="preserve"> bodu na hodnotu </w:t>
      </w:r>
      <w:bookmarkEnd w:id="0"/>
      <w:r w:rsidR="00086BF9">
        <w:rPr>
          <w:rFonts w:cs="Arial"/>
          <w:b/>
          <w:szCs w:val="18"/>
        </w:rPr>
        <w:t>106,0</w:t>
      </w:r>
      <w:r w:rsidRPr="00152900">
        <w:rPr>
          <w:rFonts w:cs="Arial"/>
          <w:b/>
          <w:szCs w:val="18"/>
        </w:rPr>
        <w:t>.</w:t>
      </w:r>
    </w:p>
    <w:p w14:paraId="196BA182" w14:textId="0ED7719B" w:rsidR="00CF484D" w:rsidRDefault="00310394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</w:rPr>
        <w:drawing>
          <wp:inline distT="0" distB="0" distL="0" distR="0" wp14:anchorId="0EF1BD9D" wp14:editId="7FBC77CD">
            <wp:extent cx="5483817" cy="3829050"/>
            <wp:effectExtent l="0" t="0" r="3175" b="0"/>
            <wp:docPr id="1330498309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703" cy="383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48F5B1DB" w:rsidR="00922617" w:rsidRDefault="00086BF9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Mezi podnikateli se důvěra v ekonomiku v dubnu</w:t>
      </w:r>
      <w:r w:rsidR="004F3B80">
        <w:rPr>
          <w:rFonts w:cs="Arial"/>
          <w:szCs w:val="18"/>
        </w:rPr>
        <w:t xml:space="preserve"> </w:t>
      </w:r>
      <w:r w:rsidR="00AD13DD">
        <w:rPr>
          <w:rFonts w:cs="Arial"/>
          <w:szCs w:val="18"/>
        </w:rPr>
        <w:t>meziměsíčně</w:t>
      </w:r>
      <w:r w:rsidR="00DE2BA9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 xml:space="preserve">zvýšila </w:t>
      </w:r>
      <w:r>
        <w:rPr>
          <w:rFonts w:cs="Arial"/>
          <w:szCs w:val="18"/>
        </w:rPr>
        <w:t>ve vybraných službách</w:t>
      </w:r>
      <w:r w:rsidR="000A1E90">
        <w:rPr>
          <w:rFonts w:cs="Arial"/>
          <w:szCs w:val="18"/>
        </w:rPr>
        <w:t xml:space="preserve"> </w:t>
      </w:r>
      <w:r w:rsidR="00053016">
        <w:rPr>
          <w:rFonts w:cs="Arial"/>
          <w:szCs w:val="18"/>
        </w:rPr>
        <w:t>(</w:t>
      </w:r>
      <w:r w:rsidR="00F30326">
        <w:rPr>
          <w:rFonts w:cs="Arial"/>
          <w:szCs w:val="18"/>
        </w:rPr>
        <w:t>+</w:t>
      </w:r>
      <w:r w:rsidR="004F3B80">
        <w:rPr>
          <w:rFonts w:cs="Arial"/>
          <w:szCs w:val="18"/>
        </w:rPr>
        <w:t>2,</w:t>
      </w:r>
      <w:r>
        <w:rPr>
          <w:rFonts w:cs="Arial"/>
          <w:szCs w:val="18"/>
        </w:rPr>
        <w:t>6</w:t>
      </w:r>
      <w:r w:rsidR="00505919">
        <w:rPr>
          <w:rFonts w:cs="Arial"/>
          <w:szCs w:val="18"/>
        </w:rPr>
        <w:t xml:space="preserve"> bodu</w:t>
      </w:r>
      <w:r w:rsidR="00FC641B">
        <w:rPr>
          <w:rFonts w:cs="Arial"/>
          <w:szCs w:val="18"/>
        </w:rPr>
        <w:t>)</w:t>
      </w:r>
      <w:r w:rsidR="000A1E90">
        <w:rPr>
          <w:rFonts w:cs="Arial"/>
          <w:szCs w:val="18"/>
        </w:rPr>
        <w:t xml:space="preserve"> a</w:t>
      </w:r>
      <w:r w:rsidR="00AD13D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ve stavebnictví</w:t>
      </w:r>
      <w:r w:rsidR="00AD13DD">
        <w:rPr>
          <w:rFonts w:cs="Arial"/>
          <w:szCs w:val="18"/>
        </w:rPr>
        <w:t xml:space="preserve"> (+</w:t>
      </w:r>
      <w:r w:rsidR="004F3B80">
        <w:rPr>
          <w:rFonts w:cs="Arial"/>
          <w:szCs w:val="18"/>
        </w:rPr>
        <w:t>1,</w:t>
      </w:r>
      <w:r>
        <w:rPr>
          <w:rFonts w:cs="Arial"/>
          <w:szCs w:val="18"/>
        </w:rPr>
        <w:t>7</w:t>
      </w:r>
      <w:r w:rsidR="00AD13DD">
        <w:rPr>
          <w:rFonts w:cs="Arial"/>
          <w:szCs w:val="18"/>
        </w:rPr>
        <w:t xml:space="preserve"> bodu)</w:t>
      </w:r>
      <w:r w:rsidR="0042408E">
        <w:rPr>
          <w:rFonts w:cs="Arial"/>
          <w:szCs w:val="18"/>
        </w:rPr>
        <w:t>.</w:t>
      </w:r>
      <w:r w:rsidR="00AD13D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 obchodě</w:t>
      </w:r>
      <w:r w:rsidR="004F3B80">
        <w:rPr>
          <w:rFonts w:cs="Arial"/>
          <w:szCs w:val="18"/>
        </w:rPr>
        <w:t xml:space="preserve"> důvěra v ekonomiku oproti </w:t>
      </w:r>
      <w:r>
        <w:rPr>
          <w:rFonts w:cs="Arial"/>
          <w:szCs w:val="18"/>
        </w:rPr>
        <w:t>březnu</w:t>
      </w:r>
      <w:r w:rsidR="004F3B80">
        <w:rPr>
          <w:rFonts w:cs="Arial"/>
          <w:szCs w:val="18"/>
        </w:rPr>
        <w:t xml:space="preserve"> poklesla o </w:t>
      </w:r>
      <w:r>
        <w:rPr>
          <w:rFonts w:cs="Arial"/>
          <w:szCs w:val="18"/>
        </w:rPr>
        <w:t>3,2</w:t>
      </w:r>
      <w:r w:rsidR="004F3B80">
        <w:rPr>
          <w:rFonts w:cs="Arial"/>
          <w:szCs w:val="18"/>
        </w:rPr>
        <w:t xml:space="preserve"> bodu</w:t>
      </w:r>
      <w:r w:rsidR="000A1E90">
        <w:rPr>
          <w:rFonts w:cs="Arial"/>
          <w:szCs w:val="18"/>
        </w:rPr>
        <w:t xml:space="preserve"> a </w:t>
      </w:r>
      <w:r>
        <w:rPr>
          <w:rFonts w:cs="Arial"/>
          <w:szCs w:val="18"/>
        </w:rPr>
        <w:t>v průmyslu</w:t>
      </w:r>
      <w:r w:rsidR="004F3B80">
        <w:rPr>
          <w:rFonts w:cs="Arial"/>
          <w:szCs w:val="18"/>
        </w:rPr>
        <w:t xml:space="preserve"> o </w:t>
      </w:r>
      <w:r>
        <w:rPr>
          <w:rFonts w:cs="Arial"/>
          <w:szCs w:val="18"/>
        </w:rPr>
        <w:t>2,4</w:t>
      </w:r>
      <w:r w:rsidR="004F3B80">
        <w:rPr>
          <w:rFonts w:cs="Arial"/>
          <w:szCs w:val="18"/>
        </w:rPr>
        <w:t xml:space="preserve"> bodu</w:t>
      </w:r>
      <w:r w:rsidR="000A1E90">
        <w:rPr>
          <w:rFonts w:cs="Arial"/>
          <w:szCs w:val="18"/>
        </w:rPr>
        <w:t>.</w:t>
      </w:r>
    </w:p>
    <w:p w14:paraId="4EE57495" w14:textId="5CD0ABA0" w:rsidR="00AD13DD" w:rsidRPr="00675F24" w:rsidRDefault="00AD13DD" w:rsidP="00AD13DD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680DA2">
        <w:rPr>
          <w:rFonts w:cs="Arial"/>
          <w:i/>
        </w:rPr>
        <w:t>Důvěra podnikatelů v ekonomiku se v dubnu meziměsíčně nezměnila</w:t>
      </w:r>
      <w:r w:rsidR="00D20B68">
        <w:rPr>
          <w:rFonts w:cs="Arial"/>
          <w:i/>
        </w:rPr>
        <w:t>. Mnohé podnikatele</w:t>
      </w:r>
      <w:r w:rsidR="00680DA2">
        <w:rPr>
          <w:rFonts w:cs="Arial"/>
          <w:i/>
        </w:rPr>
        <w:t xml:space="preserve"> dlouhodobě</w:t>
      </w:r>
      <w:r w:rsidR="00D20B68" w:rsidRPr="00D20B68">
        <w:rPr>
          <w:rFonts w:cs="Arial"/>
          <w:i/>
        </w:rPr>
        <w:t xml:space="preserve"> limituje nedostatečná poptávka</w:t>
      </w:r>
      <w:r w:rsidR="00D20B68">
        <w:rPr>
          <w:rFonts w:cs="Arial"/>
          <w:i/>
        </w:rPr>
        <w:t xml:space="preserve"> </w:t>
      </w:r>
      <w:r w:rsidR="00D20B68" w:rsidRPr="00D20B68">
        <w:rPr>
          <w:rFonts w:cs="Arial"/>
          <w:i/>
        </w:rPr>
        <w:t xml:space="preserve">a v některých odvětvích také nedostatek kvalifikovaných zaměstnanců. </w:t>
      </w:r>
      <w:r w:rsidR="000D7F5B">
        <w:rPr>
          <w:rFonts w:cs="Arial"/>
          <w:i/>
        </w:rPr>
        <w:t xml:space="preserve">Ještě výraznější </w:t>
      </w:r>
      <w:r w:rsidR="00D20B68" w:rsidRPr="00D20B68">
        <w:rPr>
          <w:rFonts w:cs="Arial"/>
          <w:i/>
        </w:rPr>
        <w:t>bariér</w:t>
      </w:r>
      <w:r w:rsidR="00D20B68">
        <w:rPr>
          <w:rFonts w:cs="Arial"/>
          <w:i/>
        </w:rPr>
        <w:t>ou</w:t>
      </w:r>
      <w:r w:rsidR="00D20B68" w:rsidRPr="00D20B68">
        <w:rPr>
          <w:rFonts w:cs="Arial"/>
          <w:i/>
        </w:rPr>
        <w:t xml:space="preserve"> růstu produkce</w:t>
      </w:r>
      <w:r w:rsidR="000D7F5B">
        <w:rPr>
          <w:rFonts w:cs="Arial"/>
          <w:i/>
        </w:rPr>
        <w:t xml:space="preserve"> než doposud</w:t>
      </w:r>
      <w:r w:rsidR="00680DA2">
        <w:rPr>
          <w:rFonts w:cs="Arial"/>
          <w:i/>
        </w:rPr>
        <w:t xml:space="preserve"> se stává</w:t>
      </w:r>
      <w:r w:rsidR="00D20B68" w:rsidRPr="00D20B68">
        <w:rPr>
          <w:rFonts w:cs="Arial"/>
          <w:i/>
        </w:rPr>
        <w:t xml:space="preserve"> </w:t>
      </w:r>
      <w:r w:rsidR="00D20B68">
        <w:rPr>
          <w:rFonts w:cs="Arial"/>
          <w:i/>
        </w:rPr>
        <w:t>i</w:t>
      </w:r>
      <w:r w:rsidR="00D20B68" w:rsidRPr="00D20B68">
        <w:rPr>
          <w:rFonts w:cs="Arial"/>
          <w:i/>
        </w:rPr>
        <w:t> </w:t>
      </w:r>
      <w:r w:rsidR="000D7F5B">
        <w:rPr>
          <w:rFonts w:cs="Arial"/>
          <w:i/>
        </w:rPr>
        <w:t>zhoršující se geopolitická situace</w:t>
      </w:r>
      <w:r w:rsidR="00D20B68">
        <w:rPr>
          <w:rFonts w:cs="Arial"/>
          <w:i/>
        </w:rPr>
        <w:t>, kter</w:t>
      </w:r>
      <w:r w:rsidR="000D7F5B">
        <w:rPr>
          <w:rFonts w:cs="Arial"/>
          <w:i/>
        </w:rPr>
        <w:t>á</w:t>
      </w:r>
      <w:r w:rsidR="00D20B68">
        <w:rPr>
          <w:rFonts w:cs="Arial"/>
          <w:i/>
        </w:rPr>
        <w:t xml:space="preserve"> má</w:t>
      </w:r>
      <w:r w:rsidR="000D7F5B">
        <w:rPr>
          <w:rFonts w:cs="Arial"/>
          <w:i/>
        </w:rPr>
        <w:t xml:space="preserve">, mimo jiné, </w:t>
      </w:r>
      <w:r w:rsidR="00D20B68">
        <w:rPr>
          <w:rFonts w:cs="Arial"/>
          <w:i/>
        </w:rPr>
        <w:t>výrazný vliv na rostoucí ceny vstupů</w:t>
      </w:r>
      <w:r w:rsidR="00680DA2">
        <w:rPr>
          <w:rFonts w:cs="Arial"/>
          <w:i/>
        </w:rPr>
        <w:t>,</w:t>
      </w:r>
      <w:r w:rsidR="00BD4C4F" w:rsidRPr="00BD4C4F">
        <w:rPr>
          <w:rFonts w:cs="Arial"/>
          <w:i/>
        </w:rPr>
        <w:t>“</w:t>
      </w:r>
      <w:r w:rsidR="00BD4C4F">
        <w:rPr>
          <w:rFonts w:cs="Arial"/>
          <w:i/>
        </w:rPr>
        <w:t xml:space="preserve"> </w:t>
      </w:r>
      <w:r w:rsidRPr="006D5A77">
        <w:t>uvedl Jiří Obst, vedoucí oddělení konjunkturálních průzkumů ČSÚ.</w:t>
      </w:r>
    </w:p>
    <w:p w14:paraId="2395F005" w14:textId="77777777" w:rsidR="00AD13DD" w:rsidRDefault="00AD13DD" w:rsidP="00CF484D"/>
    <w:p w14:paraId="7D12BB68" w14:textId="434D32FC" w:rsidR="00CF484D" w:rsidRDefault="00086BF9" w:rsidP="00CF484D">
      <w:pPr>
        <w:rPr>
          <w:rFonts w:eastAsia="Times New Roman"/>
          <w:bCs/>
          <w:szCs w:val="20"/>
        </w:rPr>
      </w:pPr>
      <w:r>
        <w:t>Mezi</w:t>
      </w:r>
      <w:r w:rsidR="005C3C75" w:rsidRPr="0052303D">
        <w:rPr>
          <w:b/>
        </w:rPr>
        <w:t xml:space="preserve"> spotřebite</w:t>
      </w:r>
      <w:r w:rsidR="00EE3A77" w:rsidRPr="0052303D">
        <w:rPr>
          <w:b/>
        </w:rPr>
        <w:t>l</w:t>
      </w:r>
      <w:r>
        <w:rPr>
          <w:b/>
        </w:rPr>
        <w:t>i</w:t>
      </w:r>
      <w:r w:rsidR="008915A3" w:rsidRPr="0052303D">
        <w:rPr>
          <w:b/>
        </w:rPr>
        <w:t xml:space="preserve"> </w:t>
      </w:r>
      <w:r w:rsidR="00A7797A" w:rsidRPr="0052303D">
        <w:t>se</w:t>
      </w:r>
      <w:r>
        <w:t xml:space="preserve"> důvěra v ekonomiku oproti březnu snížila</w:t>
      </w:r>
      <w:r w:rsidR="008915A3" w:rsidRPr="0052303D">
        <w:t>.</w:t>
      </w:r>
      <w:r w:rsidR="00EE3A77" w:rsidRPr="0052303D">
        <w:t xml:space="preserve"> Indikátor důvěry</w:t>
      </w:r>
      <w:r w:rsidR="00EA3F8B" w:rsidRPr="0052303D">
        <w:t xml:space="preserve"> </w:t>
      </w:r>
      <w:r>
        <w:t>poklesl o 4,4</w:t>
      </w:r>
      <w:r w:rsidR="008915A3" w:rsidRPr="0052303D">
        <w:t xml:space="preserve"> bodu na hodnotu </w:t>
      </w:r>
      <w:r>
        <w:t>106,0</w:t>
      </w:r>
      <w:r w:rsidR="00CF42C9" w:rsidRPr="0052303D">
        <w:t xml:space="preserve">. </w:t>
      </w:r>
      <w:r w:rsidR="00AD13DD" w:rsidRPr="0052303D">
        <w:t>P</w:t>
      </w:r>
      <w:r w:rsidR="00C34083" w:rsidRPr="0052303D">
        <w:rPr>
          <w:rFonts w:eastAsia="Times New Roman"/>
          <w:bCs/>
          <w:szCs w:val="20"/>
        </w:rPr>
        <w:t xml:space="preserve">odíl spotřebitelů očekávajících pro období příštích dvanácti měsíců </w:t>
      </w:r>
      <w:r w:rsidR="00BD25A0" w:rsidRPr="0052303D">
        <w:rPr>
          <w:rFonts w:eastAsia="Times New Roman"/>
          <w:bCs/>
          <w:szCs w:val="20"/>
        </w:rPr>
        <w:t>zhoršen</w:t>
      </w:r>
      <w:r w:rsidR="00C34083" w:rsidRPr="0052303D">
        <w:rPr>
          <w:rFonts w:eastAsia="Times New Roman"/>
          <w:bCs/>
          <w:szCs w:val="20"/>
        </w:rPr>
        <w:t xml:space="preserve">í </w:t>
      </w:r>
      <w:r w:rsidR="00C34083" w:rsidRPr="0052303D">
        <w:rPr>
          <w:rFonts w:eastAsia="Times New Roman"/>
          <w:bCs/>
          <w:i/>
          <w:szCs w:val="20"/>
        </w:rPr>
        <w:t>celkové ekonomické situace</w:t>
      </w:r>
      <w:r w:rsidR="00C34083" w:rsidRPr="0052303D">
        <w:rPr>
          <w:rFonts w:eastAsia="Times New Roman"/>
          <w:bCs/>
          <w:szCs w:val="20"/>
        </w:rPr>
        <w:t xml:space="preserve"> v</w:t>
      </w:r>
      <w:r w:rsidR="00AD13DD" w:rsidRPr="0052303D">
        <w:rPr>
          <w:rFonts w:eastAsia="Times New Roman"/>
          <w:bCs/>
          <w:szCs w:val="20"/>
        </w:rPr>
        <w:t> </w:t>
      </w:r>
      <w:r w:rsidR="00C34083" w:rsidRPr="0052303D">
        <w:rPr>
          <w:rFonts w:eastAsia="Times New Roman"/>
          <w:bCs/>
          <w:szCs w:val="20"/>
        </w:rPr>
        <w:t>Česku</w:t>
      </w:r>
      <w:r w:rsidR="00AD13DD" w:rsidRPr="0052303D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se výrazně zvýšil</w:t>
      </w:r>
      <w:r w:rsidR="00C34083" w:rsidRPr="0052303D">
        <w:rPr>
          <w:rFonts w:eastAsia="Times New Roman"/>
          <w:bCs/>
          <w:szCs w:val="20"/>
        </w:rPr>
        <w:t xml:space="preserve">. </w:t>
      </w:r>
      <w:r w:rsidR="00F27E42" w:rsidRPr="0052303D">
        <w:t>P</w:t>
      </w:r>
      <w:r w:rsidR="00C34083" w:rsidRPr="0052303D">
        <w:rPr>
          <w:rFonts w:eastAsia="Times New Roman"/>
          <w:bCs/>
          <w:szCs w:val="20"/>
        </w:rPr>
        <w:t xml:space="preserve">odíl respondentů, kteří </w:t>
      </w:r>
      <w:r w:rsidR="00C34083" w:rsidRPr="0052303D">
        <w:rPr>
          <w:i/>
        </w:rPr>
        <w:t>hodnotí svou</w:t>
      </w:r>
      <w:r w:rsidR="00C34083" w:rsidRPr="0052303D">
        <w:t xml:space="preserve"> </w:t>
      </w:r>
      <w:r w:rsidR="00C34083" w:rsidRPr="0052303D">
        <w:rPr>
          <w:i/>
        </w:rPr>
        <w:t xml:space="preserve">současnou finanční situaci </w:t>
      </w:r>
      <w:r w:rsidR="002754E3" w:rsidRPr="0052303D">
        <w:t>hůře</w:t>
      </w:r>
      <w:r w:rsidR="00C34083" w:rsidRPr="0052303D">
        <w:t>, než tomu bylo v předchozích dvanácti měsících</w:t>
      </w:r>
      <w:r w:rsidR="00BD25A0" w:rsidRPr="0052303D">
        <w:t xml:space="preserve">, </w:t>
      </w:r>
      <w:r w:rsidR="007E4B0D" w:rsidRPr="0052303D">
        <w:t xml:space="preserve">se </w:t>
      </w:r>
      <w:r w:rsidR="00804B30">
        <w:t>téměř nezměnil</w:t>
      </w:r>
      <w:r w:rsidR="00C34083" w:rsidRPr="0052303D">
        <w:t xml:space="preserve">. </w:t>
      </w:r>
      <w:r w:rsidR="000342D2">
        <w:rPr>
          <w:rFonts w:eastAsia="Times New Roman"/>
          <w:bCs/>
          <w:szCs w:val="20"/>
        </w:rPr>
        <w:t xml:space="preserve">Meziměsíčně se </w:t>
      </w:r>
      <w:r w:rsidR="00804B30">
        <w:rPr>
          <w:rFonts w:eastAsia="Times New Roman"/>
          <w:bCs/>
          <w:szCs w:val="20"/>
        </w:rPr>
        <w:t>snížil</w:t>
      </w:r>
      <w:r w:rsidR="0052303D" w:rsidRPr="0052303D">
        <w:rPr>
          <w:rFonts w:eastAsia="Times New Roman"/>
          <w:bCs/>
          <w:szCs w:val="20"/>
        </w:rPr>
        <w:t xml:space="preserve"> podíl domácností očekávajících </w:t>
      </w:r>
      <w:r w:rsidR="00804B30">
        <w:rPr>
          <w:i/>
        </w:rPr>
        <w:t>zlepšení</w:t>
      </w:r>
      <w:r w:rsidR="0052303D" w:rsidRPr="0052303D">
        <w:rPr>
          <w:i/>
        </w:rPr>
        <w:t xml:space="preserve"> své finanční situace </w:t>
      </w:r>
      <w:r w:rsidR="0052303D" w:rsidRPr="0052303D">
        <w:t>v příštích dvanácti měsících.</w:t>
      </w:r>
      <w:r w:rsidR="00804B30">
        <w:t xml:space="preserve"> </w:t>
      </w:r>
      <w:r w:rsidR="00C34083" w:rsidRPr="0052303D">
        <w:t>Počet respondentů</w:t>
      </w:r>
      <w:r w:rsidR="00C34083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C34083" w:rsidRPr="0052303D">
        <w:rPr>
          <w:rFonts w:eastAsia="Times New Roman"/>
          <w:bCs/>
          <w:i/>
          <w:szCs w:val="20"/>
        </w:rPr>
        <w:t>velké nákupy</w:t>
      </w:r>
      <w:r w:rsidR="00C34083" w:rsidRPr="0052303D">
        <w:rPr>
          <w:rFonts w:eastAsia="Times New Roman"/>
          <w:bCs/>
          <w:szCs w:val="20"/>
        </w:rPr>
        <w:t xml:space="preserve">, </w:t>
      </w:r>
      <w:r w:rsidR="0052303D">
        <w:rPr>
          <w:rFonts w:eastAsia="Times New Roman"/>
          <w:bCs/>
          <w:szCs w:val="20"/>
        </w:rPr>
        <w:t xml:space="preserve">se </w:t>
      </w:r>
      <w:r w:rsidR="00804B30">
        <w:rPr>
          <w:rFonts w:eastAsia="Times New Roman"/>
          <w:bCs/>
          <w:szCs w:val="20"/>
        </w:rPr>
        <w:t>téměř nezměnil</w:t>
      </w:r>
      <w:r w:rsidR="00C34083" w:rsidRPr="0052303D">
        <w:rPr>
          <w:rFonts w:eastAsia="Times New Roman"/>
          <w:bCs/>
          <w:szCs w:val="20"/>
        </w:rPr>
        <w:t>.</w:t>
      </w:r>
    </w:p>
    <w:p w14:paraId="5CAE95D7" w14:textId="77777777" w:rsidR="00086BF9" w:rsidRDefault="00086BF9" w:rsidP="00CF484D">
      <w:pPr>
        <w:rPr>
          <w:rFonts w:eastAsia="Times New Roman"/>
          <w:bCs/>
          <w:szCs w:val="20"/>
        </w:rPr>
      </w:pPr>
    </w:p>
    <w:p w14:paraId="1C58AB34" w14:textId="1EC65468" w:rsidR="00086BF9" w:rsidRPr="00675F24" w:rsidRDefault="00086BF9" w:rsidP="00086BF9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804B30">
        <w:rPr>
          <w:rFonts w:cs="Arial"/>
          <w:i/>
        </w:rPr>
        <w:t xml:space="preserve">Důvěra spotřebitelů se oproti březnu snížila. Domácnosti se obávají zhoršení celkové hospodářské situace v Česku, ale i jejich vlastní finanční situace. </w:t>
      </w:r>
      <w:r w:rsidR="00373DB9">
        <w:rPr>
          <w:rFonts w:cs="Arial"/>
          <w:i/>
        </w:rPr>
        <w:t>Negativně lze hodnotit i výrazn</w:t>
      </w:r>
      <w:r w:rsidR="00680DA2">
        <w:rPr>
          <w:rFonts w:cs="Arial"/>
          <w:i/>
        </w:rPr>
        <w:t>ě vyšší</w:t>
      </w:r>
      <w:r w:rsidR="00804B30">
        <w:rPr>
          <w:rFonts w:cs="Arial"/>
          <w:i/>
        </w:rPr>
        <w:t xml:space="preserve"> obav</w:t>
      </w:r>
      <w:r w:rsidR="00373DB9">
        <w:rPr>
          <w:rFonts w:cs="Arial"/>
          <w:i/>
        </w:rPr>
        <w:t>y</w:t>
      </w:r>
      <w:r w:rsidR="00804B30">
        <w:rPr>
          <w:rFonts w:cs="Arial"/>
          <w:i/>
        </w:rPr>
        <w:t xml:space="preserve"> spotřebitelů z</w:t>
      </w:r>
      <w:r w:rsidR="00680DA2">
        <w:rPr>
          <w:rFonts w:cs="Arial"/>
          <w:i/>
        </w:rPr>
        <w:t xml:space="preserve"> dalšího </w:t>
      </w:r>
      <w:r w:rsidR="00804B30">
        <w:rPr>
          <w:rFonts w:cs="Arial"/>
          <w:i/>
        </w:rPr>
        <w:t>růstu cen</w:t>
      </w:r>
      <w:r w:rsidRPr="002A4F81">
        <w:rPr>
          <w:rFonts w:cs="Arial"/>
          <w:i/>
        </w:rPr>
        <w:t>,</w:t>
      </w:r>
      <w:r w:rsidR="00373DB9">
        <w:rPr>
          <w:rFonts w:cs="Arial"/>
          <w:i/>
        </w:rPr>
        <w:t xml:space="preserve"> jejichž příčinou j</w:t>
      </w:r>
      <w:r w:rsidR="00680DA2">
        <w:rPr>
          <w:rFonts w:cs="Arial"/>
          <w:i/>
        </w:rPr>
        <w:t>e</w:t>
      </w:r>
      <w:r w:rsidR="00373DB9">
        <w:rPr>
          <w:rFonts w:cs="Arial"/>
          <w:i/>
        </w:rPr>
        <w:t xml:space="preserve"> </w:t>
      </w:r>
      <w:r w:rsidR="00351B7F">
        <w:rPr>
          <w:rFonts w:cs="Arial"/>
          <w:i/>
        </w:rPr>
        <w:t xml:space="preserve">především </w:t>
      </w:r>
      <w:r w:rsidR="00373DB9">
        <w:rPr>
          <w:rFonts w:cs="Arial"/>
          <w:i/>
        </w:rPr>
        <w:t>současn</w:t>
      </w:r>
      <w:r w:rsidR="00680DA2">
        <w:rPr>
          <w:rFonts w:cs="Arial"/>
          <w:i/>
        </w:rPr>
        <w:t>á</w:t>
      </w:r>
      <w:r w:rsidR="00373DB9">
        <w:rPr>
          <w:rFonts w:cs="Arial"/>
          <w:i/>
        </w:rPr>
        <w:t xml:space="preserve"> geopolitick</w:t>
      </w:r>
      <w:r w:rsidR="00680DA2">
        <w:rPr>
          <w:rFonts w:cs="Arial"/>
          <w:i/>
        </w:rPr>
        <w:t>á</w:t>
      </w:r>
      <w:r w:rsidR="00373DB9">
        <w:rPr>
          <w:rFonts w:cs="Arial"/>
          <w:i/>
        </w:rPr>
        <w:t xml:space="preserve"> situac</w:t>
      </w:r>
      <w:r w:rsidR="00680DA2">
        <w:rPr>
          <w:rFonts w:cs="Arial"/>
          <w:i/>
        </w:rPr>
        <w:t>e</w:t>
      </w:r>
      <w:r w:rsidR="00373DB9">
        <w:rPr>
          <w:rFonts w:cs="Arial"/>
          <w:i/>
        </w:rPr>
        <w:t>,</w:t>
      </w:r>
      <w:r w:rsidRPr="002A4F81">
        <w:rPr>
          <w:rFonts w:cs="Arial"/>
          <w:i/>
        </w:rPr>
        <w:t>“ </w:t>
      </w:r>
      <w:r w:rsidRPr="005A40B8">
        <w:rPr>
          <w:szCs w:val="20"/>
        </w:rPr>
        <w:t xml:space="preserve">sdělila </w:t>
      </w:r>
      <w:r>
        <w:rPr>
          <w:szCs w:val="20"/>
        </w:rPr>
        <w:t>Anastasija Neradová</w:t>
      </w:r>
      <w:r w:rsidRPr="005A40B8">
        <w:rPr>
          <w:szCs w:val="20"/>
        </w:rPr>
        <w:t xml:space="preserve"> z oddělení konjunkturálních průzkumů ČSÚ.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3F2EC15A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AF7140">
          <w:rPr>
            <w:rStyle w:val="Hypertextovodkaz"/>
            <w:i/>
          </w:rPr>
          <w:t>doplňující informaci k RI konjunkturálních průzkumů.</w:t>
        </w:r>
      </w:hyperlink>
      <w:r w:rsidRPr="00B4086A">
        <w:rPr>
          <w:rStyle w:val="Hypertextovodkaz"/>
          <w:i/>
        </w:rPr>
        <w:t xml:space="preserve"> </w:t>
      </w:r>
    </w:p>
    <w:p w14:paraId="795DF328" w14:textId="77777777" w:rsidR="006A0C39" w:rsidRDefault="006A0C39" w:rsidP="00CF484D">
      <w:pPr>
        <w:rPr>
          <w:rStyle w:val="Hypertextovodkaz"/>
          <w:i/>
        </w:rPr>
      </w:pP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302A79DA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08350D">
        <w:rPr>
          <w:rFonts w:cs="ArialMT"/>
          <w:i/>
          <w:iCs/>
          <w:color w:val="000000"/>
          <w:sz w:val="18"/>
          <w:szCs w:val="18"/>
        </w:rPr>
        <w:t>7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5C3851">
        <w:rPr>
          <w:rFonts w:cs="ArialMT"/>
          <w:i/>
          <w:iCs/>
          <w:color w:val="000000"/>
          <w:sz w:val="18"/>
          <w:szCs w:val="18"/>
        </w:rPr>
        <w:t>4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3A2A21AA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5C3851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5C3851">
        <w:rPr>
          <w:rFonts w:cs="ArialMT"/>
          <w:i/>
          <w:iCs/>
          <w:color w:val="000000"/>
          <w:sz w:val="18"/>
          <w:szCs w:val="18"/>
        </w:rPr>
        <w:t>4</w:t>
      </w:r>
      <w:r w:rsidR="00E1139D">
        <w:rPr>
          <w:rFonts w:cs="ArialMT"/>
          <w:i/>
          <w:iCs/>
          <w:color w:val="000000"/>
          <w:sz w:val="18"/>
          <w:szCs w:val="18"/>
        </w:rPr>
        <w:t>.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6D4E3DC6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E1139D">
        <w:rPr>
          <w:rFonts w:cs="ArialMT"/>
          <w:i/>
          <w:iCs/>
          <w:color w:val="000000"/>
          <w:sz w:val="18"/>
          <w:szCs w:val="18"/>
        </w:rPr>
        <w:t>2</w:t>
      </w:r>
      <w:r w:rsidR="005C3851">
        <w:rPr>
          <w:rFonts w:cs="ArialMT"/>
          <w:i/>
          <w:iCs/>
          <w:color w:val="000000"/>
          <w:sz w:val="18"/>
          <w:szCs w:val="18"/>
        </w:rPr>
        <w:t>5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5C3851">
        <w:rPr>
          <w:rFonts w:cs="ArialMT"/>
          <w:i/>
          <w:iCs/>
          <w:color w:val="000000"/>
          <w:sz w:val="18"/>
          <w:szCs w:val="18"/>
        </w:rPr>
        <w:t>5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335E35">
        <w:rPr>
          <w:rFonts w:cs="ArialMT"/>
          <w:i/>
          <w:iCs/>
          <w:color w:val="000000"/>
          <w:sz w:val="18"/>
          <w:szCs w:val="18"/>
        </w:rPr>
        <w:t>6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CF484D" w:rsidP="00CF484D">
      <w:pPr>
        <w:jc w:val="left"/>
        <w:rPr>
          <w:i/>
          <w:sz w:val="18"/>
          <w:szCs w:val="18"/>
        </w:rPr>
      </w:pPr>
      <w:hyperlink r:id="rId15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5E49F5EB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7255299E" w14:textId="0C8781D5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482A821E" w14:textId="3C44120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E1139D">
        <w:rPr>
          <w:szCs w:val="20"/>
        </w:rPr>
        <w:t>6</w:t>
      </w:r>
      <w:r w:rsidRPr="0096305F">
        <w:rPr>
          <w:szCs w:val="20"/>
        </w:rPr>
        <w:t xml:space="preserve">) </w:t>
      </w:r>
    </w:p>
    <w:p w14:paraId="3C4ADA8E" w14:textId="7DDC894D" w:rsidR="00E1139D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lastRenderedPageBreak/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3376EC7C" w14:textId="77777777" w:rsidR="005C3851" w:rsidRPr="009C1E43" w:rsidRDefault="005C3851" w:rsidP="005C3851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4 </w:t>
      </w:r>
      <w:r w:rsidRPr="009C1E43">
        <w:rPr>
          <w:szCs w:val="20"/>
        </w:rPr>
        <w:t>Využití výrobních kapacit ve zpracovatelském průmyslu</w:t>
      </w:r>
      <w:r>
        <w:rPr>
          <w:szCs w:val="20"/>
        </w:rPr>
        <w:t xml:space="preserve"> (2003 – 2026) </w:t>
      </w:r>
    </w:p>
    <w:p w14:paraId="745B21E4" w14:textId="77777777" w:rsidR="005C3851" w:rsidRPr="009C1E43" w:rsidRDefault="005C3851" w:rsidP="005C3851">
      <w:pPr>
        <w:tabs>
          <w:tab w:val="left" w:pos="6336"/>
        </w:tabs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5 </w:t>
      </w:r>
      <w:r w:rsidRPr="009C1E43">
        <w:rPr>
          <w:szCs w:val="20"/>
        </w:rPr>
        <w:t>Bariéry růstu produkce v</w:t>
      </w:r>
      <w:r>
        <w:rPr>
          <w:szCs w:val="20"/>
        </w:rPr>
        <w:t> </w:t>
      </w:r>
      <w:r w:rsidRPr="009C1E43">
        <w:rPr>
          <w:szCs w:val="20"/>
        </w:rPr>
        <w:t>průmyslu</w:t>
      </w:r>
      <w:r>
        <w:rPr>
          <w:szCs w:val="20"/>
        </w:rPr>
        <w:t xml:space="preserve"> (2005–2026)</w:t>
      </w:r>
      <w:r w:rsidRPr="009C1E43">
        <w:rPr>
          <w:szCs w:val="20"/>
        </w:rPr>
        <w:tab/>
      </w:r>
    </w:p>
    <w:p w14:paraId="673027A7" w14:textId="77777777" w:rsidR="005C3851" w:rsidRDefault="005C3851" w:rsidP="005C3851">
      <w:pPr>
        <w:ind w:left="709" w:hanging="709"/>
        <w:jc w:val="left"/>
        <w:rPr>
          <w:szCs w:val="20"/>
        </w:rPr>
      </w:pPr>
      <w:r w:rsidRPr="009C1E43">
        <w:rPr>
          <w:szCs w:val="20"/>
        </w:rPr>
        <w:t xml:space="preserve">Graf </w:t>
      </w:r>
      <w:r>
        <w:rPr>
          <w:szCs w:val="20"/>
        </w:rPr>
        <w:t xml:space="preserve">6 </w:t>
      </w:r>
      <w:r w:rsidRPr="009C1E43">
        <w:rPr>
          <w:szCs w:val="20"/>
        </w:rPr>
        <w:t xml:space="preserve">Bariéry růstu </w:t>
      </w:r>
      <w:r>
        <w:rPr>
          <w:szCs w:val="20"/>
        </w:rPr>
        <w:t xml:space="preserve">produkce </w:t>
      </w:r>
      <w:r w:rsidRPr="009C1E43">
        <w:rPr>
          <w:szCs w:val="20"/>
        </w:rPr>
        <w:t>ve stavebnictví</w:t>
      </w:r>
      <w:r>
        <w:rPr>
          <w:szCs w:val="20"/>
        </w:rPr>
        <w:t xml:space="preserve"> (2005–2026)</w:t>
      </w:r>
    </w:p>
    <w:p w14:paraId="3D6E2D60" w14:textId="77777777" w:rsidR="005C3851" w:rsidRPr="008F273F" w:rsidRDefault="005C3851" w:rsidP="005C3851">
      <w:pPr>
        <w:ind w:left="709" w:hanging="709"/>
        <w:jc w:val="left"/>
      </w:pPr>
      <w:r>
        <w:rPr>
          <w:szCs w:val="20"/>
        </w:rPr>
        <w:t>Graf 7 Bariéry růstu produkce ve vybraných odvětvích služeb (2005-2026)</w:t>
      </w:r>
    </w:p>
    <w:p w14:paraId="2388000E" w14:textId="77777777" w:rsidR="005C3851" w:rsidRDefault="005C3851" w:rsidP="00CF484D">
      <w:pPr>
        <w:spacing w:line="240" w:lineRule="auto"/>
        <w:ind w:left="709" w:hanging="709"/>
        <w:jc w:val="left"/>
        <w:rPr>
          <w:szCs w:val="20"/>
        </w:rPr>
      </w:pPr>
    </w:p>
    <w:sectPr w:rsidR="005C3851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BFC5F" w14:textId="77777777" w:rsidR="00B45998" w:rsidRDefault="00B45998" w:rsidP="00BA6370">
      <w:r>
        <w:separator/>
      </w:r>
    </w:p>
  </w:endnote>
  <w:endnote w:type="continuationSeparator" w:id="0">
    <w:p w14:paraId="19D4C3FA" w14:textId="77777777" w:rsidR="00B45998" w:rsidRDefault="00B4599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</w:t>
                    </w:r>
                    <w:proofErr w:type="gramStart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úřad  |</w:t>
                    </w:r>
                    <w:proofErr w:type="gramEnd"/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</w:t>
                    </w:r>
                    <w:proofErr w:type="gramStart"/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|</w:t>
                    </w:r>
                    <w:proofErr w:type="gramEnd"/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100 </w:t>
                    </w:r>
                    <w:proofErr w:type="gram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82  Praha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AED1" w14:textId="77777777" w:rsidR="00B45998" w:rsidRDefault="00B45998" w:rsidP="00BA6370">
      <w:r>
        <w:separator/>
      </w:r>
    </w:p>
  </w:footnote>
  <w:footnote w:type="continuationSeparator" w:id="0">
    <w:p w14:paraId="2B6FB466" w14:textId="77777777" w:rsidR="00B45998" w:rsidRDefault="00B4599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1B5C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447"/>
    <w:rsid w:val="000339C2"/>
    <w:rsid w:val="00033E16"/>
    <w:rsid w:val="00033F2E"/>
    <w:rsid w:val="000342D2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1724"/>
    <w:rsid w:val="00052A02"/>
    <w:rsid w:val="00052B0B"/>
    <w:rsid w:val="00052D57"/>
    <w:rsid w:val="00053016"/>
    <w:rsid w:val="00053568"/>
    <w:rsid w:val="00054898"/>
    <w:rsid w:val="000560BD"/>
    <w:rsid w:val="000562BE"/>
    <w:rsid w:val="000614FD"/>
    <w:rsid w:val="00061DDF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004D"/>
    <w:rsid w:val="00081834"/>
    <w:rsid w:val="00081D61"/>
    <w:rsid w:val="0008258F"/>
    <w:rsid w:val="0008350D"/>
    <w:rsid w:val="00083A56"/>
    <w:rsid w:val="00083B0F"/>
    <w:rsid w:val="000843A5"/>
    <w:rsid w:val="00086BF9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403E"/>
    <w:rsid w:val="000947FC"/>
    <w:rsid w:val="00094867"/>
    <w:rsid w:val="00095F3C"/>
    <w:rsid w:val="000962FB"/>
    <w:rsid w:val="00096D6C"/>
    <w:rsid w:val="000977E2"/>
    <w:rsid w:val="000A1E90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D7F5B"/>
    <w:rsid w:val="000E1613"/>
    <w:rsid w:val="000E2AAD"/>
    <w:rsid w:val="000E358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102"/>
    <w:rsid w:val="001225AC"/>
    <w:rsid w:val="00123449"/>
    <w:rsid w:val="0012357B"/>
    <w:rsid w:val="00126178"/>
    <w:rsid w:val="00126DA6"/>
    <w:rsid w:val="001303EE"/>
    <w:rsid w:val="00130870"/>
    <w:rsid w:val="00130A40"/>
    <w:rsid w:val="00131CFC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2CE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379A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006"/>
    <w:rsid w:val="001A0D6E"/>
    <w:rsid w:val="001A2275"/>
    <w:rsid w:val="001A235F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B7F6E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4B33"/>
    <w:rsid w:val="001D4DC1"/>
    <w:rsid w:val="001D58DC"/>
    <w:rsid w:val="001D5EEB"/>
    <w:rsid w:val="001D66B3"/>
    <w:rsid w:val="001D6B83"/>
    <w:rsid w:val="001D709B"/>
    <w:rsid w:val="001D7808"/>
    <w:rsid w:val="001E0003"/>
    <w:rsid w:val="001E07B9"/>
    <w:rsid w:val="001E19C9"/>
    <w:rsid w:val="001E31CE"/>
    <w:rsid w:val="001E3CDE"/>
    <w:rsid w:val="001E3EC8"/>
    <w:rsid w:val="001E44CC"/>
    <w:rsid w:val="001E4897"/>
    <w:rsid w:val="001E72F0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663"/>
    <w:rsid w:val="00227742"/>
    <w:rsid w:val="00227D12"/>
    <w:rsid w:val="00230277"/>
    <w:rsid w:val="0023093C"/>
    <w:rsid w:val="00230CBA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4B4"/>
    <w:rsid w:val="0026776E"/>
    <w:rsid w:val="00270748"/>
    <w:rsid w:val="002726BA"/>
    <w:rsid w:val="00273843"/>
    <w:rsid w:val="00273F8E"/>
    <w:rsid w:val="002745F6"/>
    <w:rsid w:val="002754E3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218"/>
    <w:rsid w:val="002A3F13"/>
    <w:rsid w:val="002A415C"/>
    <w:rsid w:val="002A4477"/>
    <w:rsid w:val="002A4F81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0A0A"/>
    <w:rsid w:val="002C1ED4"/>
    <w:rsid w:val="002C2CFB"/>
    <w:rsid w:val="002C3163"/>
    <w:rsid w:val="002C3CB7"/>
    <w:rsid w:val="002C41A7"/>
    <w:rsid w:val="002C5D4C"/>
    <w:rsid w:val="002C6164"/>
    <w:rsid w:val="002C6616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3563"/>
    <w:rsid w:val="002F4210"/>
    <w:rsid w:val="003029F9"/>
    <w:rsid w:val="00303CB5"/>
    <w:rsid w:val="00304079"/>
    <w:rsid w:val="00307272"/>
    <w:rsid w:val="0030762F"/>
    <w:rsid w:val="00307D3B"/>
    <w:rsid w:val="00310394"/>
    <w:rsid w:val="00310FD3"/>
    <w:rsid w:val="00311106"/>
    <w:rsid w:val="0031230D"/>
    <w:rsid w:val="003129ED"/>
    <w:rsid w:val="0031374A"/>
    <w:rsid w:val="003160C6"/>
    <w:rsid w:val="003168AB"/>
    <w:rsid w:val="003168BE"/>
    <w:rsid w:val="003174D0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039"/>
    <w:rsid w:val="0033245A"/>
    <w:rsid w:val="003335E8"/>
    <w:rsid w:val="003347E0"/>
    <w:rsid w:val="00334E67"/>
    <w:rsid w:val="00335031"/>
    <w:rsid w:val="00335692"/>
    <w:rsid w:val="00335E35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1B7F"/>
    <w:rsid w:val="00352390"/>
    <w:rsid w:val="00352962"/>
    <w:rsid w:val="00353386"/>
    <w:rsid w:val="00353FCE"/>
    <w:rsid w:val="00354C80"/>
    <w:rsid w:val="00355408"/>
    <w:rsid w:val="00355605"/>
    <w:rsid w:val="003564A6"/>
    <w:rsid w:val="00357139"/>
    <w:rsid w:val="00360AA7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DB9"/>
    <w:rsid w:val="00373F7B"/>
    <w:rsid w:val="00374978"/>
    <w:rsid w:val="00375085"/>
    <w:rsid w:val="00375D47"/>
    <w:rsid w:val="003763AF"/>
    <w:rsid w:val="0037789F"/>
    <w:rsid w:val="0038032F"/>
    <w:rsid w:val="00380B02"/>
    <w:rsid w:val="003810E7"/>
    <w:rsid w:val="00381ADE"/>
    <w:rsid w:val="00382017"/>
    <w:rsid w:val="0038282A"/>
    <w:rsid w:val="003855FE"/>
    <w:rsid w:val="00385D1E"/>
    <w:rsid w:val="00386C05"/>
    <w:rsid w:val="0039264D"/>
    <w:rsid w:val="00392BB9"/>
    <w:rsid w:val="0039348B"/>
    <w:rsid w:val="00393EFD"/>
    <w:rsid w:val="00394933"/>
    <w:rsid w:val="00394C0B"/>
    <w:rsid w:val="00396055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4C2F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8D8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473A"/>
    <w:rsid w:val="003D5C56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3F776D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408E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5ED7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0CF"/>
    <w:rsid w:val="00462667"/>
    <w:rsid w:val="00462FEB"/>
    <w:rsid w:val="00463B5F"/>
    <w:rsid w:val="00465E71"/>
    <w:rsid w:val="004663AD"/>
    <w:rsid w:val="00466DDB"/>
    <w:rsid w:val="0047049D"/>
    <w:rsid w:val="0047165C"/>
    <w:rsid w:val="00471DEF"/>
    <w:rsid w:val="00473227"/>
    <w:rsid w:val="004733CB"/>
    <w:rsid w:val="00474E1F"/>
    <w:rsid w:val="004753EE"/>
    <w:rsid w:val="00475EDC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5E07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58B5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E5879"/>
    <w:rsid w:val="004F0E0F"/>
    <w:rsid w:val="004F25F5"/>
    <w:rsid w:val="004F3B80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065"/>
    <w:rsid w:val="005057F5"/>
    <w:rsid w:val="00505919"/>
    <w:rsid w:val="0050795F"/>
    <w:rsid w:val="005105FB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03D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08F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4E76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36F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87254"/>
    <w:rsid w:val="005914CF"/>
    <w:rsid w:val="00592632"/>
    <w:rsid w:val="005936BC"/>
    <w:rsid w:val="005939F9"/>
    <w:rsid w:val="00595323"/>
    <w:rsid w:val="005958AD"/>
    <w:rsid w:val="005962F7"/>
    <w:rsid w:val="00596938"/>
    <w:rsid w:val="00596F93"/>
    <w:rsid w:val="005972DD"/>
    <w:rsid w:val="00597757"/>
    <w:rsid w:val="005A0010"/>
    <w:rsid w:val="005A085E"/>
    <w:rsid w:val="005A1B15"/>
    <w:rsid w:val="005A235C"/>
    <w:rsid w:val="005A268F"/>
    <w:rsid w:val="005A2F14"/>
    <w:rsid w:val="005A31A9"/>
    <w:rsid w:val="005A40B8"/>
    <w:rsid w:val="005A5304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51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C52"/>
    <w:rsid w:val="005E7E70"/>
    <w:rsid w:val="005E7FA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6D77"/>
    <w:rsid w:val="0060772F"/>
    <w:rsid w:val="00607822"/>
    <w:rsid w:val="006103AA"/>
    <w:rsid w:val="006115BD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9FF"/>
    <w:rsid w:val="00666B9E"/>
    <w:rsid w:val="006674A2"/>
    <w:rsid w:val="00667677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0DA2"/>
    <w:rsid w:val="0068127E"/>
    <w:rsid w:val="00681799"/>
    <w:rsid w:val="00682871"/>
    <w:rsid w:val="00686591"/>
    <w:rsid w:val="006868C6"/>
    <w:rsid w:val="00686B14"/>
    <w:rsid w:val="00686FEE"/>
    <w:rsid w:val="00687C94"/>
    <w:rsid w:val="0069106B"/>
    <w:rsid w:val="0069127A"/>
    <w:rsid w:val="00691E5A"/>
    <w:rsid w:val="00692160"/>
    <w:rsid w:val="006931CF"/>
    <w:rsid w:val="00694CEB"/>
    <w:rsid w:val="00696FAC"/>
    <w:rsid w:val="00697192"/>
    <w:rsid w:val="006A0C39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CB2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07BF"/>
    <w:rsid w:val="0077155E"/>
    <w:rsid w:val="00773123"/>
    <w:rsid w:val="00773D7B"/>
    <w:rsid w:val="007740D0"/>
    <w:rsid w:val="007745B1"/>
    <w:rsid w:val="00775133"/>
    <w:rsid w:val="00775D99"/>
    <w:rsid w:val="0077603D"/>
    <w:rsid w:val="007766C3"/>
    <w:rsid w:val="00776C85"/>
    <w:rsid w:val="007806AE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69E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4B0D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39"/>
    <w:rsid w:val="008037CC"/>
    <w:rsid w:val="00803993"/>
    <w:rsid w:val="00803E2F"/>
    <w:rsid w:val="0080415E"/>
    <w:rsid w:val="008041F8"/>
    <w:rsid w:val="008043C4"/>
    <w:rsid w:val="00804B30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478CA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08E"/>
    <w:rsid w:val="008E6584"/>
    <w:rsid w:val="008E686C"/>
    <w:rsid w:val="008E6DBE"/>
    <w:rsid w:val="008E7417"/>
    <w:rsid w:val="008E7B30"/>
    <w:rsid w:val="008E7F9F"/>
    <w:rsid w:val="008F18ED"/>
    <w:rsid w:val="008F273F"/>
    <w:rsid w:val="008F2E43"/>
    <w:rsid w:val="008F3412"/>
    <w:rsid w:val="008F3873"/>
    <w:rsid w:val="008F3D7F"/>
    <w:rsid w:val="008F57A7"/>
    <w:rsid w:val="008F6F9B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122"/>
    <w:rsid w:val="009134A0"/>
    <w:rsid w:val="00913A35"/>
    <w:rsid w:val="00913FD1"/>
    <w:rsid w:val="009162EE"/>
    <w:rsid w:val="00916B78"/>
    <w:rsid w:val="00917155"/>
    <w:rsid w:val="00917D38"/>
    <w:rsid w:val="00920C47"/>
    <w:rsid w:val="0092106B"/>
    <w:rsid w:val="00922617"/>
    <w:rsid w:val="00922B81"/>
    <w:rsid w:val="00923EE9"/>
    <w:rsid w:val="009265E3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484"/>
    <w:rsid w:val="00946B35"/>
    <w:rsid w:val="0095022D"/>
    <w:rsid w:val="00950F62"/>
    <w:rsid w:val="00951366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294"/>
    <w:rsid w:val="009903A9"/>
    <w:rsid w:val="00990E78"/>
    <w:rsid w:val="0099222E"/>
    <w:rsid w:val="00992412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975DC"/>
    <w:rsid w:val="009A001B"/>
    <w:rsid w:val="009A0591"/>
    <w:rsid w:val="009A0BA0"/>
    <w:rsid w:val="009A1454"/>
    <w:rsid w:val="009A4728"/>
    <w:rsid w:val="009A49C6"/>
    <w:rsid w:val="009A57DF"/>
    <w:rsid w:val="009A5F86"/>
    <w:rsid w:val="009A673D"/>
    <w:rsid w:val="009A6E53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1F89"/>
    <w:rsid w:val="009C2822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E739A"/>
    <w:rsid w:val="009F03FC"/>
    <w:rsid w:val="009F07D3"/>
    <w:rsid w:val="009F1097"/>
    <w:rsid w:val="009F16C6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1E60"/>
    <w:rsid w:val="00A02020"/>
    <w:rsid w:val="00A02D33"/>
    <w:rsid w:val="00A033FB"/>
    <w:rsid w:val="00A044E5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17349"/>
    <w:rsid w:val="00A20879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4FF6"/>
    <w:rsid w:val="00A45D2B"/>
    <w:rsid w:val="00A4687B"/>
    <w:rsid w:val="00A47721"/>
    <w:rsid w:val="00A478DC"/>
    <w:rsid w:val="00A502F1"/>
    <w:rsid w:val="00A50CBD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1417"/>
    <w:rsid w:val="00A62982"/>
    <w:rsid w:val="00A63B51"/>
    <w:rsid w:val="00A65E81"/>
    <w:rsid w:val="00A70A83"/>
    <w:rsid w:val="00A717CB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97A"/>
    <w:rsid w:val="00A77E33"/>
    <w:rsid w:val="00A80880"/>
    <w:rsid w:val="00A81718"/>
    <w:rsid w:val="00A81EB3"/>
    <w:rsid w:val="00A829DA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872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13DD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5967"/>
    <w:rsid w:val="00AE603D"/>
    <w:rsid w:val="00AE739E"/>
    <w:rsid w:val="00AE7465"/>
    <w:rsid w:val="00AF0476"/>
    <w:rsid w:val="00AF14A6"/>
    <w:rsid w:val="00AF2D37"/>
    <w:rsid w:val="00AF2F74"/>
    <w:rsid w:val="00AF3EBC"/>
    <w:rsid w:val="00AF472A"/>
    <w:rsid w:val="00AF59AB"/>
    <w:rsid w:val="00AF625E"/>
    <w:rsid w:val="00AF65DC"/>
    <w:rsid w:val="00AF6903"/>
    <w:rsid w:val="00AF7140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07729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439"/>
    <w:rsid w:val="00B328BA"/>
    <w:rsid w:val="00B339D2"/>
    <w:rsid w:val="00B33C8F"/>
    <w:rsid w:val="00B3607C"/>
    <w:rsid w:val="00B405E8"/>
    <w:rsid w:val="00B4086A"/>
    <w:rsid w:val="00B40C0E"/>
    <w:rsid w:val="00B40D97"/>
    <w:rsid w:val="00B412C3"/>
    <w:rsid w:val="00B41ABC"/>
    <w:rsid w:val="00B41B40"/>
    <w:rsid w:val="00B42486"/>
    <w:rsid w:val="00B43E75"/>
    <w:rsid w:val="00B44261"/>
    <w:rsid w:val="00B44305"/>
    <w:rsid w:val="00B457B7"/>
    <w:rsid w:val="00B45998"/>
    <w:rsid w:val="00B459B5"/>
    <w:rsid w:val="00B45C05"/>
    <w:rsid w:val="00B510B9"/>
    <w:rsid w:val="00B520A8"/>
    <w:rsid w:val="00B52BAA"/>
    <w:rsid w:val="00B53775"/>
    <w:rsid w:val="00B53A59"/>
    <w:rsid w:val="00B53D45"/>
    <w:rsid w:val="00B54137"/>
    <w:rsid w:val="00B54E38"/>
    <w:rsid w:val="00B55375"/>
    <w:rsid w:val="00B55BEC"/>
    <w:rsid w:val="00B56A4C"/>
    <w:rsid w:val="00B56CC2"/>
    <w:rsid w:val="00B61D59"/>
    <w:rsid w:val="00B632CC"/>
    <w:rsid w:val="00B65CBD"/>
    <w:rsid w:val="00B665F8"/>
    <w:rsid w:val="00B66D06"/>
    <w:rsid w:val="00B6729F"/>
    <w:rsid w:val="00B678B9"/>
    <w:rsid w:val="00B67BF4"/>
    <w:rsid w:val="00B721A2"/>
    <w:rsid w:val="00B74AD4"/>
    <w:rsid w:val="00B755B9"/>
    <w:rsid w:val="00B75FCE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3DA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4E3C"/>
    <w:rsid w:val="00BC590A"/>
    <w:rsid w:val="00BC5F0D"/>
    <w:rsid w:val="00BC6096"/>
    <w:rsid w:val="00BC67DF"/>
    <w:rsid w:val="00BC7F95"/>
    <w:rsid w:val="00BD02DE"/>
    <w:rsid w:val="00BD03D7"/>
    <w:rsid w:val="00BD12A2"/>
    <w:rsid w:val="00BD25A0"/>
    <w:rsid w:val="00BD2676"/>
    <w:rsid w:val="00BD3460"/>
    <w:rsid w:val="00BD39E4"/>
    <w:rsid w:val="00BD3AAB"/>
    <w:rsid w:val="00BD3DBF"/>
    <w:rsid w:val="00BD4AC5"/>
    <w:rsid w:val="00BD4C4F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515E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08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39D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45F5"/>
    <w:rsid w:val="00C9544A"/>
    <w:rsid w:val="00C95B31"/>
    <w:rsid w:val="00C96753"/>
    <w:rsid w:val="00CA0460"/>
    <w:rsid w:val="00CA1B02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BDA"/>
    <w:rsid w:val="00CD1F31"/>
    <w:rsid w:val="00CD27AF"/>
    <w:rsid w:val="00CD3030"/>
    <w:rsid w:val="00CD3E14"/>
    <w:rsid w:val="00CD4B01"/>
    <w:rsid w:val="00CD5C15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4856"/>
    <w:rsid w:val="00D05AAE"/>
    <w:rsid w:val="00D05D7C"/>
    <w:rsid w:val="00D068A6"/>
    <w:rsid w:val="00D07B80"/>
    <w:rsid w:val="00D10A36"/>
    <w:rsid w:val="00D11383"/>
    <w:rsid w:val="00D1229A"/>
    <w:rsid w:val="00D12BA9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B68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2AA3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3CF8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36B3"/>
    <w:rsid w:val="00DA44C8"/>
    <w:rsid w:val="00DA4F73"/>
    <w:rsid w:val="00DA5385"/>
    <w:rsid w:val="00DA5ABC"/>
    <w:rsid w:val="00DA6A7D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7FA"/>
    <w:rsid w:val="00DB3ACE"/>
    <w:rsid w:val="00DB4768"/>
    <w:rsid w:val="00DB53B0"/>
    <w:rsid w:val="00DB71D4"/>
    <w:rsid w:val="00DC0E8E"/>
    <w:rsid w:val="00DC2742"/>
    <w:rsid w:val="00DC51E6"/>
    <w:rsid w:val="00DC5C8C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2FD"/>
    <w:rsid w:val="00DE0427"/>
    <w:rsid w:val="00DE144C"/>
    <w:rsid w:val="00DE1B8C"/>
    <w:rsid w:val="00DE1EE6"/>
    <w:rsid w:val="00DE2417"/>
    <w:rsid w:val="00DE2949"/>
    <w:rsid w:val="00DE2BA9"/>
    <w:rsid w:val="00DE2D05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525B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2DD8"/>
    <w:rsid w:val="00E038E8"/>
    <w:rsid w:val="00E03E86"/>
    <w:rsid w:val="00E048A9"/>
    <w:rsid w:val="00E0555D"/>
    <w:rsid w:val="00E05AF8"/>
    <w:rsid w:val="00E065D0"/>
    <w:rsid w:val="00E07936"/>
    <w:rsid w:val="00E1139D"/>
    <w:rsid w:val="00E114A2"/>
    <w:rsid w:val="00E11FA3"/>
    <w:rsid w:val="00E1235F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5FC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C0F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14"/>
    <w:rsid w:val="00E76CDB"/>
    <w:rsid w:val="00E77B84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11F7"/>
    <w:rsid w:val="00EA1C43"/>
    <w:rsid w:val="00EA1EC0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2C1B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2CB4"/>
    <w:rsid w:val="00ED5B07"/>
    <w:rsid w:val="00ED615D"/>
    <w:rsid w:val="00ED6802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28DA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3499"/>
    <w:rsid w:val="00F2440E"/>
    <w:rsid w:val="00F263C6"/>
    <w:rsid w:val="00F266E8"/>
    <w:rsid w:val="00F27024"/>
    <w:rsid w:val="00F27E42"/>
    <w:rsid w:val="00F30326"/>
    <w:rsid w:val="00F3047C"/>
    <w:rsid w:val="00F30812"/>
    <w:rsid w:val="00F31D42"/>
    <w:rsid w:val="00F31E8B"/>
    <w:rsid w:val="00F31FAD"/>
    <w:rsid w:val="00F32BEB"/>
    <w:rsid w:val="00F33032"/>
    <w:rsid w:val="00F33BCC"/>
    <w:rsid w:val="00F34DEF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4DF"/>
    <w:rsid w:val="00F5077A"/>
    <w:rsid w:val="00F51159"/>
    <w:rsid w:val="00F52332"/>
    <w:rsid w:val="00F52470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0EF5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1FB1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41B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1DC2"/>
    <w:rsid w:val="00FE22CB"/>
    <w:rsid w:val="00FE4198"/>
    <w:rsid w:val="00FE4AB0"/>
    <w:rsid w:val="00FE65D6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07284a9f-0480-a72e-9431-0ae13f53e215/ckpr042426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811D-5572-408D-8951-874067A0C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FE5C32-5554-4455-A9C2-ED21554CC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E5C68-9DF4-4A51-821D-03A370203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69D56-5E51-40C4-B641-86EE61F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4506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Tuček Petr</cp:lastModifiedBy>
  <cp:revision>5</cp:revision>
  <cp:lastPrinted>2024-03-22T06:57:00Z</cp:lastPrinted>
  <dcterms:created xsi:type="dcterms:W3CDTF">2026-04-22T08:44:00Z</dcterms:created>
  <dcterms:modified xsi:type="dcterms:W3CDTF">2026-04-23T12:12:00Z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