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3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F751ED" w14:textId="0A054090" w:rsidR="00585D47" w:rsidRDefault="00126554" w:rsidP="00585D47">
      <w:pPr>
        <w:pStyle w:val="Datum"/>
      </w:pPr>
      <w:r>
        <w:t>2</w:t>
      </w:r>
      <w:r w:rsidR="00585D47">
        <w:t xml:space="preserve">. </w:t>
      </w:r>
      <w:r>
        <w:t>4</w:t>
      </w:r>
      <w:r w:rsidR="00A06146">
        <w:t>. 2025</w:t>
      </w:r>
    </w:p>
    <w:p w14:paraId="3E0EBCDA" w14:textId="0C76BCC4" w:rsidR="00585D47" w:rsidRDefault="00585D47" w:rsidP="00585D47">
      <w:pPr>
        <w:pStyle w:val="Podtitulek"/>
        <w:rPr>
          <w:color w:val="BD1B21"/>
          <w:sz w:val="32"/>
          <w:szCs w:val="32"/>
        </w:rPr>
      </w:pPr>
      <w:r>
        <w:rPr>
          <w:color w:val="BD1B21"/>
          <w:sz w:val="32"/>
          <w:szCs w:val="32"/>
        </w:rPr>
        <w:t xml:space="preserve">Hospodaření vládních institucí </w:t>
      </w:r>
      <w:r w:rsidR="00A06146">
        <w:rPr>
          <w:color w:val="BD1B21"/>
          <w:sz w:val="32"/>
          <w:szCs w:val="32"/>
        </w:rPr>
        <w:t>skončilo</w:t>
      </w:r>
      <w:r>
        <w:rPr>
          <w:color w:val="BD1B21"/>
          <w:sz w:val="32"/>
          <w:szCs w:val="32"/>
        </w:rPr>
        <w:t xml:space="preserve"> v deficitu</w:t>
      </w:r>
    </w:p>
    <w:p w14:paraId="566FC32C" w14:textId="03CA3869" w:rsidR="00585D47" w:rsidRDefault="00585D47" w:rsidP="00585D47">
      <w:pPr>
        <w:pStyle w:val="Podtitulek"/>
      </w:pPr>
      <w:r>
        <w:t xml:space="preserve">Deficit a dluh vládních institucí – </w:t>
      </w:r>
      <w:r w:rsidR="00126554">
        <w:t>4</w:t>
      </w:r>
      <w:r>
        <w:t>. čtvrtletí 202</w:t>
      </w:r>
      <w:r w:rsidR="002E35F8">
        <w:t>4</w:t>
      </w:r>
    </w:p>
    <w:p w14:paraId="189F4FDF" w14:textId="75B8E770" w:rsidR="00585D47" w:rsidRDefault="00585D47" w:rsidP="00585D47">
      <w:pPr>
        <w:rPr>
          <w:b/>
        </w:rPr>
      </w:pPr>
      <w:r w:rsidRPr="002A63D2">
        <w:rPr>
          <w:b/>
        </w:rPr>
        <w:t>Saldo hospodaření sekto</w:t>
      </w:r>
      <w:r>
        <w:rPr>
          <w:b/>
        </w:rPr>
        <w:t>ru vládních institucí skončilo v</w:t>
      </w:r>
      <w:r w:rsidR="00E3206A">
        <w:rPr>
          <w:b/>
        </w:rPr>
        <w:t>e</w:t>
      </w:r>
      <w:r>
        <w:rPr>
          <w:b/>
        </w:rPr>
        <w:t> </w:t>
      </w:r>
      <w:r w:rsidR="00B25FE9">
        <w:rPr>
          <w:b/>
        </w:rPr>
        <w:t>čtvrtém</w:t>
      </w:r>
      <w:r>
        <w:rPr>
          <w:b/>
        </w:rPr>
        <w:t xml:space="preserve"> čtvrtletí roku 202</w:t>
      </w:r>
      <w:r w:rsidR="002E35F8">
        <w:rPr>
          <w:b/>
        </w:rPr>
        <w:t>4</w:t>
      </w:r>
      <w:r w:rsidRPr="002A63D2">
        <w:rPr>
          <w:b/>
        </w:rPr>
        <w:t xml:space="preserve"> </w:t>
      </w:r>
      <w:r>
        <w:rPr>
          <w:b/>
        </w:rPr>
        <w:t xml:space="preserve">v deficitu odpovídajícímu úrovni </w:t>
      </w:r>
      <w:r w:rsidR="00B25FE9">
        <w:rPr>
          <w:b/>
        </w:rPr>
        <w:t>3</w:t>
      </w:r>
      <w:r w:rsidR="004B1361">
        <w:rPr>
          <w:b/>
        </w:rPr>
        <w:t>,7</w:t>
      </w:r>
      <w:r>
        <w:rPr>
          <w:b/>
        </w:rPr>
        <w:t xml:space="preserve"> % HDP. </w:t>
      </w:r>
      <w:r w:rsidRPr="00811BF3">
        <w:rPr>
          <w:b/>
        </w:rPr>
        <w:t xml:space="preserve">Míra zadlužení sektoru vládních institucí </w:t>
      </w:r>
      <w:r w:rsidR="00C10F11">
        <w:rPr>
          <w:b/>
        </w:rPr>
        <w:t>dosáhla</w:t>
      </w:r>
      <w:r w:rsidRPr="007F4CBE">
        <w:rPr>
          <w:b/>
        </w:rPr>
        <w:t xml:space="preserve"> </w:t>
      </w:r>
      <w:r w:rsidRPr="004B1361">
        <w:rPr>
          <w:b/>
        </w:rPr>
        <w:t>4</w:t>
      </w:r>
      <w:r w:rsidR="004B1361" w:rsidRPr="004B1361">
        <w:rPr>
          <w:b/>
        </w:rPr>
        <w:t>3</w:t>
      </w:r>
      <w:r w:rsidRPr="004B1361">
        <w:rPr>
          <w:b/>
        </w:rPr>
        <w:t>,</w:t>
      </w:r>
      <w:r w:rsidR="00BA154F" w:rsidRPr="004B1361">
        <w:rPr>
          <w:b/>
        </w:rPr>
        <w:t>6</w:t>
      </w:r>
      <w:r w:rsidRPr="007F4CBE">
        <w:rPr>
          <w:b/>
        </w:rPr>
        <w:t xml:space="preserve"> % HDP</w:t>
      </w:r>
      <w:r w:rsidRPr="00F100EB">
        <w:rPr>
          <w:b/>
        </w:rPr>
        <w:t>.</w:t>
      </w:r>
    </w:p>
    <w:p w14:paraId="32C7CC2B" w14:textId="77777777" w:rsidR="00585D47" w:rsidRDefault="00585D47" w:rsidP="00585D47"/>
    <w:p w14:paraId="35F06344" w14:textId="0A0A9FB6" w:rsidR="00585D47" w:rsidRDefault="00585D47" w:rsidP="00585D47">
      <w:r>
        <w:t>Schodek hospodaření vládních institucí v</w:t>
      </w:r>
      <w:r w:rsidR="00751E21">
        <w:t>e</w:t>
      </w:r>
      <w:r>
        <w:t xml:space="preserve"> </w:t>
      </w:r>
      <w:r w:rsidR="00B25FE9">
        <w:t>4</w:t>
      </w:r>
      <w:r>
        <w:t>. čtvrtletí roku 202</w:t>
      </w:r>
      <w:r w:rsidR="00AE05EA">
        <w:t>4</w:t>
      </w:r>
      <w:r>
        <w:t xml:space="preserve"> dosáhl </w:t>
      </w:r>
      <w:r w:rsidR="00B25FE9">
        <w:t>77,7</w:t>
      </w:r>
      <w:r>
        <w:t xml:space="preserve"> mld. Kč, což v meziročním srovnání znamená </w:t>
      </w:r>
      <w:r w:rsidR="00A06146">
        <w:t>z</w:t>
      </w:r>
      <w:r w:rsidR="004B1361">
        <w:t>lepšení</w:t>
      </w:r>
      <w:r>
        <w:t xml:space="preserve"> o </w:t>
      </w:r>
      <w:r w:rsidR="00B25FE9">
        <w:t>36</w:t>
      </w:r>
      <w:r w:rsidR="00BA154F">
        <w:t>,</w:t>
      </w:r>
      <w:r w:rsidR="00A06146">
        <w:t>9</w:t>
      </w:r>
      <w:r>
        <w:t xml:space="preserve"> mld. Kč. Ústřední vládní instituce hospodařily se schodkem </w:t>
      </w:r>
      <w:r w:rsidR="00B25FE9">
        <w:t>41,7</w:t>
      </w:r>
      <w:r>
        <w:t xml:space="preserve"> mld. Kč, který se meziročně </w:t>
      </w:r>
      <w:r w:rsidR="00A06146">
        <w:t>zlepšil</w:t>
      </w:r>
      <w:r>
        <w:t xml:space="preserve"> o </w:t>
      </w:r>
      <w:r w:rsidR="00B25FE9">
        <w:t>44,4</w:t>
      </w:r>
      <w:r>
        <w:t xml:space="preserve"> mld. Kč. </w:t>
      </w:r>
      <w:r w:rsidR="003D07D5">
        <w:t>H</w:t>
      </w:r>
      <w:r>
        <w:t>ospodaření místních vládních institucí</w:t>
      </w:r>
      <w:r w:rsidR="003D07D5">
        <w:t xml:space="preserve"> skončilo v</w:t>
      </w:r>
      <w:r w:rsidR="00A06146">
        <w:t> deficitu</w:t>
      </w:r>
      <w:r w:rsidR="003D07D5">
        <w:t xml:space="preserve"> ve výši </w:t>
      </w:r>
      <w:r w:rsidR="00FE4B0A">
        <w:t>23,6</w:t>
      </w:r>
      <w:r>
        <w:t xml:space="preserve"> mld. Kč</w:t>
      </w:r>
      <w:r w:rsidR="003D07D5">
        <w:t>, což</w:t>
      </w:r>
      <w:r w:rsidR="006C58FE">
        <w:t xml:space="preserve"> v</w:t>
      </w:r>
      <w:r>
        <w:t xml:space="preserve"> meziročním srovnání </w:t>
      </w:r>
      <w:r w:rsidR="003D07D5">
        <w:t xml:space="preserve">znamená </w:t>
      </w:r>
      <w:r w:rsidR="00A06146">
        <w:t>zhoršen</w:t>
      </w:r>
      <w:r w:rsidR="003D07D5">
        <w:t xml:space="preserve">í o </w:t>
      </w:r>
      <w:r w:rsidR="00FE4B0A">
        <w:t>4,7</w:t>
      </w:r>
      <w:r w:rsidR="003D07D5">
        <w:t xml:space="preserve"> mld. Kč</w:t>
      </w:r>
      <w:r>
        <w:t xml:space="preserve">. Hospodaření fondů sociálního zabezpečení (zdravotních pojišťoven) skončilo v deficitu </w:t>
      </w:r>
      <w:r w:rsidR="00FE4B0A">
        <w:t>12</w:t>
      </w:r>
      <w:r w:rsidR="003D07D5">
        <w:t>,</w:t>
      </w:r>
      <w:r w:rsidR="00FE4B0A">
        <w:t>3</w:t>
      </w:r>
      <w:r>
        <w:t xml:space="preserve"> mld. Kč. </w:t>
      </w:r>
    </w:p>
    <w:p w14:paraId="621CF2C8" w14:textId="77777777" w:rsidR="00585D47" w:rsidRDefault="00585D47" w:rsidP="00585D47"/>
    <w:p w14:paraId="0B9ABCA6" w14:textId="4BB6ACDA" w:rsidR="00585D47" w:rsidRDefault="00585D47" w:rsidP="00585D47">
      <w:r w:rsidRPr="00E42E85">
        <w:rPr>
          <w:i/>
        </w:rPr>
        <w:t>„</w:t>
      </w:r>
      <w:r w:rsidR="00EB0A28">
        <w:rPr>
          <w:i/>
        </w:rPr>
        <w:t>Ve čtvrtém</w:t>
      </w:r>
      <w:r w:rsidR="00FA4585">
        <w:rPr>
          <w:i/>
        </w:rPr>
        <w:t xml:space="preserve"> čtvrtletí roku 2024 hospodaření vládních institucí skončilo v deficitu </w:t>
      </w:r>
      <w:r w:rsidR="00EB0A28">
        <w:rPr>
          <w:i/>
        </w:rPr>
        <w:t>ve výši 77,7 </w:t>
      </w:r>
      <w:r w:rsidR="00FA4585">
        <w:rPr>
          <w:i/>
        </w:rPr>
        <w:t>mld.</w:t>
      </w:r>
      <w:r w:rsidR="00EB0A28">
        <w:rPr>
          <w:i/>
        </w:rPr>
        <w:t> </w:t>
      </w:r>
      <w:r w:rsidR="00FA4585">
        <w:rPr>
          <w:i/>
        </w:rPr>
        <w:t xml:space="preserve">Kč, </w:t>
      </w:r>
      <w:r w:rsidR="00C10F11" w:rsidRPr="00FA4585">
        <w:rPr>
          <w:i/>
        </w:rPr>
        <w:t xml:space="preserve">což v relativním vyjádření </w:t>
      </w:r>
      <w:r w:rsidR="00EB0A28">
        <w:rPr>
          <w:i/>
        </w:rPr>
        <w:t>představuje</w:t>
      </w:r>
      <w:r w:rsidR="00C10F11" w:rsidRPr="00FA4585">
        <w:rPr>
          <w:i/>
        </w:rPr>
        <w:t xml:space="preserve"> </w:t>
      </w:r>
      <w:r w:rsidR="00FA4585" w:rsidRPr="00FA4585">
        <w:rPr>
          <w:i/>
        </w:rPr>
        <w:t>3</w:t>
      </w:r>
      <w:r w:rsidR="00C10F11" w:rsidRPr="00FA4585">
        <w:rPr>
          <w:i/>
        </w:rPr>
        <w:t>,</w:t>
      </w:r>
      <w:r w:rsidR="007813EA" w:rsidRPr="00FA4585">
        <w:rPr>
          <w:i/>
        </w:rPr>
        <w:t>7</w:t>
      </w:r>
      <w:r w:rsidR="00C10F11" w:rsidRPr="00FA4585">
        <w:rPr>
          <w:i/>
        </w:rPr>
        <w:t xml:space="preserve"> % HDP.</w:t>
      </w:r>
      <w:r w:rsidR="008B410F" w:rsidRPr="00FA4585">
        <w:rPr>
          <w:i/>
        </w:rPr>
        <w:t xml:space="preserve"> </w:t>
      </w:r>
      <w:r w:rsidR="00C00896" w:rsidRPr="00FA4585">
        <w:rPr>
          <w:i/>
        </w:rPr>
        <w:t>Relativní m</w:t>
      </w:r>
      <w:r w:rsidRPr="00FA4585">
        <w:rPr>
          <w:i/>
        </w:rPr>
        <w:t xml:space="preserve">íra zadlužení sektoru vládních institucí </w:t>
      </w:r>
      <w:r w:rsidR="00C00896" w:rsidRPr="00FA4585">
        <w:rPr>
          <w:i/>
        </w:rPr>
        <w:t xml:space="preserve">se meziročně </w:t>
      </w:r>
      <w:r w:rsidR="007813EA" w:rsidRPr="00FA4585">
        <w:rPr>
          <w:i/>
        </w:rPr>
        <w:t>zvýšila na úroveň</w:t>
      </w:r>
      <w:r w:rsidR="00C00896" w:rsidRPr="00FA4585">
        <w:rPr>
          <w:i/>
        </w:rPr>
        <w:t xml:space="preserve"> 4</w:t>
      </w:r>
      <w:r w:rsidR="007813EA" w:rsidRPr="00FA4585">
        <w:rPr>
          <w:i/>
        </w:rPr>
        <w:t>3</w:t>
      </w:r>
      <w:r w:rsidR="00C00896" w:rsidRPr="00FA4585">
        <w:rPr>
          <w:i/>
        </w:rPr>
        <w:t>,6 % HDP</w:t>
      </w:r>
      <w:r w:rsidR="00655289">
        <w:rPr>
          <w:i/>
        </w:rPr>
        <w:t>,</w:t>
      </w:r>
      <w:r w:rsidRPr="006A7583">
        <w:rPr>
          <w:i/>
        </w:rPr>
        <w:t>“</w:t>
      </w:r>
      <w:r>
        <w:t xml:space="preserve"> uvedl</w:t>
      </w:r>
      <w:r w:rsidR="00C00896">
        <w:t>a</w:t>
      </w:r>
      <w:r>
        <w:t xml:space="preserve"> </w:t>
      </w:r>
      <w:r w:rsidR="00DD55FF" w:rsidRPr="00AC528C">
        <w:t>Helen</w:t>
      </w:r>
      <w:r w:rsidR="00DD55FF">
        <w:t>a</w:t>
      </w:r>
      <w:r w:rsidR="00DD55FF" w:rsidRPr="00AC528C">
        <w:t xml:space="preserve"> Houžvičkov</w:t>
      </w:r>
      <w:r w:rsidR="00DD55FF">
        <w:t>á</w:t>
      </w:r>
      <w:r w:rsidR="00DD55FF" w:rsidRPr="00AC528C">
        <w:t>, ředitelk</w:t>
      </w:r>
      <w:r w:rsidR="00DD55FF">
        <w:t>a</w:t>
      </w:r>
      <w:r w:rsidR="00DD55FF" w:rsidRPr="00AC528C">
        <w:t xml:space="preserve"> odboru vládních</w:t>
      </w:r>
      <w:r w:rsidR="00DD55FF">
        <w:t xml:space="preserve"> </w:t>
      </w:r>
      <w:r w:rsidR="00DD55FF" w:rsidRPr="00AC528C">
        <w:t>a</w:t>
      </w:r>
      <w:r w:rsidR="00DD55FF">
        <w:t> </w:t>
      </w:r>
      <w:r w:rsidR="00DD55FF" w:rsidRPr="00AC528C">
        <w:t>finančních účtů ČSÚ</w:t>
      </w:r>
      <w:r>
        <w:t>.</w:t>
      </w:r>
    </w:p>
    <w:p w14:paraId="4A43E58D" w14:textId="77777777" w:rsidR="00585D47" w:rsidRDefault="00585D47" w:rsidP="00585D47"/>
    <w:p w14:paraId="29CA235F" w14:textId="7D9CC2C0" w:rsidR="00585D47" w:rsidRPr="0037782A" w:rsidRDefault="00585D47" w:rsidP="00585D47">
      <w:pPr>
        <w:pStyle w:val="TabulkaGraf"/>
      </w:pPr>
      <w:r w:rsidRPr="0037782A">
        <w:t xml:space="preserve">Saldo hospodaření sektoru vládních institucí, </w:t>
      </w:r>
      <w:r w:rsidR="00FE4B0A">
        <w:t>4</w:t>
      </w:r>
      <w:r w:rsidRPr="0037782A">
        <w:t>. čtvrtletí 20</w:t>
      </w:r>
      <w:r>
        <w:t>2</w:t>
      </w:r>
      <w:r w:rsidR="002E35F8">
        <w:t>2</w:t>
      </w:r>
      <w:r w:rsidRPr="0037782A">
        <w:t xml:space="preserve"> – </w:t>
      </w:r>
      <w:r w:rsidR="00FE4B0A">
        <w:t>4</w:t>
      </w:r>
      <w:r w:rsidRPr="0037782A">
        <w:t>. čtvrtletí 20</w:t>
      </w:r>
      <w:r>
        <w:t>2</w:t>
      </w:r>
      <w:r w:rsidR="002E35F8">
        <w:t>4</w:t>
      </w:r>
    </w:p>
    <w:tbl>
      <w:tblPr>
        <w:tblW w:w="8480" w:type="dxa"/>
        <w:tblInd w:w="98" w:type="dxa"/>
        <w:tblLook w:val="04A0" w:firstRow="1" w:lastRow="0" w:firstColumn="1" w:lastColumn="0" w:noHBand="0" w:noVBand="1"/>
      </w:tblPr>
      <w:tblGrid>
        <w:gridCol w:w="920"/>
        <w:gridCol w:w="840"/>
        <w:gridCol w:w="840"/>
        <w:gridCol w:w="840"/>
        <w:gridCol w:w="840"/>
        <w:gridCol w:w="840"/>
        <w:gridCol w:w="840"/>
        <w:gridCol w:w="840"/>
        <w:gridCol w:w="840"/>
        <w:gridCol w:w="840"/>
      </w:tblGrid>
      <w:tr w:rsidR="00FE4B0A" w:rsidRPr="0037782A" w14:paraId="56F19FDD" w14:textId="77777777" w:rsidTr="00770676">
        <w:trPr>
          <w:trHeight w:val="480"/>
        </w:trPr>
        <w:tc>
          <w:tcPr>
            <w:tcW w:w="9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BBC27C" w14:textId="77777777" w:rsidR="00FE4B0A" w:rsidRPr="0037782A" w:rsidRDefault="00FE4B0A" w:rsidP="00FE4B0A">
            <w:pPr>
              <w:spacing w:line="240" w:lineRule="auto"/>
              <w:jc w:val="center"/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37782A">
              <w:rPr>
                <w:rFonts w:eastAsia="Times New Roman" w:cs="Arial"/>
                <w:color w:val="000000"/>
                <w:sz w:val="18"/>
                <w:szCs w:val="18"/>
              </w:rPr>
              <w:t>Období</w:t>
            </w:r>
          </w:p>
        </w:tc>
        <w:tc>
          <w:tcPr>
            <w:tcW w:w="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20FA1F" w14:textId="5AE153A2" w:rsidR="00FE4B0A" w:rsidRDefault="00FE4B0A" w:rsidP="00FE4B0A">
            <w:pPr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  <w:lang w:eastAsia="cs-CZ"/>
              </w:rPr>
            </w:pPr>
            <w:proofErr w:type="gramStart"/>
            <w:r>
              <w:rPr>
                <w:rFonts w:cs="Arial"/>
                <w:color w:val="000000"/>
                <w:sz w:val="18"/>
                <w:szCs w:val="18"/>
              </w:rPr>
              <w:t>4.Q 2022</w:t>
            </w:r>
            <w:proofErr w:type="gramEnd"/>
          </w:p>
        </w:tc>
        <w:tc>
          <w:tcPr>
            <w:tcW w:w="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284065" w14:textId="1FB15F27" w:rsidR="00FE4B0A" w:rsidRDefault="00FE4B0A" w:rsidP="00FE4B0A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proofErr w:type="gramStart"/>
            <w:r>
              <w:rPr>
                <w:rFonts w:cs="Arial"/>
                <w:color w:val="000000"/>
                <w:sz w:val="18"/>
                <w:szCs w:val="18"/>
              </w:rPr>
              <w:t>1.Q 2023</w:t>
            </w:r>
            <w:proofErr w:type="gramEnd"/>
          </w:p>
        </w:tc>
        <w:tc>
          <w:tcPr>
            <w:tcW w:w="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3B20F6" w14:textId="6940B239" w:rsidR="00FE4B0A" w:rsidRDefault="00FE4B0A" w:rsidP="00FE4B0A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proofErr w:type="gramStart"/>
            <w:r>
              <w:rPr>
                <w:rFonts w:cs="Arial"/>
                <w:color w:val="000000"/>
                <w:sz w:val="18"/>
                <w:szCs w:val="18"/>
              </w:rPr>
              <w:t>2.Q 2023</w:t>
            </w:r>
            <w:proofErr w:type="gramEnd"/>
          </w:p>
        </w:tc>
        <w:tc>
          <w:tcPr>
            <w:tcW w:w="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6C2EAC" w14:textId="552594D2" w:rsidR="00FE4B0A" w:rsidRDefault="00FE4B0A" w:rsidP="00FE4B0A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proofErr w:type="gramStart"/>
            <w:r>
              <w:rPr>
                <w:rFonts w:cs="Arial"/>
                <w:color w:val="000000"/>
                <w:sz w:val="18"/>
                <w:szCs w:val="18"/>
              </w:rPr>
              <w:t>3.Q 2023</w:t>
            </w:r>
            <w:proofErr w:type="gramEnd"/>
          </w:p>
        </w:tc>
        <w:tc>
          <w:tcPr>
            <w:tcW w:w="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4743E4" w14:textId="169219D5" w:rsidR="00FE4B0A" w:rsidRDefault="00FE4B0A" w:rsidP="00FE4B0A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proofErr w:type="gramStart"/>
            <w:r>
              <w:rPr>
                <w:rFonts w:cs="Arial"/>
                <w:color w:val="000000"/>
                <w:sz w:val="18"/>
                <w:szCs w:val="18"/>
              </w:rPr>
              <w:t>4.Q 2023</w:t>
            </w:r>
            <w:proofErr w:type="gramEnd"/>
          </w:p>
        </w:tc>
        <w:tc>
          <w:tcPr>
            <w:tcW w:w="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045FA3" w14:textId="5571F0B2" w:rsidR="00FE4B0A" w:rsidRDefault="00FE4B0A" w:rsidP="00FE4B0A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proofErr w:type="gramStart"/>
            <w:r>
              <w:rPr>
                <w:rFonts w:cs="Arial"/>
                <w:color w:val="000000"/>
                <w:sz w:val="18"/>
                <w:szCs w:val="18"/>
              </w:rPr>
              <w:t>1.Q 2024</w:t>
            </w:r>
            <w:proofErr w:type="gramEnd"/>
          </w:p>
        </w:tc>
        <w:tc>
          <w:tcPr>
            <w:tcW w:w="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D5D9F1" w14:textId="1D162CBE" w:rsidR="00FE4B0A" w:rsidRDefault="00FE4B0A" w:rsidP="00FE4B0A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proofErr w:type="gramStart"/>
            <w:r>
              <w:rPr>
                <w:rFonts w:cs="Arial"/>
                <w:color w:val="000000"/>
                <w:sz w:val="18"/>
                <w:szCs w:val="18"/>
              </w:rPr>
              <w:t>2.Q 2024</w:t>
            </w:r>
            <w:proofErr w:type="gramEnd"/>
          </w:p>
        </w:tc>
        <w:tc>
          <w:tcPr>
            <w:tcW w:w="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16B157" w14:textId="1FC9396E" w:rsidR="00FE4B0A" w:rsidRDefault="00FE4B0A" w:rsidP="00FE4B0A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proofErr w:type="gramStart"/>
            <w:r>
              <w:rPr>
                <w:rFonts w:cs="Arial"/>
                <w:color w:val="000000"/>
                <w:sz w:val="18"/>
                <w:szCs w:val="18"/>
              </w:rPr>
              <w:t>3.Q 2024</w:t>
            </w:r>
            <w:proofErr w:type="gramEnd"/>
          </w:p>
        </w:tc>
        <w:tc>
          <w:tcPr>
            <w:tcW w:w="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9E38B0" w14:textId="5908BD37" w:rsidR="00FE4B0A" w:rsidRDefault="00FE4B0A" w:rsidP="00FE4B0A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proofErr w:type="gramStart"/>
            <w:r>
              <w:rPr>
                <w:rFonts w:cs="Arial"/>
                <w:color w:val="000000"/>
                <w:sz w:val="18"/>
                <w:szCs w:val="18"/>
              </w:rPr>
              <w:t>4.Q 2024</w:t>
            </w:r>
            <w:proofErr w:type="gramEnd"/>
          </w:p>
        </w:tc>
      </w:tr>
      <w:tr w:rsidR="00FE4B0A" w:rsidRPr="0037782A" w14:paraId="4EFB7792" w14:textId="77777777" w:rsidTr="00770676">
        <w:trPr>
          <w:trHeight w:val="315"/>
        </w:trPr>
        <w:tc>
          <w:tcPr>
            <w:tcW w:w="9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8EB8A8" w14:textId="77777777" w:rsidR="00FE4B0A" w:rsidRPr="0037782A" w:rsidRDefault="00FE4B0A" w:rsidP="00FE4B0A">
            <w:pPr>
              <w:spacing w:line="240" w:lineRule="auto"/>
              <w:jc w:val="center"/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37782A">
              <w:rPr>
                <w:rFonts w:eastAsia="Times New Roman" w:cs="Arial"/>
                <w:color w:val="000000"/>
                <w:sz w:val="18"/>
                <w:szCs w:val="18"/>
              </w:rPr>
              <w:t>mld. Kč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4EB091" w14:textId="729C3ED6" w:rsidR="00FE4B0A" w:rsidRDefault="00FE4B0A" w:rsidP="00FE4B0A">
            <w:pPr>
              <w:spacing w:line="240" w:lineRule="auto"/>
              <w:jc w:val="right"/>
              <w:rPr>
                <w:rFonts w:cs="Arial"/>
                <w:color w:val="000000"/>
                <w:sz w:val="18"/>
                <w:szCs w:val="18"/>
                <w:lang w:eastAsia="cs-CZ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-99,0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D8729C" w14:textId="42190137" w:rsidR="00FE4B0A" w:rsidRDefault="00FE4B0A" w:rsidP="00FE4B0A">
            <w:pPr>
              <w:jc w:val="righ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-111,0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B18C88" w14:textId="2D2B7323" w:rsidR="00FE4B0A" w:rsidRDefault="00FE4B0A" w:rsidP="00FE4B0A">
            <w:pPr>
              <w:jc w:val="righ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-15,4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6930A6" w14:textId="742D0B97" w:rsidR="00FE4B0A" w:rsidRDefault="00FE4B0A" w:rsidP="00FE4B0A">
            <w:pPr>
              <w:jc w:val="righ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-45,0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7C11DE" w14:textId="6A63DF3C" w:rsidR="00FE4B0A" w:rsidRDefault="00FE4B0A" w:rsidP="00FE4B0A">
            <w:pPr>
              <w:jc w:val="righ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-114,6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C64903" w14:textId="576CD578" w:rsidR="00FE4B0A" w:rsidRDefault="00FE4B0A" w:rsidP="00FE4B0A">
            <w:pPr>
              <w:jc w:val="righ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-62,8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EBF059" w14:textId="72DF43C4" w:rsidR="00FE4B0A" w:rsidRDefault="00FE4B0A" w:rsidP="00FE4B0A">
            <w:pPr>
              <w:jc w:val="righ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-1,0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7074A0" w14:textId="475A7A26" w:rsidR="00FE4B0A" w:rsidRDefault="00FE4B0A" w:rsidP="00FE4B0A">
            <w:pPr>
              <w:jc w:val="righ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-35,7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370659" w14:textId="0801E73D" w:rsidR="00FE4B0A" w:rsidRDefault="00FE4B0A" w:rsidP="00FE4B0A">
            <w:pPr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-77,7</w:t>
            </w:r>
          </w:p>
        </w:tc>
      </w:tr>
      <w:tr w:rsidR="00FE4B0A" w:rsidRPr="0037782A" w14:paraId="26501447" w14:textId="77777777" w:rsidTr="00770676">
        <w:trPr>
          <w:trHeight w:val="315"/>
        </w:trPr>
        <w:tc>
          <w:tcPr>
            <w:tcW w:w="9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2703F8" w14:textId="77777777" w:rsidR="00FE4B0A" w:rsidRPr="0037782A" w:rsidRDefault="00FE4B0A" w:rsidP="00FE4B0A">
            <w:pPr>
              <w:spacing w:line="240" w:lineRule="auto"/>
              <w:jc w:val="center"/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37782A">
              <w:rPr>
                <w:rFonts w:eastAsia="Times New Roman" w:cs="Arial"/>
                <w:color w:val="000000"/>
                <w:sz w:val="18"/>
                <w:szCs w:val="18"/>
              </w:rPr>
              <w:t>% HDP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CFF21A" w14:textId="3CAE1A5E" w:rsidR="00FE4B0A" w:rsidRDefault="00FE4B0A" w:rsidP="00FE4B0A">
            <w:pPr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-5,3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877AFB" w14:textId="054350A4" w:rsidR="00FE4B0A" w:rsidRDefault="00FE4B0A" w:rsidP="00FE4B0A">
            <w:pPr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-6,3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85B71E" w14:textId="03DF87D5" w:rsidR="00FE4B0A" w:rsidRDefault="00FE4B0A" w:rsidP="00FE4B0A">
            <w:pPr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-0,8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CEBBC3" w14:textId="6253F29F" w:rsidR="00FE4B0A" w:rsidRDefault="00FE4B0A" w:rsidP="00FE4B0A">
            <w:pPr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-2,3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05F4B8" w14:textId="276831AF" w:rsidR="00FE4B0A" w:rsidRDefault="00FE4B0A" w:rsidP="00FE4B0A">
            <w:pPr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-5,8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89F841" w14:textId="2D61BF1E" w:rsidR="00FE4B0A" w:rsidRDefault="00FE4B0A" w:rsidP="00FE4B0A">
            <w:pPr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-3,4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05C569" w14:textId="4E486A5A" w:rsidR="00FE4B0A" w:rsidRDefault="00FE4B0A" w:rsidP="00FE4B0A">
            <w:pPr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-0,1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7300EC" w14:textId="6034CA33" w:rsidR="00FE4B0A" w:rsidRDefault="00FE4B0A" w:rsidP="00FE4B0A">
            <w:pPr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-1,7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F724EA" w14:textId="34AD09A2" w:rsidR="00FE4B0A" w:rsidRDefault="00FE4B0A" w:rsidP="00FE4B0A">
            <w:pPr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-3,7</w:t>
            </w:r>
          </w:p>
        </w:tc>
      </w:tr>
    </w:tbl>
    <w:p w14:paraId="6926B797" w14:textId="77777777" w:rsidR="00585D47" w:rsidRPr="000A18CB" w:rsidRDefault="00585D47" w:rsidP="00585D47">
      <w:pPr>
        <w:rPr>
          <w:i/>
        </w:rPr>
      </w:pPr>
      <w:r w:rsidRPr="0037782A">
        <w:rPr>
          <w:i/>
        </w:rPr>
        <w:t xml:space="preserve">Poznámka: Údaje v tabulce nejsou sezónně očištěny, nelze je srovnávat </w:t>
      </w:r>
      <w:proofErr w:type="spellStart"/>
      <w:r w:rsidRPr="0037782A">
        <w:rPr>
          <w:i/>
        </w:rPr>
        <w:t>mezičtvrtletně</w:t>
      </w:r>
      <w:proofErr w:type="spellEnd"/>
      <w:r w:rsidRPr="0037782A">
        <w:rPr>
          <w:i/>
        </w:rPr>
        <w:t>.</w:t>
      </w:r>
    </w:p>
    <w:p w14:paraId="0D5E06DB" w14:textId="77777777" w:rsidR="00585D47" w:rsidRDefault="00585D47" w:rsidP="00585D47"/>
    <w:p w14:paraId="6B39C1B8" w14:textId="3EF81C4B" w:rsidR="00585D47" w:rsidRDefault="00585D47" w:rsidP="00585D47">
      <w:r w:rsidRPr="00E736BE">
        <w:t xml:space="preserve">Celkové příjmy sektoru vládních institucí </w:t>
      </w:r>
      <w:r>
        <w:t>stouply</w:t>
      </w:r>
      <w:r w:rsidRPr="00174C88">
        <w:t xml:space="preserve"> meziročně o </w:t>
      </w:r>
      <w:r w:rsidR="00DE74CA">
        <w:t>6</w:t>
      </w:r>
      <w:r w:rsidR="008F218E">
        <w:t>,</w:t>
      </w:r>
      <w:r w:rsidR="00CC317B">
        <w:t>3</w:t>
      </w:r>
      <w:r w:rsidRPr="00174C88">
        <w:t xml:space="preserve"> %</w:t>
      </w:r>
      <w:r>
        <w:t xml:space="preserve"> a dosáhly </w:t>
      </w:r>
      <w:r w:rsidR="00CC317B">
        <w:t>40,9</w:t>
      </w:r>
      <w:r>
        <w:t xml:space="preserve"> % HDP.</w:t>
      </w:r>
      <w:r w:rsidRPr="00E736BE">
        <w:t xml:space="preserve"> Na</w:t>
      </w:r>
      <w:r>
        <w:t> </w:t>
      </w:r>
      <w:r w:rsidRPr="00E736BE">
        <w:t xml:space="preserve">meziročním </w:t>
      </w:r>
      <w:r>
        <w:t>růstu</w:t>
      </w:r>
      <w:r w:rsidRPr="00E736BE">
        <w:t xml:space="preserve"> příjmů se </w:t>
      </w:r>
      <w:r>
        <w:t xml:space="preserve">podílely </w:t>
      </w:r>
      <w:r w:rsidRPr="00E736BE">
        <w:t xml:space="preserve">zejména </w:t>
      </w:r>
      <w:r>
        <w:t>přijaté</w:t>
      </w:r>
      <w:r w:rsidR="009130CB">
        <w:t xml:space="preserve"> sociální příspěvky</w:t>
      </w:r>
      <w:r w:rsidR="00CC317B">
        <w:t>,</w:t>
      </w:r>
      <w:r w:rsidR="00DE74CA">
        <w:t xml:space="preserve"> přijat</w:t>
      </w:r>
      <w:r w:rsidR="006336BA">
        <w:t>é</w:t>
      </w:r>
      <w:r w:rsidR="00DE74CA">
        <w:t xml:space="preserve"> dan</w:t>
      </w:r>
      <w:r w:rsidR="006336BA">
        <w:t>ě</w:t>
      </w:r>
      <w:r w:rsidR="00DE74CA">
        <w:t xml:space="preserve"> z výroby a dovozu</w:t>
      </w:r>
      <w:r w:rsidR="00633BA0">
        <w:t>.</w:t>
      </w:r>
      <w:r w:rsidR="009130CB">
        <w:t xml:space="preserve"> </w:t>
      </w:r>
      <w:r w:rsidRPr="00E736BE">
        <w:t xml:space="preserve">Celkové výdaje vládních institucí </w:t>
      </w:r>
      <w:r w:rsidRPr="00183B9F">
        <w:t xml:space="preserve">meziročně </w:t>
      </w:r>
      <w:r>
        <w:t xml:space="preserve">vzrostly </w:t>
      </w:r>
      <w:r w:rsidRPr="00FB249A">
        <w:t xml:space="preserve">o </w:t>
      </w:r>
      <w:r w:rsidR="00CC317B">
        <w:t>1,5</w:t>
      </w:r>
      <w:r>
        <w:t> </w:t>
      </w:r>
      <w:r w:rsidRPr="00FB249A">
        <w:t>%</w:t>
      </w:r>
      <w:r>
        <w:t xml:space="preserve"> a dosáhly </w:t>
      </w:r>
      <w:r w:rsidR="00FF6336">
        <w:t>4</w:t>
      </w:r>
      <w:r w:rsidR="00CC317B">
        <w:t>4</w:t>
      </w:r>
      <w:r w:rsidR="00FF6336">
        <w:t>,</w:t>
      </w:r>
      <w:r w:rsidR="00CC317B">
        <w:t>6</w:t>
      </w:r>
      <w:r>
        <w:t> % HDP</w:t>
      </w:r>
      <w:r w:rsidRPr="00FB249A">
        <w:t>.</w:t>
      </w:r>
      <w:r w:rsidRPr="00E736BE">
        <w:t xml:space="preserve"> </w:t>
      </w:r>
      <w:r>
        <w:t>Nejvíce vz</w:t>
      </w:r>
      <w:r w:rsidR="009130CB">
        <w:t>rostly výdaje na sociální dávky</w:t>
      </w:r>
      <w:r w:rsidR="003278E4">
        <w:t>, největší pokles byl zaznamenán u vyplacených dotací</w:t>
      </w:r>
      <w:r>
        <w:t xml:space="preserve">. </w:t>
      </w:r>
    </w:p>
    <w:p w14:paraId="21C99898" w14:textId="77777777" w:rsidR="00585D47" w:rsidRDefault="00585D47" w:rsidP="00585D47"/>
    <w:p w14:paraId="4DEFD6A9" w14:textId="1C257EDB" w:rsidR="00585D47" w:rsidRDefault="00585D47" w:rsidP="00585D47">
      <w:r w:rsidRPr="004627B6">
        <w:t xml:space="preserve">Nominální dluh vládních institucí meziročně </w:t>
      </w:r>
      <w:r>
        <w:t>stoupl</w:t>
      </w:r>
      <w:r w:rsidRPr="004627B6">
        <w:t xml:space="preserve"> </w:t>
      </w:r>
      <w:r w:rsidRPr="00020BFF">
        <w:t xml:space="preserve">o </w:t>
      </w:r>
      <w:r w:rsidR="007F2FF6">
        <w:t>2</w:t>
      </w:r>
      <w:r w:rsidR="00C45F93">
        <w:t>58,1</w:t>
      </w:r>
      <w:r w:rsidRPr="00020BFF">
        <w:t xml:space="preserve"> mld. </w:t>
      </w:r>
      <w:r>
        <w:t xml:space="preserve">Kč </w:t>
      </w:r>
      <w:r w:rsidRPr="00020BFF">
        <w:t xml:space="preserve">na </w:t>
      </w:r>
      <w:r>
        <w:t>3 </w:t>
      </w:r>
      <w:r w:rsidR="007F2FF6">
        <w:t>4</w:t>
      </w:r>
      <w:r w:rsidR="00C45F93">
        <w:t>92</w:t>
      </w:r>
      <w:r w:rsidR="00115E24">
        <w:t>,</w:t>
      </w:r>
      <w:r w:rsidR="00C45F93">
        <w:t>2</w:t>
      </w:r>
      <w:r>
        <w:t xml:space="preserve"> </w:t>
      </w:r>
      <w:r w:rsidRPr="00020BFF">
        <w:t>mld</w:t>
      </w:r>
      <w:r w:rsidRPr="004627B6">
        <w:t>.</w:t>
      </w:r>
      <w:r>
        <w:t xml:space="preserve"> Kč. </w:t>
      </w:r>
      <w:r w:rsidRPr="00907835">
        <w:t>Míra zadlužení</w:t>
      </w:r>
      <w:r w:rsidRPr="00EF5A70">
        <w:t xml:space="preserve"> sektoru vládn</w:t>
      </w:r>
      <w:r>
        <w:t xml:space="preserve">ích institucí </w:t>
      </w:r>
      <w:r w:rsidR="00066BE1" w:rsidRPr="00020BFF">
        <w:t xml:space="preserve">meziročně </w:t>
      </w:r>
      <w:r w:rsidR="00066BE1">
        <w:t>stoupla</w:t>
      </w:r>
      <w:r w:rsidR="00066BE1" w:rsidRPr="00020BFF">
        <w:t xml:space="preserve"> z</w:t>
      </w:r>
      <w:r w:rsidR="00066BE1">
        <w:t>e 42,</w:t>
      </w:r>
      <w:r w:rsidR="00C45F93">
        <w:t>5</w:t>
      </w:r>
      <w:r w:rsidR="00066BE1" w:rsidRPr="00020BFF">
        <w:t xml:space="preserve"> % na 4</w:t>
      </w:r>
      <w:r w:rsidR="00066BE1">
        <w:t>3,6</w:t>
      </w:r>
      <w:r w:rsidR="00066BE1" w:rsidRPr="00020BFF">
        <w:t xml:space="preserve"> % </w:t>
      </w:r>
      <w:r w:rsidRPr="00020BFF">
        <w:t>HDP</w:t>
      </w:r>
      <w:r w:rsidRPr="00EF5A70">
        <w:t xml:space="preserve">, </w:t>
      </w:r>
      <w:r>
        <w:t xml:space="preserve">vliv nominální změny dluhu </w:t>
      </w:r>
      <w:r w:rsidRPr="00020BFF">
        <w:t>činil</w:t>
      </w:r>
      <w:r>
        <w:t xml:space="preserve"> + </w:t>
      </w:r>
      <w:r w:rsidR="00C45F93">
        <w:t>3,2</w:t>
      </w:r>
      <w:r w:rsidRPr="00020BFF">
        <w:t xml:space="preserve"> p.</w:t>
      </w:r>
      <w:r>
        <w:t xml:space="preserve"> </w:t>
      </w:r>
      <w:r w:rsidRPr="00020BFF">
        <w:t>b</w:t>
      </w:r>
      <w:r>
        <w:t>.,</w:t>
      </w:r>
      <w:r w:rsidRPr="00EF5A70">
        <w:t xml:space="preserve"> přičemž </w:t>
      </w:r>
      <w:r>
        <w:t>rostoucí</w:t>
      </w:r>
      <w:r w:rsidRPr="004627B6">
        <w:t xml:space="preserve"> nominální HDP přispěl k </w:t>
      </w:r>
      <w:r>
        <w:t>poklesu</w:t>
      </w:r>
      <w:r w:rsidRPr="004627B6">
        <w:t xml:space="preserve"> zadlužení </w:t>
      </w:r>
      <w:r w:rsidRPr="00020BFF">
        <w:t>o</w:t>
      </w:r>
      <w:r>
        <w:t> </w:t>
      </w:r>
      <w:r w:rsidR="00C566AC">
        <w:t>- 2,</w:t>
      </w:r>
      <w:r w:rsidR="00066BE1">
        <w:t>1</w:t>
      </w:r>
      <w:r>
        <w:t> p. b.</w:t>
      </w:r>
      <w:r w:rsidRPr="004627B6">
        <w:t xml:space="preserve"> </w:t>
      </w:r>
      <w:proofErr w:type="spellStart"/>
      <w:r>
        <w:t>M</w:t>
      </w:r>
      <w:r w:rsidRPr="004627B6">
        <w:t>ezičtvrtletně</w:t>
      </w:r>
      <w:proofErr w:type="spellEnd"/>
      <w:r>
        <w:t xml:space="preserve"> dluh </w:t>
      </w:r>
      <w:r w:rsidR="00066BE1">
        <w:t>stoupl</w:t>
      </w:r>
      <w:r>
        <w:t xml:space="preserve"> </w:t>
      </w:r>
      <w:r w:rsidRPr="00020BFF">
        <w:t xml:space="preserve">o </w:t>
      </w:r>
      <w:r w:rsidR="00C45F93">
        <w:t>42,7</w:t>
      </w:r>
      <w:r w:rsidRPr="00020BFF">
        <w:t xml:space="preserve"> mld. Kč</w:t>
      </w:r>
      <w:r>
        <w:t>, nominální změna dluhu činila</w:t>
      </w:r>
      <w:r w:rsidR="00066BE1">
        <w:t xml:space="preserve"> +</w:t>
      </w:r>
      <w:r w:rsidR="00095764">
        <w:t> </w:t>
      </w:r>
      <w:r w:rsidR="00C45F93">
        <w:t>0</w:t>
      </w:r>
      <w:r>
        <w:t>,</w:t>
      </w:r>
      <w:r w:rsidR="0023352E">
        <w:t>5</w:t>
      </w:r>
      <w:r>
        <w:t xml:space="preserve"> p. b., zatímco růst nominálního </w:t>
      </w:r>
      <w:r w:rsidRPr="004627B6">
        <w:t xml:space="preserve">HDP </w:t>
      </w:r>
      <w:r>
        <w:t>přispěl k poklesu zadlužení o</w:t>
      </w:r>
      <w:r w:rsidRPr="004627B6">
        <w:t xml:space="preserve"> </w:t>
      </w:r>
      <w:r>
        <w:t>- 0,</w:t>
      </w:r>
      <w:r w:rsidR="00066BE1">
        <w:t>6</w:t>
      </w:r>
      <w:r w:rsidRPr="003316B5">
        <w:t xml:space="preserve"> p.</w:t>
      </w:r>
      <w:r>
        <w:t xml:space="preserve"> </w:t>
      </w:r>
      <w:r w:rsidRPr="003316B5">
        <w:t>b.</w:t>
      </w:r>
      <w:r>
        <w:t xml:space="preserve">, což ve výsledku </w:t>
      </w:r>
      <w:proofErr w:type="spellStart"/>
      <w:r>
        <w:t>mezičtvrtletně</w:t>
      </w:r>
      <w:proofErr w:type="spellEnd"/>
      <w:r>
        <w:t xml:space="preserve"> vedlo ke </w:t>
      </w:r>
      <w:r w:rsidR="00C45F93">
        <w:t>snížen</w:t>
      </w:r>
      <w:r w:rsidR="00B0582A">
        <w:t xml:space="preserve">í </w:t>
      </w:r>
      <w:r w:rsidRPr="004627B6">
        <w:t xml:space="preserve">míry zadlužení </w:t>
      </w:r>
      <w:r w:rsidRPr="00020BFF">
        <w:t>o</w:t>
      </w:r>
      <w:r>
        <w:t> </w:t>
      </w:r>
      <w:r w:rsidR="0023352E">
        <w:t>0,</w:t>
      </w:r>
      <w:r w:rsidR="00C45F93">
        <w:t>1</w:t>
      </w:r>
      <w:r>
        <w:t xml:space="preserve"> </w:t>
      </w:r>
      <w:r w:rsidRPr="00020BFF">
        <w:t>p.</w:t>
      </w:r>
      <w:r>
        <w:t xml:space="preserve"> </w:t>
      </w:r>
      <w:r w:rsidRPr="00020BFF">
        <w:t>b</w:t>
      </w:r>
      <w:r w:rsidRPr="004627B6">
        <w:t>.</w:t>
      </w:r>
    </w:p>
    <w:p w14:paraId="050AEA43" w14:textId="77777777" w:rsidR="00585D47" w:rsidRDefault="00585D47" w:rsidP="00585D47"/>
    <w:p w14:paraId="72388EF5" w14:textId="4770B7EC" w:rsidR="00585D47" w:rsidRDefault="00585D47" w:rsidP="00585D47">
      <w:r w:rsidRPr="006330B1">
        <w:t>Z hlediska jednotlivých komponent dluhu byl meziroční nárůst zaznamenán především u</w:t>
      </w:r>
      <w:r>
        <w:t> </w:t>
      </w:r>
      <w:r w:rsidRPr="00B77751">
        <w:t>emitovaných cenných papírů (+</w:t>
      </w:r>
      <w:r w:rsidR="001F0BA5">
        <w:t xml:space="preserve"> </w:t>
      </w:r>
      <w:r w:rsidR="00985692">
        <w:t>215,9</w:t>
      </w:r>
      <w:r w:rsidRPr="00B77751">
        <w:t xml:space="preserve"> mld. Kč)</w:t>
      </w:r>
      <w:r w:rsidRPr="006330B1">
        <w:t xml:space="preserve">. </w:t>
      </w:r>
    </w:p>
    <w:p w14:paraId="7ED145B6" w14:textId="77777777" w:rsidR="00585D47" w:rsidRPr="00270F84" w:rsidRDefault="00585D47" w:rsidP="00585D47"/>
    <w:p w14:paraId="3D6C48EF" w14:textId="1FB6FB1A" w:rsidR="00585D47" w:rsidRPr="00270F84" w:rsidRDefault="00585D47" w:rsidP="00585D47">
      <w:pPr>
        <w:pStyle w:val="TabulkaGraf"/>
      </w:pPr>
      <w:r w:rsidRPr="00270F84">
        <w:lastRenderedPageBreak/>
        <w:t xml:space="preserve">Dluh sektoru vládních institucí, </w:t>
      </w:r>
      <w:r w:rsidR="00BA6DF0">
        <w:t>4</w:t>
      </w:r>
      <w:r w:rsidRPr="00270F84">
        <w:t>. čtvrtletí 20</w:t>
      </w:r>
      <w:r>
        <w:t>2</w:t>
      </w:r>
      <w:r w:rsidR="005763E3">
        <w:t>2</w:t>
      </w:r>
      <w:r w:rsidRPr="00270F84">
        <w:t xml:space="preserve"> – </w:t>
      </w:r>
      <w:r w:rsidR="00BA6DF0">
        <w:t>4</w:t>
      </w:r>
      <w:r w:rsidRPr="00270F84">
        <w:t xml:space="preserve">. čtvrtletí </w:t>
      </w:r>
      <w:r>
        <w:t>202</w:t>
      </w:r>
      <w:r w:rsidR="005763E3">
        <w:t>4</w:t>
      </w:r>
    </w:p>
    <w:p w14:paraId="7E36CF5D" w14:textId="3C01608D" w:rsidR="00585D47" w:rsidRDefault="00585D47" w:rsidP="00585D47"/>
    <w:p w14:paraId="17BE1B1F" w14:textId="0E59A779" w:rsidR="00585D47" w:rsidRDefault="005318D7" w:rsidP="00585D47">
      <w:r>
        <w:rPr>
          <w:noProof/>
          <w:lang w:eastAsia="cs-CZ"/>
        </w:rPr>
        <w:drawing>
          <wp:inline distT="0" distB="0" distL="0" distR="0" wp14:anchorId="207A744C" wp14:editId="43C2CEBC">
            <wp:extent cx="5400040" cy="3190875"/>
            <wp:effectExtent l="0" t="0" r="10160" b="9525"/>
            <wp:docPr id="12" name="Graf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69652761" w14:textId="77777777" w:rsidR="00EF752D" w:rsidRDefault="00EF752D" w:rsidP="00585D47"/>
    <w:p w14:paraId="7323434F" w14:textId="2121259F" w:rsidR="00585D47" w:rsidRDefault="004D318A" w:rsidP="00585D47">
      <w:r>
        <w:rPr>
          <w:noProof/>
          <w:lang w:eastAsia="cs-CZ"/>
        </w:rPr>
        <w:drawing>
          <wp:inline distT="0" distB="0" distL="0" distR="0" wp14:anchorId="0FAD0F8B" wp14:editId="1347E968">
            <wp:extent cx="5400040" cy="1908810"/>
            <wp:effectExtent l="0" t="0" r="10160" b="15240"/>
            <wp:docPr id="14" name="Graf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bookmarkStart w:id="0" w:name="_GoBack"/>
      <w:bookmarkEnd w:id="0"/>
    </w:p>
    <w:p w14:paraId="2ADA1FBE" w14:textId="77777777" w:rsidR="00585D47" w:rsidRDefault="00585D47" w:rsidP="00585D47"/>
    <w:p w14:paraId="0D008130" w14:textId="703AFFDE" w:rsidR="00585D47" w:rsidRDefault="00585D47" w:rsidP="00585D47">
      <w:r w:rsidRPr="00FF18D0">
        <w:t xml:space="preserve">Saldo hospodaření vládních institucí po očištění o sezónní a kalendářní vlivy skončilo v deficitu </w:t>
      </w:r>
      <w:r w:rsidR="00376621">
        <w:t>36,5</w:t>
      </w:r>
      <w:r w:rsidRPr="00FF18D0">
        <w:t xml:space="preserve"> mld. Kč, který odpovídal </w:t>
      </w:r>
      <w:r w:rsidR="00376621">
        <w:t>1</w:t>
      </w:r>
      <w:r w:rsidR="001B264A">
        <w:t>,</w:t>
      </w:r>
      <w:r w:rsidR="00376621">
        <w:t xml:space="preserve">8 </w:t>
      </w:r>
      <w:r w:rsidRPr="00FF18D0">
        <w:t xml:space="preserve">% HDP. </w:t>
      </w:r>
      <w:proofErr w:type="spellStart"/>
      <w:r w:rsidRPr="00FF18D0">
        <w:t>Mezičtvrtletně</w:t>
      </w:r>
      <w:proofErr w:type="spellEnd"/>
      <w:r w:rsidRPr="00FF18D0">
        <w:t xml:space="preserve"> se saldo hospodaření </w:t>
      </w:r>
      <w:r w:rsidR="0049000A">
        <w:t>z</w:t>
      </w:r>
      <w:r w:rsidR="00376621">
        <w:t>lepši</w:t>
      </w:r>
      <w:r w:rsidR="0049000A">
        <w:t xml:space="preserve">lo </w:t>
      </w:r>
      <w:r w:rsidRPr="00FF18D0">
        <w:t>o </w:t>
      </w:r>
      <w:r w:rsidR="00376621">
        <w:t>13</w:t>
      </w:r>
      <w:r w:rsidR="001B264A">
        <w:t>,</w:t>
      </w:r>
      <w:r w:rsidR="00376621">
        <w:t>6</w:t>
      </w:r>
      <w:r w:rsidRPr="00FF18D0">
        <w:t> mld.</w:t>
      </w:r>
      <w:r w:rsidR="009703DF">
        <w:t> </w:t>
      </w:r>
      <w:r w:rsidRPr="00FF18D0">
        <w:t>Kč. Vývoj salda hospodaření vládních institucí očištěného o sezónní a kalendářní vlivy ilustruje následující graf.</w:t>
      </w:r>
    </w:p>
    <w:p w14:paraId="6768B4A6" w14:textId="77777777" w:rsidR="00585D47" w:rsidRDefault="00585D47" w:rsidP="00585D47"/>
    <w:p w14:paraId="36E73692" w14:textId="16439257" w:rsidR="00585D47" w:rsidRPr="00706DBC" w:rsidRDefault="00585D47" w:rsidP="00585D47">
      <w:pPr>
        <w:pStyle w:val="TabulkaGraf"/>
        <w:keepNext/>
      </w:pPr>
      <w:r w:rsidRPr="00FF18D0">
        <w:lastRenderedPageBreak/>
        <w:t xml:space="preserve">Sezónně očištěné saldo hospodaření vládních institucí, </w:t>
      </w:r>
      <w:r w:rsidR="00BA6DF0">
        <w:t>4</w:t>
      </w:r>
      <w:r w:rsidRPr="00FF18D0">
        <w:t>. čtvrtletí 202</w:t>
      </w:r>
      <w:r w:rsidR="005763E3">
        <w:t>2</w:t>
      </w:r>
      <w:r w:rsidRPr="00FF18D0">
        <w:t xml:space="preserve"> – </w:t>
      </w:r>
      <w:r w:rsidR="00BA6DF0">
        <w:t>4</w:t>
      </w:r>
      <w:r w:rsidRPr="00FF18D0">
        <w:t>. čtvrtletí 202</w:t>
      </w:r>
      <w:r w:rsidR="005763E3">
        <w:t>4</w:t>
      </w:r>
    </w:p>
    <w:p w14:paraId="5F2558F4" w14:textId="38BA9545" w:rsidR="00B632CC" w:rsidRPr="00CD618A" w:rsidRDefault="00376621" w:rsidP="00585D47">
      <w:r>
        <w:rPr>
          <w:noProof/>
          <w:lang w:eastAsia="cs-CZ"/>
        </w:rPr>
        <w:drawing>
          <wp:inline distT="0" distB="0" distL="0" distR="0" wp14:anchorId="68FD58F2" wp14:editId="6216CAB4">
            <wp:extent cx="5400040" cy="1858645"/>
            <wp:effectExtent l="0" t="0" r="10160" b="8255"/>
            <wp:docPr id="13" name="Graf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36D26148" w14:textId="77777777" w:rsidR="00D209A7" w:rsidRDefault="00D209A7" w:rsidP="00D209A7">
      <w:pPr>
        <w:pStyle w:val="Poznmky0"/>
      </w:pPr>
      <w:r w:rsidRPr="00CD618A">
        <w:t>Poznámky</w:t>
      </w:r>
      <w:r w:rsidR="007A2048" w:rsidRPr="00CD618A">
        <w:t>:</w:t>
      </w:r>
    </w:p>
    <w:p w14:paraId="3FEADC6D" w14:textId="77777777" w:rsidR="00585D47" w:rsidRPr="002C1411" w:rsidRDefault="00585D47" w:rsidP="00585D47">
      <w:pPr>
        <w:rPr>
          <w:i/>
          <w:sz w:val="18"/>
          <w:szCs w:val="18"/>
        </w:rPr>
      </w:pPr>
      <w:r w:rsidRPr="002C1411">
        <w:rPr>
          <w:rFonts w:cs="Arial"/>
          <w:i/>
          <w:sz w:val="18"/>
          <w:szCs w:val="18"/>
        </w:rPr>
        <w:t>Kvantifikace fiskálních ukazatelů je založena na metodice Evropského systému národních účtů (ESA</w:t>
      </w:r>
      <w:r>
        <w:rPr>
          <w:rFonts w:cs="Arial"/>
          <w:i/>
          <w:sz w:val="18"/>
          <w:szCs w:val="18"/>
        </w:rPr>
        <w:t> </w:t>
      </w:r>
      <w:r w:rsidRPr="002C1411">
        <w:rPr>
          <w:rFonts w:cs="Arial"/>
          <w:i/>
          <w:sz w:val="18"/>
          <w:szCs w:val="18"/>
        </w:rPr>
        <w:t xml:space="preserve">2010). </w:t>
      </w:r>
      <w:r w:rsidRPr="002C1411">
        <w:rPr>
          <w:i/>
          <w:sz w:val="18"/>
          <w:szCs w:val="18"/>
        </w:rPr>
        <w:t xml:space="preserve">Uvedené údaje jsou v metodickém souladu s údaji sloužícími pro účely </w:t>
      </w:r>
      <w:r>
        <w:rPr>
          <w:i/>
          <w:sz w:val="18"/>
          <w:szCs w:val="18"/>
        </w:rPr>
        <w:t>statistiky nadměrného schodku (</w:t>
      </w:r>
      <w:r w:rsidRPr="002C1411">
        <w:rPr>
          <w:i/>
          <w:sz w:val="18"/>
          <w:szCs w:val="18"/>
        </w:rPr>
        <w:t>EDP</w:t>
      </w:r>
      <w:r w:rsidRPr="00AD1C8A">
        <w:rPr>
          <w:i/>
          <w:sz w:val="18"/>
          <w:szCs w:val="18"/>
        </w:rPr>
        <w:t xml:space="preserve">, </w:t>
      </w:r>
      <w:proofErr w:type="spellStart"/>
      <w:r w:rsidRPr="00AD1C8A">
        <w:rPr>
          <w:i/>
          <w:sz w:val="18"/>
          <w:szCs w:val="18"/>
        </w:rPr>
        <w:t>excessive</w:t>
      </w:r>
      <w:proofErr w:type="spellEnd"/>
      <w:r w:rsidRPr="00AD1C8A">
        <w:rPr>
          <w:i/>
          <w:sz w:val="18"/>
          <w:szCs w:val="18"/>
        </w:rPr>
        <w:t xml:space="preserve"> deficit </w:t>
      </w:r>
      <w:proofErr w:type="spellStart"/>
      <w:r w:rsidRPr="00AD1C8A">
        <w:rPr>
          <w:i/>
          <w:sz w:val="18"/>
          <w:szCs w:val="18"/>
        </w:rPr>
        <w:t>procedure</w:t>
      </w:r>
      <w:proofErr w:type="spellEnd"/>
      <w:r>
        <w:rPr>
          <w:i/>
          <w:sz w:val="18"/>
          <w:szCs w:val="18"/>
        </w:rPr>
        <w:t>)</w:t>
      </w:r>
      <w:r w:rsidRPr="002C1411">
        <w:rPr>
          <w:i/>
          <w:sz w:val="18"/>
          <w:szCs w:val="18"/>
        </w:rPr>
        <w:t xml:space="preserve"> a pro hodnocení plnění maastrichtských konvergenčních kritérií.  </w:t>
      </w:r>
    </w:p>
    <w:p w14:paraId="30171033" w14:textId="77777777" w:rsidR="00585D47" w:rsidRPr="002C1411" w:rsidRDefault="00585D47" w:rsidP="00585D47">
      <w:pPr>
        <w:rPr>
          <w:i/>
          <w:sz w:val="18"/>
          <w:szCs w:val="18"/>
        </w:rPr>
      </w:pPr>
    </w:p>
    <w:p w14:paraId="7FD53CC1" w14:textId="77777777" w:rsidR="00585D47" w:rsidRPr="002009DA" w:rsidRDefault="00585D47" w:rsidP="00585D47">
      <w:pPr>
        <w:rPr>
          <w:rFonts w:cs="Arial"/>
          <w:i/>
          <w:sz w:val="18"/>
          <w:szCs w:val="18"/>
        </w:rPr>
      </w:pPr>
      <w:r w:rsidRPr="00CF2071">
        <w:rPr>
          <w:rFonts w:cs="Arial"/>
          <w:i/>
          <w:sz w:val="18"/>
          <w:szCs w:val="18"/>
        </w:rPr>
        <w:t>Přebytek/deficit vládních institucí je výše čis</w:t>
      </w:r>
      <w:r>
        <w:rPr>
          <w:rFonts w:cs="Arial"/>
          <w:i/>
          <w:sz w:val="18"/>
          <w:szCs w:val="18"/>
        </w:rPr>
        <w:t>tých půjček (+) nebo výpůjček (−</w:t>
      </w:r>
      <w:r w:rsidRPr="00CF2071">
        <w:rPr>
          <w:rFonts w:cs="Arial"/>
          <w:i/>
          <w:sz w:val="18"/>
          <w:szCs w:val="18"/>
        </w:rPr>
        <w:t>) v systému národního účetnictví. Ukazatel vyjadřuje schopnost sektoru v daném období financovat (+) jiné sektory ekonomiky nebo potřebu tohoto sektoru být</w:t>
      </w:r>
      <w:r>
        <w:rPr>
          <w:rFonts w:cs="Arial"/>
          <w:i/>
          <w:sz w:val="18"/>
          <w:szCs w:val="18"/>
        </w:rPr>
        <w:t xml:space="preserve"> ostatními sektory financován (−</w:t>
      </w:r>
      <w:r w:rsidRPr="00CF2071">
        <w:rPr>
          <w:rFonts w:cs="Arial"/>
          <w:i/>
          <w:sz w:val="18"/>
          <w:szCs w:val="18"/>
        </w:rPr>
        <w:t>).</w:t>
      </w:r>
    </w:p>
    <w:p w14:paraId="3288BC37" w14:textId="77777777" w:rsidR="00585D47" w:rsidRPr="002009DA" w:rsidRDefault="00585D47" w:rsidP="00585D47">
      <w:pPr>
        <w:rPr>
          <w:rFonts w:cs="Arial"/>
          <w:i/>
          <w:sz w:val="18"/>
          <w:szCs w:val="18"/>
        </w:rPr>
      </w:pPr>
    </w:p>
    <w:p w14:paraId="42A94673" w14:textId="77777777" w:rsidR="00585D47" w:rsidRPr="002C1411" w:rsidRDefault="00585D47" w:rsidP="00585D47">
      <w:pPr>
        <w:rPr>
          <w:rFonts w:cs="Arial"/>
          <w:i/>
          <w:sz w:val="18"/>
          <w:szCs w:val="18"/>
        </w:rPr>
      </w:pPr>
      <w:r w:rsidRPr="00CF2071">
        <w:rPr>
          <w:rFonts w:cs="Arial"/>
          <w:i/>
          <w:sz w:val="18"/>
          <w:szCs w:val="18"/>
        </w:rPr>
        <w:t>Dluh vládních institucí</w:t>
      </w:r>
      <w:r w:rsidRPr="002C1411">
        <w:rPr>
          <w:rFonts w:cs="Arial"/>
          <w:i/>
          <w:sz w:val="18"/>
          <w:szCs w:val="18"/>
        </w:rPr>
        <w:t xml:space="preserve"> představuje výši konsolidovaných závazků sektoru vládních institucí vyplývající z</w:t>
      </w:r>
      <w:r>
        <w:rPr>
          <w:rFonts w:cs="Arial"/>
          <w:i/>
          <w:sz w:val="18"/>
          <w:szCs w:val="18"/>
        </w:rPr>
        <w:t> </w:t>
      </w:r>
      <w:r w:rsidRPr="002C1411">
        <w:rPr>
          <w:rFonts w:cs="Arial"/>
          <w:i/>
          <w:sz w:val="18"/>
          <w:szCs w:val="18"/>
        </w:rPr>
        <w:t xml:space="preserve">přijatých vkladů, emitovaných dluhových cenných papírů a přijatých půjček. U </w:t>
      </w:r>
      <w:proofErr w:type="spellStart"/>
      <w:r w:rsidRPr="002C1411">
        <w:rPr>
          <w:rFonts w:cs="Arial"/>
          <w:i/>
          <w:sz w:val="18"/>
          <w:szCs w:val="18"/>
        </w:rPr>
        <w:t>cizoměnových</w:t>
      </w:r>
      <w:proofErr w:type="spellEnd"/>
      <w:r w:rsidRPr="002C1411">
        <w:rPr>
          <w:rFonts w:cs="Arial"/>
          <w:i/>
          <w:sz w:val="18"/>
          <w:szCs w:val="18"/>
        </w:rPr>
        <w:t xml:space="preserve"> dluhových nástrojů zajištěných proti měnovému riziku je ocenění provedeno na bázi smluvního kurzu.</w:t>
      </w:r>
    </w:p>
    <w:p w14:paraId="730073A7" w14:textId="77777777" w:rsidR="00585D47" w:rsidRPr="002C1411" w:rsidRDefault="00585D47" w:rsidP="00585D47">
      <w:pPr>
        <w:rPr>
          <w:i/>
          <w:sz w:val="18"/>
          <w:szCs w:val="18"/>
        </w:rPr>
      </w:pPr>
    </w:p>
    <w:p w14:paraId="7361D19D" w14:textId="77777777" w:rsidR="00585D47" w:rsidRDefault="00585D47" w:rsidP="00585D47">
      <w:pPr>
        <w:rPr>
          <w:i/>
          <w:sz w:val="18"/>
          <w:szCs w:val="18"/>
        </w:rPr>
      </w:pPr>
      <w:r w:rsidRPr="002C1411">
        <w:rPr>
          <w:i/>
          <w:sz w:val="18"/>
          <w:szCs w:val="18"/>
        </w:rPr>
        <w:t xml:space="preserve">Saldo hospodaření je porovnáno s výší HDP v daném čtvrtletí v běžných cenách. Výše konsolidovaného dluhu vládních institucí je porovnána se součtem </w:t>
      </w:r>
      <w:r>
        <w:rPr>
          <w:i/>
          <w:sz w:val="18"/>
          <w:szCs w:val="18"/>
        </w:rPr>
        <w:t xml:space="preserve">posledních čtyř čtvrtletních </w:t>
      </w:r>
      <w:r w:rsidRPr="002C1411">
        <w:rPr>
          <w:i/>
          <w:sz w:val="18"/>
          <w:szCs w:val="18"/>
        </w:rPr>
        <w:t>HDP v běžných cenách</w:t>
      </w:r>
      <w:r>
        <w:rPr>
          <w:i/>
          <w:sz w:val="18"/>
          <w:szCs w:val="18"/>
        </w:rPr>
        <w:t>. Podrobné údaje v časových řadách o</w:t>
      </w:r>
      <w:r w:rsidRPr="002C1411">
        <w:rPr>
          <w:i/>
          <w:sz w:val="18"/>
          <w:szCs w:val="18"/>
        </w:rPr>
        <w:t xml:space="preserve"> saldu hospodaření a dluhu vládních institucí jsou součástí tabulek Transmisního programu (tabulka 25 a</w:t>
      </w:r>
      <w:r>
        <w:rPr>
          <w:i/>
          <w:sz w:val="18"/>
          <w:szCs w:val="18"/>
        </w:rPr>
        <w:t> </w:t>
      </w:r>
      <w:r w:rsidRPr="002C1411">
        <w:rPr>
          <w:i/>
          <w:sz w:val="18"/>
          <w:szCs w:val="18"/>
        </w:rPr>
        <w:t>tabulka 28) publikovaných na stránkách ČSÚ v sekci „HDP, Národní účty“.(</w:t>
      </w:r>
      <w:hyperlink r:id="rId13" w:history="1">
        <w:r>
          <w:rPr>
            <w:rStyle w:val="Hypertextovodkaz"/>
            <w:i/>
            <w:sz w:val="18"/>
            <w:szCs w:val="18"/>
          </w:rPr>
          <w:t>Sektor vládních institucí</w:t>
        </w:r>
      </w:hyperlink>
      <w:r w:rsidRPr="002C1411">
        <w:rPr>
          <w:i/>
          <w:sz w:val="18"/>
          <w:szCs w:val="18"/>
        </w:rPr>
        <w:t>)</w:t>
      </w:r>
      <w:r>
        <w:rPr>
          <w:i/>
          <w:sz w:val="18"/>
          <w:szCs w:val="18"/>
        </w:rPr>
        <w:t xml:space="preserve">. Pokud není uvedeno jinak, data nejsou očištěna o sezónní a kalendářní vlivy. </w:t>
      </w:r>
      <w:r w:rsidRPr="009C4851">
        <w:rPr>
          <w:i/>
          <w:sz w:val="18"/>
          <w:szCs w:val="18"/>
        </w:rPr>
        <w:t>Časová řada</w:t>
      </w:r>
      <w:r>
        <w:rPr>
          <w:i/>
          <w:sz w:val="18"/>
          <w:szCs w:val="18"/>
        </w:rPr>
        <w:t xml:space="preserve"> sezónně očištěného salda vládních institucí (položka </w:t>
      </w:r>
      <w:r w:rsidRPr="009C4851">
        <w:rPr>
          <w:i/>
          <w:sz w:val="18"/>
          <w:szCs w:val="18"/>
        </w:rPr>
        <w:t>Čisté půjčky/ výpůjčky</w:t>
      </w:r>
      <w:r>
        <w:rPr>
          <w:i/>
          <w:sz w:val="18"/>
          <w:szCs w:val="18"/>
        </w:rPr>
        <w:t xml:space="preserve">) </w:t>
      </w:r>
      <w:hyperlink r:id="rId14" w:history="1">
        <w:r>
          <w:rPr>
            <w:rStyle w:val="Hypertextovodkaz"/>
            <w:i/>
            <w:sz w:val="18"/>
            <w:szCs w:val="18"/>
          </w:rPr>
          <w:t xml:space="preserve">Časová řada sezónně očištěných účtů za </w:t>
        </w:r>
        <w:proofErr w:type="gramStart"/>
        <w:r>
          <w:rPr>
            <w:rStyle w:val="Hypertextovodkaz"/>
            <w:i/>
            <w:sz w:val="18"/>
            <w:szCs w:val="18"/>
          </w:rPr>
          <w:t>S.13</w:t>
        </w:r>
        <w:proofErr w:type="gramEnd"/>
        <w:r>
          <w:rPr>
            <w:rStyle w:val="Hypertextovodkaz"/>
            <w:i/>
            <w:sz w:val="18"/>
            <w:szCs w:val="18"/>
          </w:rPr>
          <w:t xml:space="preserve"> </w:t>
        </w:r>
      </w:hyperlink>
      <w:r>
        <w:rPr>
          <w:i/>
          <w:sz w:val="18"/>
          <w:szCs w:val="18"/>
        </w:rPr>
        <w:t>.</w:t>
      </w:r>
    </w:p>
    <w:p w14:paraId="0AB36F4C" w14:textId="77777777" w:rsidR="00585D47" w:rsidRDefault="00585D47" w:rsidP="00585D47">
      <w:pPr>
        <w:rPr>
          <w:i/>
          <w:sz w:val="18"/>
          <w:szCs w:val="18"/>
        </w:rPr>
      </w:pPr>
    </w:p>
    <w:p w14:paraId="20C16272" w14:textId="77777777" w:rsidR="00585D47" w:rsidRPr="002C1411" w:rsidRDefault="00585D47" w:rsidP="00585D47">
      <w:pPr>
        <w:pStyle w:val="Poznmky0"/>
      </w:pP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03"/>
        <w:gridCol w:w="5201"/>
      </w:tblGrid>
      <w:tr w:rsidR="00585D47" w14:paraId="6994F52B" w14:textId="77777777" w:rsidTr="00770676">
        <w:tc>
          <w:tcPr>
            <w:tcW w:w="3369" w:type="dxa"/>
          </w:tcPr>
          <w:p w14:paraId="35EA6CDB" w14:textId="77777777" w:rsidR="00585D47" w:rsidRDefault="00585D47" w:rsidP="00770676">
            <w:pPr>
              <w:rPr>
                <w:i/>
                <w:iCs/>
                <w:sz w:val="18"/>
                <w:szCs w:val="18"/>
              </w:rPr>
            </w:pPr>
            <w:r w:rsidRPr="002C1411">
              <w:rPr>
                <w:i/>
                <w:iCs/>
                <w:sz w:val="18"/>
                <w:szCs w:val="18"/>
              </w:rPr>
              <w:t>Zodpovědný vedoucí pracovník ČSÚ:</w:t>
            </w:r>
          </w:p>
        </w:tc>
        <w:tc>
          <w:tcPr>
            <w:tcW w:w="5275" w:type="dxa"/>
          </w:tcPr>
          <w:p w14:paraId="7D5EE54C" w14:textId="77777777" w:rsidR="00585D47" w:rsidRDefault="00585D47" w:rsidP="00770676">
            <w:pPr>
              <w:jc w:val="left"/>
              <w:rPr>
                <w:i/>
                <w:iCs/>
                <w:sz w:val="18"/>
                <w:szCs w:val="18"/>
              </w:rPr>
            </w:pPr>
            <w:r w:rsidRPr="002C1411">
              <w:rPr>
                <w:i/>
                <w:iCs/>
                <w:sz w:val="18"/>
                <w:szCs w:val="18"/>
              </w:rPr>
              <w:t>Ing.</w:t>
            </w:r>
            <w:r>
              <w:rPr>
                <w:i/>
                <w:iCs/>
                <w:sz w:val="18"/>
                <w:szCs w:val="18"/>
              </w:rPr>
              <w:t xml:space="preserve"> Helena Houžvičková</w:t>
            </w:r>
            <w:r w:rsidRPr="002C1411">
              <w:rPr>
                <w:i/>
                <w:iCs/>
                <w:sz w:val="18"/>
                <w:szCs w:val="18"/>
              </w:rPr>
              <w:t>,</w:t>
            </w:r>
            <w:r>
              <w:rPr>
                <w:i/>
                <w:iCs/>
                <w:sz w:val="18"/>
                <w:szCs w:val="18"/>
              </w:rPr>
              <w:t xml:space="preserve"> ředitelka odboru vládních a finančních účtů, </w:t>
            </w:r>
          </w:p>
          <w:p w14:paraId="3C8F8959" w14:textId="77777777" w:rsidR="00585D47" w:rsidRDefault="00585D47" w:rsidP="00585D47">
            <w:pPr>
              <w:jc w:val="left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tel.: 704 688 734</w:t>
            </w:r>
            <w:r w:rsidRPr="002C1411">
              <w:rPr>
                <w:i/>
                <w:iCs/>
                <w:sz w:val="18"/>
                <w:szCs w:val="18"/>
              </w:rPr>
              <w:t xml:space="preserve">, e-mail: </w:t>
            </w:r>
            <w:hyperlink r:id="rId15" w:history="1">
              <w:r w:rsidRPr="006D1562">
                <w:rPr>
                  <w:rStyle w:val="Hypertextovodkaz"/>
                  <w:sz w:val="18"/>
                </w:rPr>
                <w:t>helena.houzvickova@csu.gov.cz</w:t>
              </w:r>
            </w:hyperlink>
            <w:r>
              <w:rPr>
                <w:sz w:val="18"/>
              </w:rPr>
              <w:t xml:space="preserve"> </w:t>
            </w:r>
          </w:p>
        </w:tc>
      </w:tr>
      <w:tr w:rsidR="00585D47" w14:paraId="1D152B9F" w14:textId="77777777" w:rsidTr="00770676">
        <w:tc>
          <w:tcPr>
            <w:tcW w:w="3369" w:type="dxa"/>
          </w:tcPr>
          <w:p w14:paraId="128E6AA9" w14:textId="77777777" w:rsidR="00585D47" w:rsidRDefault="00585D47" w:rsidP="00770676">
            <w:pPr>
              <w:rPr>
                <w:i/>
                <w:iCs/>
                <w:sz w:val="18"/>
                <w:szCs w:val="18"/>
              </w:rPr>
            </w:pPr>
            <w:r w:rsidRPr="002C1411">
              <w:rPr>
                <w:i/>
                <w:iCs/>
                <w:sz w:val="18"/>
                <w:szCs w:val="18"/>
              </w:rPr>
              <w:t>Kontaktní osoba:</w:t>
            </w:r>
          </w:p>
        </w:tc>
        <w:tc>
          <w:tcPr>
            <w:tcW w:w="5275" w:type="dxa"/>
          </w:tcPr>
          <w:p w14:paraId="7C9E886B" w14:textId="77777777" w:rsidR="00585D47" w:rsidRDefault="00585D47" w:rsidP="00770676">
            <w:pPr>
              <w:jc w:val="left"/>
              <w:rPr>
                <w:i/>
                <w:iCs/>
                <w:sz w:val="18"/>
                <w:szCs w:val="18"/>
              </w:rPr>
            </w:pPr>
            <w:r w:rsidRPr="002C1411">
              <w:rPr>
                <w:i/>
                <w:iCs/>
                <w:sz w:val="18"/>
                <w:szCs w:val="18"/>
              </w:rPr>
              <w:t xml:space="preserve">Ing. Jaroslav Kahoun, </w:t>
            </w:r>
            <w:r>
              <w:rPr>
                <w:i/>
                <w:iCs/>
                <w:sz w:val="18"/>
                <w:szCs w:val="18"/>
              </w:rPr>
              <w:t xml:space="preserve">vedoucí oddělení vládních účtů, </w:t>
            </w:r>
          </w:p>
          <w:p w14:paraId="68E46575" w14:textId="77777777" w:rsidR="00585D47" w:rsidRDefault="00585D47" w:rsidP="00585D47">
            <w:pPr>
              <w:jc w:val="left"/>
              <w:rPr>
                <w:i/>
                <w:iCs/>
                <w:sz w:val="18"/>
                <w:szCs w:val="18"/>
              </w:rPr>
            </w:pPr>
            <w:r w:rsidRPr="002C1411">
              <w:rPr>
                <w:i/>
                <w:iCs/>
                <w:sz w:val="18"/>
                <w:szCs w:val="18"/>
              </w:rPr>
              <w:t>tel.: 274</w:t>
            </w:r>
            <w:r>
              <w:rPr>
                <w:i/>
                <w:iCs/>
                <w:sz w:val="18"/>
                <w:szCs w:val="18"/>
              </w:rPr>
              <w:t> </w:t>
            </w:r>
            <w:r w:rsidRPr="002C1411">
              <w:rPr>
                <w:i/>
                <w:iCs/>
                <w:sz w:val="18"/>
                <w:szCs w:val="18"/>
              </w:rPr>
              <w:t>054</w:t>
            </w:r>
            <w:r>
              <w:rPr>
                <w:i/>
                <w:iCs/>
                <w:sz w:val="18"/>
                <w:szCs w:val="18"/>
              </w:rPr>
              <w:t xml:space="preserve"> </w:t>
            </w:r>
            <w:r w:rsidRPr="002C1411">
              <w:rPr>
                <w:i/>
                <w:iCs/>
                <w:sz w:val="18"/>
                <w:szCs w:val="18"/>
              </w:rPr>
              <w:t xml:space="preserve">232, e-mail: </w:t>
            </w:r>
            <w:hyperlink r:id="rId16" w:history="1">
              <w:r w:rsidRPr="006D1562">
                <w:rPr>
                  <w:rStyle w:val="Hypertextovodkaz"/>
                  <w:sz w:val="18"/>
                </w:rPr>
                <w:t>jaroslav.kahoun@csu.gov.cz</w:t>
              </w:r>
            </w:hyperlink>
            <w:r>
              <w:rPr>
                <w:sz w:val="18"/>
              </w:rPr>
              <w:t xml:space="preserve"> </w:t>
            </w:r>
          </w:p>
        </w:tc>
      </w:tr>
      <w:tr w:rsidR="00585D47" w14:paraId="1CD0DE05" w14:textId="77777777" w:rsidTr="00770676">
        <w:tc>
          <w:tcPr>
            <w:tcW w:w="3369" w:type="dxa"/>
          </w:tcPr>
          <w:p w14:paraId="50373EBD" w14:textId="77777777" w:rsidR="00585D47" w:rsidRDefault="00585D47" w:rsidP="00770676">
            <w:pPr>
              <w:rPr>
                <w:i/>
                <w:iCs/>
                <w:sz w:val="18"/>
                <w:szCs w:val="18"/>
              </w:rPr>
            </w:pPr>
            <w:r w:rsidRPr="002C1411">
              <w:rPr>
                <w:i/>
                <w:iCs/>
                <w:sz w:val="18"/>
                <w:szCs w:val="18"/>
              </w:rPr>
              <w:t>Termín zveřejnění další RI:</w:t>
            </w:r>
          </w:p>
        </w:tc>
        <w:tc>
          <w:tcPr>
            <w:tcW w:w="5275" w:type="dxa"/>
          </w:tcPr>
          <w:p w14:paraId="726EB98A" w14:textId="4E2E19DA" w:rsidR="00585D47" w:rsidRPr="007F7CB9" w:rsidRDefault="00126554" w:rsidP="00126554">
            <w:pPr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1</w:t>
            </w:r>
            <w:r w:rsidR="00585D47" w:rsidRPr="00F829FF">
              <w:rPr>
                <w:i/>
                <w:iCs/>
                <w:sz w:val="18"/>
                <w:szCs w:val="18"/>
              </w:rPr>
              <w:t xml:space="preserve">. </w:t>
            </w:r>
            <w:r>
              <w:rPr>
                <w:i/>
                <w:iCs/>
                <w:sz w:val="18"/>
                <w:szCs w:val="18"/>
              </w:rPr>
              <w:t>7</w:t>
            </w:r>
            <w:r w:rsidR="00585D47" w:rsidRPr="00F829FF">
              <w:rPr>
                <w:i/>
                <w:iCs/>
                <w:sz w:val="18"/>
                <w:szCs w:val="18"/>
              </w:rPr>
              <w:t>. 202</w:t>
            </w:r>
            <w:r w:rsidR="00BA154F">
              <w:rPr>
                <w:i/>
                <w:iCs/>
                <w:sz w:val="18"/>
                <w:szCs w:val="18"/>
              </w:rPr>
              <w:t>5</w:t>
            </w:r>
          </w:p>
        </w:tc>
      </w:tr>
    </w:tbl>
    <w:p w14:paraId="13E21519" w14:textId="77777777" w:rsidR="00585D47" w:rsidRPr="00585D47" w:rsidRDefault="00585D47" w:rsidP="00585D47"/>
    <w:sectPr w:rsidR="00585D47" w:rsidRPr="00585D47" w:rsidSect="00405244">
      <w:headerReference w:type="default" r:id="rId17"/>
      <w:footerReference w:type="default" r:id="rId18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1C7629" w14:textId="77777777" w:rsidR="000C74ED" w:rsidRDefault="000C74ED" w:rsidP="00BA6370">
      <w:r>
        <w:separator/>
      </w:r>
    </w:p>
  </w:endnote>
  <w:endnote w:type="continuationSeparator" w:id="0">
    <w:p w14:paraId="713A6C7F" w14:textId="77777777" w:rsidR="000C74ED" w:rsidRDefault="000C74ED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B17428" w14:textId="77777777" w:rsidR="003D0499" w:rsidRDefault="00CE13A2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0A2AD95" wp14:editId="7BE9D13E">
              <wp:simplePos x="0" y="0"/>
              <wp:positionH relativeFrom="page">
                <wp:posOffset>1259840</wp:posOffset>
              </wp:positionH>
              <wp:positionV relativeFrom="page">
                <wp:posOffset>9698990</wp:posOffset>
              </wp:positionV>
              <wp:extent cx="5416550" cy="46418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64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A9A0904" w14:textId="77777777" w:rsidR="003D0499" w:rsidRPr="001404AB" w:rsidRDefault="003D0499" w:rsidP="0045547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14:paraId="4258B0A6" w14:textId="2611C77A" w:rsidR="003D0499" w:rsidRPr="00A81EB3" w:rsidRDefault="003D0499" w:rsidP="004E479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>Českého statistického úřadu:</w:t>
                          </w:r>
                          <w:r w:rsidR="00CD618A" w:rsidRPr="00CE13A2">
                            <w:rPr>
                              <w:rFonts w:cs="Arial"/>
                              <w:b/>
                              <w:sz w:val="15"/>
                              <w:szCs w:val="15"/>
                            </w:rPr>
                            <w:t xml:space="preserve"> </w:t>
                          </w:r>
                          <w:hyperlink r:id="rId1" w:history="1">
                            <w:r w:rsidR="000C0AAD"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="00C35900"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hyperlink r:id="rId2" w:history="1">
                            <w:r w:rsidR="000C0AAD" w:rsidRPr="000055B2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: infoservis@csu.gov.cz</w:t>
                            </w:r>
                          </w:hyperlink>
                          <w:r w:rsidR="004E479E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4E479E"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8429D1">
                            <w:rPr>
                              <w:rFonts w:cs="Arial"/>
                              <w:noProof/>
                              <w:szCs w:val="15"/>
                            </w:rPr>
                            <w:t>2</w: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A2AD95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63.7pt;width:426.5pt;height:36.5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" filled="f" stroked="f">
              <v:textbox inset="0,0,0,0">
                <w:txbxContent>
                  <w:p w14:paraId="3A9A0904" w14:textId="77777777" w:rsidR="003D0499" w:rsidRPr="001404AB" w:rsidRDefault="003D0499" w:rsidP="0045547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14:paraId="4258B0A6" w14:textId="2611C77A" w:rsidR="003D0499" w:rsidRPr="00A81EB3" w:rsidRDefault="003D0499" w:rsidP="004E479E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>Českého statistického úřadu:</w:t>
                    </w:r>
                    <w:r w:rsidR="00CD618A" w:rsidRPr="00CE13A2">
                      <w:rPr>
                        <w:rFonts w:cs="Arial"/>
                        <w:b/>
                        <w:sz w:val="15"/>
                        <w:szCs w:val="15"/>
                      </w:rPr>
                      <w:t xml:space="preserve"> </w:t>
                    </w:r>
                    <w:hyperlink r:id="rId3" w:history="1">
                      <w:r w:rsidR="000C0AAD"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="00C35900"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hyperlink r:id="rId4" w:history="1">
                      <w:r w:rsidR="000C0AAD" w:rsidRPr="000055B2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: infoservis@csu.gov.cz</w:t>
                      </w:r>
                    </w:hyperlink>
                    <w:r w:rsidR="004E479E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="004E479E"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8429D1">
                      <w:rPr>
                        <w:rFonts w:cs="Arial"/>
                        <w:noProof/>
                        <w:szCs w:val="15"/>
                      </w:rPr>
                      <w:t>2</w: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540D267E" wp14:editId="178A959B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8EE729C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DA6AA5" w14:textId="77777777" w:rsidR="000C74ED" w:rsidRDefault="000C74ED" w:rsidP="00BA6370">
      <w:r>
        <w:separator/>
      </w:r>
    </w:p>
  </w:footnote>
  <w:footnote w:type="continuationSeparator" w:id="0">
    <w:p w14:paraId="39E8ABC6" w14:textId="77777777" w:rsidR="000C74ED" w:rsidRDefault="000C74ED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FDA94A" w14:textId="77777777" w:rsidR="003D0499" w:rsidRDefault="00CE13A2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7615E21D" wp14:editId="40907343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6985" r="0" b="4445"/>
              <wp:wrapNone/>
              <wp:docPr id="2" name="Group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23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4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5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6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7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8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6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29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0"/>
                      <wps:cNvSpPr>
                        <a:spLocks noEditPoints="1"/>
                      </wps:cNvSpPr>
                      <wps:spPr bwMode="auto">
                        <a:xfrm>
                          <a:off x="2195" y="2068"/>
                          <a:ext cx="2705" cy="254"/>
                        </a:xfrm>
                        <a:custGeom>
                          <a:avLst/>
                          <a:gdLst>
                            <a:gd name="T0" fmla="*/ 265 w 5410"/>
                            <a:gd name="T1" fmla="*/ 284 h 508"/>
                            <a:gd name="T2" fmla="*/ 262 w 5410"/>
                            <a:gd name="T3" fmla="*/ 182 h 508"/>
                            <a:gd name="T4" fmla="*/ 181 w 5410"/>
                            <a:gd name="T5" fmla="*/ 123 h 508"/>
                            <a:gd name="T6" fmla="*/ 193 w 5410"/>
                            <a:gd name="T7" fmla="*/ 343 h 508"/>
                            <a:gd name="T8" fmla="*/ 169 w 5410"/>
                            <a:gd name="T9" fmla="*/ 222 h 508"/>
                            <a:gd name="T10" fmla="*/ 128 w 5410"/>
                            <a:gd name="T11" fmla="*/ 288 h 508"/>
                            <a:gd name="T12" fmla="*/ 475 w 5410"/>
                            <a:gd name="T13" fmla="*/ 223 h 508"/>
                            <a:gd name="T14" fmla="*/ 826 w 5410"/>
                            <a:gd name="T15" fmla="*/ 115 h 508"/>
                            <a:gd name="T16" fmla="*/ 683 w 5410"/>
                            <a:gd name="T17" fmla="*/ 201 h 508"/>
                            <a:gd name="T18" fmla="*/ 657 w 5410"/>
                            <a:gd name="T19" fmla="*/ 365 h 508"/>
                            <a:gd name="T20" fmla="*/ 766 w 5410"/>
                            <a:gd name="T21" fmla="*/ 488 h 508"/>
                            <a:gd name="T22" fmla="*/ 936 w 5410"/>
                            <a:gd name="T23" fmla="*/ 373 h 508"/>
                            <a:gd name="T24" fmla="*/ 842 w 5410"/>
                            <a:gd name="T25" fmla="*/ 411 h 508"/>
                            <a:gd name="T26" fmla="*/ 769 w 5410"/>
                            <a:gd name="T27" fmla="*/ 371 h 508"/>
                            <a:gd name="T28" fmla="*/ 755 w 5410"/>
                            <a:gd name="T29" fmla="*/ 279 h 508"/>
                            <a:gd name="T30" fmla="*/ 811 w 5410"/>
                            <a:gd name="T31" fmla="*/ 216 h 508"/>
                            <a:gd name="T32" fmla="*/ 907 w 5410"/>
                            <a:gd name="T33" fmla="*/ 223 h 508"/>
                            <a:gd name="T34" fmla="*/ 1108 w 5410"/>
                            <a:gd name="T35" fmla="*/ 496 h 508"/>
                            <a:gd name="T36" fmla="*/ 1521 w 5410"/>
                            <a:gd name="T37" fmla="*/ 121 h 508"/>
                            <a:gd name="T38" fmla="*/ 2058 w 5410"/>
                            <a:gd name="T39" fmla="*/ 496 h 508"/>
                            <a:gd name="T40" fmla="*/ 1864 w 5410"/>
                            <a:gd name="T41" fmla="*/ 237 h 508"/>
                            <a:gd name="T42" fmla="*/ 2241 w 5410"/>
                            <a:gd name="T43" fmla="*/ 496 h 508"/>
                            <a:gd name="T44" fmla="*/ 2692 w 5410"/>
                            <a:gd name="T45" fmla="*/ 121 h 508"/>
                            <a:gd name="T46" fmla="*/ 2965 w 5410"/>
                            <a:gd name="T47" fmla="*/ 496 h 508"/>
                            <a:gd name="T48" fmla="*/ 3290 w 5410"/>
                            <a:gd name="T49" fmla="*/ 113 h 508"/>
                            <a:gd name="T50" fmla="*/ 3151 w 5410"/>
                            <a:gd name="T51" fmla="*/ 206 h 508"/>
                            <a:gd name="T52" fmla="*/ 3138 w 5410"/>
                            <a:gd name="T53" fmla="*/ 386 h 508"/>
                            <a:gd name="T54" fmla="*/ 3265 w 5410"/>
                            <a:gd name="T55" fmla="*/ 500 h 508"/>
                            <a:gd name="T56" fmla="*/ 3436 w 5410"/>
                            <a:gd name="T57" fmla="*/ 482 h 508"/>
                            <a:gd name="T58" fmla="*/ 3536 w 5410"/>
                            <a:gd name="T59" fmla="*/ 331 h 508"/>
                            <a:gd name="T60" fmla="*/ 3482 w 5410"/>
                            <a:gd name="T61" fmla="*/ 173 h 508"/>
                            <a:gd name="T62" fmla="*/ 3329 w 5410"/>
                            <a:gd name="T63" fmla="*/ 204 h 508"/>
                            <a:gd name="T64" fmla="*/ 3411 w 5410"/>
                            <a:gd name="T65" fmla="*/ 243 h 508"/>
                            <a:gd name="T66" fmla="*/ 3432 w 5410"/>
                            <a:gd name="T67" fmla="*/ 330 h 508"/>
                            <a:gd name="T68" fmla="*/ 3380 w 5410"/>
                            <a:gd name="T69" fmla="*/ 402 h 508"/>
                            <a:gd name="T70" fmla="*/ 3288 w 5410"/>
                            <a:gd name="T71" fmla="*/ 406 h 508"/>
                            <a:gd name="T72" fmla="*/ 3228 w 5410"/>
                            <a:gd name="T73" fmla="*/ 340 h 508"/>
                            <a:gd name="T74" fmla="*/ 3242 w 5410"/>
                            <a:gd name="T75" fmla="*/ 251 h 508"/>
                            <a:gd name="T76" fmla="*/ 3319 w 5410"/>
                            <a:gd name="T77" fmla="*/ 204 h 508"/>
                            <a:gd name="T78" fmla="*/ 3858 w 5410"/>
                            <a:gd name="T79" fmla="*/ 294 h 508"/>
                            <a:gd name="T80" fmla="*/ 3865 w 5410"/>
                            <a:gd name="T81" fmla="*/ 192 h 508"/>
                            <a:gd name="T82" fmla="*/ 3791 w 5410"/>
                            <a:gd name="T83" fmla="*/ 126 h 508"/>
                            <a:gd name="T84" fmla="*/ 3908 w 5410"/>
                            <a:gd name="T85" fmla="*/ 496 h 508"/>
                            <a:gd name="T86" fmla="*/ 3763 w 5410"/>
                            <a:gd name="T87" fmla="*/ 213 h 508"/>
                            <a:gd name="T88" fmla="*/ 3738 w 5410"/>
                            <a:gd name="T89" fmla="*/ 287 h 508"/>
                            <a:gd name="T90" fmla="*/ 4286 w 5410"/>
                            <a:gd name="T91" fmla="*/ 280 h 508"/>
                            <a:gd name="T92" fmla="*/ 4708 w 5410"/>
                            <a:gd name="T93" fmla="*/ 430 h 508"/>
                            <a:gd name="T94" fmla="*/ 4681 w 5410"/>
                            <a:gd name="T95" fmla="*/ 356 h 508"/>
                            <a:gd name="T96" fmla="*/ 5027 w 5410"/>
                            <a:gd name="T97" fmla="*/ 115 h 508"/>
                            <a:gd name="T98" fmla="*/ 4883 w 5410"/>
                            <a:gd name="T99" fmla="*/ 201 h 508"/>
                            <a:gd name="T100" fmla="*/ 4856 w 5410"/>
                            <a:gd name="T101" fmla="*/ 365 h 508"/>
                            <a:gd name="T102" fmla="*/ 4967 w 5410"/>
                            <a:gd name="T103" fmla="*/ 488 h 508"/>
                            <a:gd name="T104" fmla="*/ 5135 w 5410"/>
                            <a:gd name="T105" fmla="*/ 373 h 508"/>
                            <a:gd name="T106" fmla="*/ 5042 w 5410"/>
                            <a:gd name="T107" fmla="*/ 411 h 508"/>
                            <a:gd name="T108" fmla="*/ 4969 w 5410"/>
                            <a:gd name="T109" fmla="*/ 371 h 508"/>
                            <a:gd name="T110" fmla="*/ 4955 w 5410"/>
                            <a:gd name="T111" fmla="*/ 279 h 508"/>
                            <a:gd name="T112" fmla="*/ 5011 w 5410"/>
                            <a:gd name="T113" fmla="*/ 216 h 508"/>
                            <a:gd name="T114" fmla="*/ 5107 w 5410"/>
                            <a:gd name="T115" fmla="*/ 223 h 508"/>
                            <a:gd name="T116" fmla="*/ 5410 w 5410"/>
                            <a:gd name="T117" fmla="*/ 496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5410" h="508">
                              <a:moveTo>
                                <a:pt x="193" y="343"/>
                              </a:moveTo>
                              <a:lnTo>
                                <a:pt x="208" y="338"/>
                              </a:lnTo>
                              <a:lnTo>
                                <a:pt x="221" y="334"/>
                              </a:lnTo>
                              <a:lnTo>
                                <a:pt x="230" y="328"/>
                              </a:lnTo>
                              <a:lnTo>
                                <a:pt x="240" y="320"/>
                              </a:lnTo>
                              <a:lnTo>
                                <a:pt x="248" y="313"/>
                              </a:lnTo>
                              <a:lnTo>
                                <a:pt x="255" y="304"/>
                              </a:lnTo>
                              <a:lnTo>
                                <a:pt x="260" y="294"/>
                              </a:lnTo>
                              <a:lnTo>
                                <a:pt x="265" y="284"/>
                              </a:lnTo>
                              <a:lnTo>
                                <a:pt x="269" y="273"/>
                              </a:lnTo>
                              <a:lnTo>
                                <a:pt x="273" y="262"/>
                              </a:lnTo>
                              <a:lnTo>
                                <a:pt x="274" y="249"/>
                              </a:lnTo>
                              <a:lnTo>
                                <a:pt x="275" y="237"/>
                              </a:lnTo>
                              <a:lnTo>
                                <a:pt x="274" y="226"/>
                              </a:lnTo>
                              <a:lnTo>
                                <a:pt x="273" y="214"/>
                              </a:lnTo>
                              <a:lnTo>
                                <a:pt x="270" y="203"/>
                              </a:lnTo>
                              <a:lnTo>
                                <a:pt x="267" y="192"/>
                              </a:lnTo>
                              <a:lnTo>
                                <a:pt x="262" y="182"/>
                              </a:lnTo>
                              <a:lnTo>
                                <a:pt x="257" y="172"/>
                              </a:lnTo>
                              <a:lnTo>
                                <a:pt x="250" y="163"/>
                              </a:lnTo>
                              <a:lnTo>
                                <a:pt x="243" y="155"/>
                              </a:lnTo>
                              <a:lnTo>
                                <a:pt x="234" y="146"/>
                              </a:lnTo>
                              <a:lnTo>
                                <a:pt x="225" y="140"/>
                              </a:lnTo>
                              <a:lnTo>
                                <a:pt x="216" y="133"/>
                              </a:lnTo>
                              <a:lnTo>
                                <a:pt x="204" y="130"/>
                              </a:lnTo>
                              <a:lnTo>
                                <a:pt x="193" y="126"/>
                              </a:lnTo>
                              <a:lnTo>
                                <a:pt x="181" y="123"/>
                              </a:lnTo>
                              <a:lnTo>
                                <a:pt x="166" y="122"/>
                              </a:lnTo>
                              <a:lnTo>
                                <a:pt x="151" y="121"/>
                              </a:lnTo>
                              <a:lnTo>
                                <a:pt x="0" y="121"/>
                              </a:lnTo>
                              <a:lnTo>
                                <a:pt x="0" y="496"/>
                              </a:lnTo>
                              <a:lnTo>
                                <a:pt x="97" y="496"/>
                              </a:lnTo>
                              <a:lnTo>
                                <a:pt x="97" y="351"/>
                              </a:lnTo>
                              <a:lnTo>
                                <a:pt x="189" y="496"/>
                              </a:lnTo>
                              <a:lnTo>
                                <a:pt x="310" y="496"/>
                              </a:lnTo>
                              <a:lnTo>
                                <a:pt x="193" y="343"/>
                              </a:lnTo>
                              <a:close/>
                              <a:moveTo>
                                <a:pt x="97" y="289"/>
                              </a:moveTo>
                              <a:lnTo>
                                <a:pt x="97" y="196"/>
                              </a:lnTo>
                              <a:lnTo>
                                <a:pt x="115" y="196"/>
                              </a:lnTo>
                              <a:lnTo>
                                <a:pt x="128" y="197"/>
                              </a:lnTo>
                              <a:lnTo>
                                <a:pt x="140" y="198"/>
                              </a:lnTo>
                              <a:lnTo>
                                <a:pt x="148" y="202"/>
                              </a:lnTo>
                              <a:lnTo>
                                <a:pt x="157" y="206"/>
                              </a:lnTo>
                              <a:lnTo>
                                <a:pt x="164" y="213"/>
                              </a:lnTo>
                              <a:lnTo>
                                <a:pt x="169" y="222"/>
                              </a:lnTo>
                              <a:lnTo>
                                <a:pt x="173" y="232"/>
                              </a:lnTo>
                              <a:lnTo>
                                <a:pt x="176" y="243"/>
                              </a:lnTo>
                              <a:lnTo>
                                <a:pt x="173" y="253"/>
                              </a:lnTo>
                              <a:lnTo>
                                <a:pt x="169" y="263"/>
                              </a:lnTo>
                              <a:lnTo>
                                <a:pt x="164" y="272"/>
                              </a:lnTo>
                              <a:lnTo>
                                <a:pt x="157" y="279"/>
                              </a:lnTo>
                              <a:lnTo>
                                <a:pt x="148" y="283"/>
                              </a:lnTo>
                              <a:lnTo>
                                <a:pt x="140" y="287"/>
                              </a:lnTo>
                              <a:lnTo>
                                <a:pt x="128" y="288"/>
                              </a:lnTo>
                              <a:lnTo>
                                <a:pt x="115" y="289"/>
                              </a:lnTo>
                              <a:lnTo>
                                <a:pt x="97" y="289"/>
                              </a:lnTo>
                              <a:close/>
                              <a:moveTo>
                                <a:pt x="424" y="317"/>
                              </a:moveTo>
                              <a:lnTo>
                                <a:pt x="424" y="496"/>
                              </a:lnTo>
                              <a:lnTo>
                                <a:pt x="521" y="496"/>
                              </a:lnTo>
                              <a:lnTo>
                                <a:pt x="521" y="317"/>
                              </a:lnTo>
                              <a:lnTo>
                                <a:pt x="660" y="121"/>
                              </a:lnTo>
                              <a:lnTo>
                                <a:pt x="543" y="121"/>
                              </a:lnTo>
                              <a:lnTo>
                                <a:pt x="475" y="223"/>
                              </a:lnTo>
                              <a:lnTo>
                                <a:pt x="405" y="121"/>
                              </a:lnTo>
                              <a:lnTo>
                                <a:pt x="288" y="121"/>
                              </a:lnTo>
                              <a:lnTo>
                                <a:pt x="424" y="317"/>
                              </a:lnTo>
                              <a:close/>
                              <a:moveTo>
                                <a:pt x="936" y="132"/>
                              </a:moveTo>
                              <a:lnTo>
                                <a:pt x="911" y="123"/>
                              </a:lnTo>
                              <a:lnTo>
                                <a:pt x="888" y="117"/>
                              </a:lnTo>
                              <a:lnTo>
                                <a:pt x="868" y="115"/>
                              </a:lnTo>
                              <a:lnTo>
                                <a:pt x="847" y="113"/>
                              </a:lnTo>
                              <a:lnTo>
                                <a:pt x="826" y="115"/>
                              </a:lnTo>
                              <a:lnTo>
                                <a:pt x="807" y="117"/>
                              </a:lnTo>
                              <a:lnTo>
                                <a:pt x="787" y="122"/>
                              </a:lnTo>
                              <a:lnTo>
                                <a:pt x="770" y="128"/>
                              </a:lnTo>
                              <a:lnTo>
                                <a:pt x="753" y="137"/>
                              </a:lnTo>
                              <a:lnTo>
                                <a:pt x="736" y="147"/>
                              </a:lnTo>
                              <a:lnTo>
                                <a:pt x="720" y="158"/>
                              </a:lnTo>
                              <a:lnTo>
                                <a:pt x="706" y="171"/>
                              </a:lnTo>
                              <a:lnTo>
                                <a:pt x="694" y="184"/>
                              </a:lnTo>
                              <a:lnTo>
                                <a:pt x="683" y="201"/>
                              </a:lnTo>
                              <a:lnTo>
                                <a:pt x="673" y="217"/>
                              </a:lnTo>
                              <a:lnTo>
                                <a:pt x="664" y="234"/>
                              </a:lnTo>
                              <a:lnTo>
                                <a:pt x="658" y="252"/>
                              </a:lnTo>
                              <a:lnTo>
                                <a:pt x="653" y="272"/>
                              </a:lnTo>
                              <a:lnTo>
                                <a:pt x="650" y="292"/>
                              </a:lnTo>
                              <a:lnTo>
                                <a:pt x="649" y="312"/>
                              </a:lnTo>
                              <a:lnTo>
                                <a:pt x="650" y="330"/>
                              </a:lnTo>
                              <a:lnTo>
                                <a:pt x="653" y="348"/>
                              </a:lnTo>
                              <a:lnTo>
                                <a:pt x="657" y="365"/>
                              </a:lnTo>
                              <a:lnTo>
                                <a:pt x="662" y="381"/>
                              </a:lnTo>
                              <a:lnTo>
                                <a:pt x="669" y="398"/>
                              </a:lnTo>
                              <a:lnTo>
                                <a:pt x="677" y="412"/>
                              </a:lnTo>
                              <a:lnTo>
                                <a:pt x="686" y="427"/>
                              </a:lnTo>
                              <a:lnTo>
                                <a:pt x="699" y="441"/>
                              </a:lnTo>
                              <a:lnTo>
                                <a:pt x="714" y="455"/>
                              </a:lnTo>
                              <a:lnTo>
                                <a:pt x="730" y="467"/>
                              </a:lnTo>
                              <a:lnTo>
                                <a:pt x="748" y="478"/>
                              </a:lnTo>
                              <a:lnTo>
                                <a:pt x="766" y="488"/>
                              </a:lnTo>
                              <a:lnTo>
                                <a:pt x="786" y="496"/>
                              </a:lnTo>
                              <a:lnTo>
                                <a:pt x="807" y="501"/>
                              </a:lnTo>
                              <a:lnTo>
                                <a:pt x="827" y="505"/>
                              </a:lnTo>
                              <a:lnTo>
                                <a:pt x="848" y="506"/>
                              </a:lnTo>
                              <a:lnTo>
                                <a:pt x="867" y="505"/>
                              </a:lnTo>
                              <a:lnTo>
                                <a:pt x="885" y="502"/>
                              </a:lnTo>
                              <a:lnTo>
                                <a:pt x="906" y="496"/>
                              </a:lnTo>
                              <a:lnTo>
                                <a:pt x="936" y="487"/>
                              </a:lnTo>
                              <a:lnTo>
                                <a:pt x="936" y="373"/>
                              </a:lnTo>
                              <a:lnTo>
                                <a:pt x="926" y="381"/>
                              </a:lnTo>
                              <a:lnTo>
                                <a:pt x="916" y="390"/>
                              </a:lnTo>
                              <a:lnTo>
                                <a:pt x="906" y="396"/>
                              </a:lnTo>
                              <a:lnTo>
                                <a:pt x="896" y="401"/>
                              </a:lnTo>
                              <a:lnTo>
                                <a:pt x="885" y="406"/>
                              </a:lnTo>
                              <a:lnTo>
                                <a:pt x="875" y="409"/>
                              </a:lnTo>
                              <a:lnTo>
                                <a:pt x="862" y="411"/>
                              </a:lnTo>
                              <a:lnTo>
                                <a:pt x="851" y="411"/>
                              </a:lnTo>
                              <a:lnTo>
                                <a:pt x="842" y="411"/>
                              </a:lnTo>
                              <a:lnTo>
                                <a:pt x="832" y="410"/>
                              </a:lnTo>
                              <a:lnTo>
                                <a:pt x="824" y="407"/>
                              </a:lnTo>
                              <a:lnTo>
                                <a:pt x="815" y="405"/>
                              </a:lnTo>
                              <a:lnTo>
                                <a:pt x="807" y="401"/>
                              </a:lnTo>
                              <a:lnTo>
                                <a:pt x="799" y="398"/>
                              </a:lnTo>
                              <a:lnTo>
                                <a:pt x="791" y="393"/>
                              </a:lnTo>
                              <a:lnTo>
                                <a:pt x="784" y="386"/>
                              </a:lnTo>
                              <a:lnTo>
                                <a:pt x="776" y="379"/>
                              </a:lnTo>
                              <a:lnTo>
                                <a:pt x="769" y="371"/>
                              </a:lnTo>
                              <a:lnTo>
                                <a:pt x="764" y="363"/>
                              </a:lnTo>
                              <a:lnTo>
                                <a:pt x="759" y="354"/>
                              </a:lnTo>
                              <a:lnTo>
                                <a:pt x="755" y="344"/>
                              </a:lnTo>
                              <a:lnTo>
                                <a:pt x="753" y="334"/>
                              </a:lnTo>
                              <a:lnTo>
                                <a:pt x="751" y="323"/>
                              </a:lnTo>
                              <a:lnTo>
                                <a:pt x="750" y="310"/>
                              </a:lnTo>
                              <a:lnTo>
                                <a:pt x="751" y="300"/>
                              </a:lnTo>
                              <a:lnTo>
                                <a:pt x="753" y="289"/>
                              </a:lnTo>
                              <a:lnTo>
                                <a:pt x="755" y="279"/>
                              </a:lnTo>
                              <a:lnTo>
                                <a:pt x="757" y="269"/>
                              </a:lnTo>
                              <a:lnTo>
                                <a:pt x="762" y="260"/>
                              </a:lnTo>
                              <a:lnTo>
                                <a:pt x="767" y="252"/>
                              </a:lnTo>
                              <a:lnTo>
                                <a:pt x="772" y="244"/>
                              </a:lnTo>
                              <a:lnTo>
                                <a:pt x="779" y="237"/>
                              </a:lnTo>
                              <a:lnTo>
                                <a:pt x="786" y="231"/>
                              </a:lnTo>
                              <a:lnTo>
                                <a:pt x="794" y="224"/>
                              </a:lnTo>
                              <a:lnTo>
                                <a:pt x="802" y="219"/>
                              </a:lnTo>
                              <a:lnTo>
                                <a:pt x="811" y="216"/>
                              </a:lnTo>
                              <a:lnTo>
                                <a:pt x="820" y="212"/>
                              </a:lnTo>
                              <a:lnTo>
                                <a:pt x="830" y="209"/>
                              </a:lnTo>
                              <a:lnTo>
                                <a:pt x="840" y="208"/>
                              </a:lnTo>
                              <a:lnTo>
                                <a:pt x="851" y="208"/>
                              </a:lnTo>
                              <a:lnTo>
                                <a:pt x="863" y="208"/>
                              </a:lnTo>
                              <a:lnTo>
                                <a:pt x="875" y="211"/>
                              </a:lnTo>
                              <a:lnTo>
                                <a:pt x="886" y="213"/>
                              </a:lnTo>
                              <a:lnTo>
                                <a:pt x="897" y="218"/>
                              </a:lnTo>
                              <a:lnTo>
                                <a:pt x="907" y="223"/>
                              </a:lnTo>
                              <a:lnTo>
                                <a:pt x="917" y="231"/>
                              </a:lnTo>
                              <a:lnTo>
                                <a:pt x="926" y="239"/>
                              </a:lnTo>
                              <a:lnTo>
                                <a:pt x="936" y="248"/>
                              </a:lnTo>
                              <a:lnTo>
                                <a:pt x="936" y="132"/>
                              </a:lnTo>
                              <a:close/>
                              <a:moveTo>
                                <a:pt x="1108" y="267"/>
                              </a:moveTo>
                              <a:lnTo>
                                <a:pt x="1108" y="121"/>
                              </a:lnTo>
                              <a:lnTo>
                                <a:pt x="1010" y="121"/>
                              </a:lnTo>
                              <a:lnTo>
                                <a:pt x="1010" y="496"/>
                              </a:lnTo>
                              <a:lnTo>
                                <a:pt x="1108" y="496"/>
                              </a:lnTo>
                              <a:lnTo>
                                <a:pt x="1108" y="341"/>
                              </a:lnTo>
                              <a:lnTo>
                                <a:pt x="1248" y="341"/>
                              </a:lnTo>
                              <a:lnTo>
                                <a:pt x="1248" y="496"/>
                              </a:lnTo>
                              <a:lnTo>
                                <a:pt x="1346" y="496"/>
                              </a:lnTo>
                              <a:lnTo>
                                <a:pt x="1346" y="121"/>
                              </a:lnTo>
                              <a:lnTo>
                                <a:pt x="1248" y="121"/>
                              </a:lnTo>
                              <a:lnTo>
                                <a:pt x="1248" y="267"/>
                              </a:lnTo>
                              <a:lnTo>
                                <a:pt x="1108" y="267"/>
                              </a:lnTo>
                              <a:close/>
                              <a:moveTo>
                                <a:pt x="1521" y="121"/>
                              </a:moveTo>
                              <a:lnTo>
                                <a:pt x="1424" y="121"/>
                              </a:lnTo>
                              <a:lnTo>
                                <a:pt x="1424" y="496"/>
                              </a:lnTo>
                              <a:lnTo>
                                <a:pt x="1638" y="496"/>
                              </a:lnTo>
                              <a:lnTo>
                                <a:pt x="1638" y="412"/>
                              </a:lnTo>
                              <a:lnTo>
                                <a:pt x="1521" y="412"/>
                              </a:lnTo>
                              <a:lnTo>
                                <a:pt x="1521" y="121"/>
                              </a:lnTo>
                              <a:close/>
                              <a:moveTo>
                                <a:pt x="1930" y="430"/>
                              </a:moveTo>
                              <a:lnTo>
                                <a:pt x="1954" y="496"/>
                              </a:lnTo>
                              <a:lnTo>
                                <a:pt x="2058" y="496"/>
                              </a:lnTo>
                              <a:lnTo>
                                <a:pt x="1917" y="121"/>
                              </a:lnTo>
                              <a:lnTo>
                                <a:pt x="1810" y="121"/>
                              </a:lnTo>
                              <a:lnTo>
                                <a:pt x="1667" y="496"/>
                              </a:lnTo>
                              <a:lnTo>
                                <a:pt x="1770" y="496"/>
                              </a:lnTo>
                              <a:lnTo>
                                <a:pt x="1795" y="430"/>
                              </a:lnTo>
                              <a:lnTo>
                                <a:pt x="1930" y="430"/>
                              </a:lnTo>
                              <a:close/>
                              <a:moveTo>
                                <a:pt x="1904" y="356"/>
                              </a:moveTo>
                              <a:lnTo>
                                <a:pt x="1823" y="356"/>
                              </a:lnTo>
                              <a:lnTo>
                                <a:pt x="1864" y="237"/>
                              </a:lnTo>
                              <a:lnTo>
                                <a:pt x="1904" y="356"/>
                              </a:lnTo>
                              <a:close/>
                              <a:moveTo>
                                <a:pt x="1955" y="44"/>
                              </a:moveTo>
                              <a:lnTo>
                                <a:pt x="1907" y="0"/>
                              </a:lnTo>
                              <a:lnTo>
                                <a:pt x="1828" y="69"/>
                              </a:lnTo>
                              <a:lnTo>
                                <a:pt x="1861" y="103"/>
                              </a:lnTo>
                              <a:lnTo>
                                <a:pt x="1955" y="44"/>
                              </a:lnTo>
                              <a:close/>
                              <a:moveTo>
                                <a:pt x="2339" y="121"/>
                              </a:moveTo>
                              <a:lnTo>
                                <a:pt x="2241" y="121"/>
                              </a:lnTo>
                              <a:lnTo>
                                <a:pt x="2241" y="496"/>
                              </a:lnTo>
                              <a:lnTo>
                                <a:pt x="2339" y="496"/>
                              </a:lnTo>
                              <a:lnTo>
                                <a:pt x="2339" y="121"/>
                              </a:lnTo>
                              <a:close/>
                              <a:moveTo>
                                <a:pt x="2417" y="496"/>
                              </a:moveTo>
                              <a:lnTo>
                                <a:pt x="2514" y="496"/>
                              </a:lnTo>
                              <a:lnTo>
                                <a:pt x="2514" y="267"/>
                              </a:lnTo>
                              <a:lnTo>
                                <a:pt x="2692" y="496"/>
                              </a:lnTo>
                              <a:lnTo>
                                <a:pt x="2790" y="496"/>
                              </a:lnTo>
                              <a:lnTo>
                                <a:pt x="2790" y="121"/>
                              </a:lnTo>
                              <a:lnTo>
                                <a:pt x="2692" y="121"/>
                              </a:lnTo>
                              <a:lnTo>
                                <a:pt x="2692" y="350"/>
                              </a:lnTo>
                              <a:lnTo>
                                <a:pt x="2514" y="121"/>
                              </a:lnTo>
                              <a:lnTo>
                                <a:pt x="2417" y="121"/>
                              </a:lnTo>
                              <a:lnTo>
                                <a:pt x="2417" y="496"/>
                              </a:lnTo>
                              <a:close/>
                              <a:moveTo>
                                <a:pt x="3082" y="203"/>
                              </a:moveTo>
                              <a:lnTo>
                                <a:pt x="3082" y="121"/>
                              </a:lnTo>
                              <a:lnTo>
                                <a:pt x="2868" y="121"/>
                              </a:lnTo>
                              <a:lnTo>
                                <a:pt x="2868" y="496"/>
                              </a:lnTo>
                              <a:lnTo>
                                <a:pt x="2965" y="496"/>
                              </a:lnTo>
                              <a:lnTo>
                                <a:pt x="2965" y="349"/>
                              </a:lnTo>
                              <a:lnTo>
                                <a:pt x="3072" y="349"/>
                              </a:lnTo>
                              <a:lnTo>
                                <a:pt x="3072" y="267"/>
                              </a:lnTo>
                              <a:lnTo>
                                <a:pt x="2965" y="267"/>
                              </a:lnTo>
                              <a:lnTo>
                                <a:pt x="2965" y="203"/>
                              </a:lnTo>
                              <a:lnTo>
                                <a:pt x="3082" y="203"/>
                              </a:lnTo>
                              <a:close/>
                              <a:moveTo>
                                <a:pt x="3329" y="110"/>
                              </a:moveTo>
                              <a:lnTo>
                                <a:pt x="3310" y="111"/>
                              </a:lnTo>
                              <a:lnTo>
                                <a:pt x="3290" y="113"/>
                              </a:lnTo>
                              <a:lnTo>
                                <a:pt x="3273" y="117"/>
                              </a:lnTo>
                              <a:lnTo>
                                <a:pt x="3254" y="122"/>
                              </a:lnTo>
                              <a:lnTo>
                                <a:pt x="3238" y="128"/>
                              </a:lnTo>
                              <a:lnTo>
                                <a:pt x="3222" y="137"/>
                              </a:lnTo>
                              <a:lnTo>
                                <a:pt x="3207" y="147"/>
                              </a:lnTo>
                              <a:lnTo>
                                <a:pt x="3192" y="157"/>
                              </a:lnTo>
                              <a:lnTo>
                                <a:pt x="3177" y="172"/>
                              </a:lnTo>
                              <a:lnTo>
                                <a:pt x="3163" y="188"/>
                              </a:lnTo>
                              <a:lnTo>
                                <a:pt x="3151" y="206"/>
                              </a:lnTo>
                              <a:lnTo>
                                <a:pt x="3141" y="224"/>
                              </a:lnTo>
                              <a:lnTo>
                                <a:pt x="3133" y="244"/>
                              </a:lnTo>
                              <a:lnTo>
                                <a:pt x="3127" y="264"/>
                              </a:lnTo>
                              <a:lnTo>
                                <a:pt x="3123" y="285"/>
                              </a:lnTo>
                              <a:lnTo>
                                <a:pt x="3122" y="305"/>
                              </a:lnTo>
                              <a:lnTo>
                                <a:pt x="3123" y="328"/>
                              </a:lnTo>
                              <a:lnTo>
                                <a:pt x="3126" y="348"/>
                              </a:lnTo>
                              <a:lnTo>
                                <a:pt x="3131" y="368"/>
                              </a:lnTo>
                              <a:lnTo>
                                <a:pt x="3138" y="386"/>
                              </a:lnTo>
                              <a:lnTo>
                                <a:pt x="3146" y="405"/>
                              </a:lnTo>
                              <a:lnTo>
                                <a:pt x="3156" y="421"/>
                              </a:lnTo>
                              <a:lnTo>
                                <a:pt x="3168" y="437"/>
                              </a:lnTo>
                              <a:lnTo>
                                <a:pt x="3181" y="451"/>
                              </a:lnTo>
                              <a:lnTo>
                                <a:pt x="3196" y="464"/>
                              </a:lnTo>
                              <a:lnTo>
                                <a:pt x="3211" y="476"/>
                              </a:lnTo>
                              <a:lnTo>
                                <a:pt x="3228" y="485"/>
                              </a:lnTo>
                              <a:lnTo>
                                <a:pt x="3246" y="493"/>
                              </a:lnTo>
                              <a:lnTo>
                                <a:pt x="3265" y="500"/>
                              </a:lnTo>
                              <a:lnTo>
                                <a:pt x="3285" y="505"/>
                              </a:lnTo>
                              <a:lnTo>
                                <a:pt x="3307" y="508"/>
                              </a:lnTo>
                              <a:lnTo>
                                <a:pt x="3328" y="508"/>
                              </a:lnTo>
                              <a:lnTo>
                                <a:pt x="3348" y="508"/>
                              </a:lnTo>
                              <a:lnTo>
                                <a:pt x="3368" y="506"/>
                              </a:lnTo>
                              <a:lnTo>
                                <a:pt x="3386" y="502"/>
                              </a:lnTo>
                              <a:lnTo>
                                <a:pt x="3404" y="497"/>
                              </a:lnTo>
                              <a:lnTo>
                                <a:pt x="3420" y="491"/>
                              </a:lnTo>
                              <a:lnTo>
                                <a:pt x="3436" y="482"/>
                              </a:lnTo>
                              <a:lnTo>
                                <a:pt x="3452" y="472"/>
                              </a:lnTo>
                              <a:lnTo>
                                <a:pt x="3466" y="462"/>
                              </a:lnTo>
                              <a:lnTo>
                                <a:pt x="3482" y="447"/>
                              </a:lnTo>
                              <a:lnTo>
                                <a:pt x="3496" y="430"/>
                              </a:lnTo>
                              <a:lnTo>
                                <a:pt x="3508" y="412"/>
                              </a:lnTo>
                              <a:lnTo>
                                <a:pt x="3518" y="394"/>
                              </a:lnTo>
                              <a:lnTo>
                                <a:pt x="3526" y="374"/>
                              </a:lnTo>
                              <a:lnTo>
                                <a:pt x="3532" y="353"/>
                              </a:lnTo>
                              <a:lnTo>
                                <a:pt x="3536" y="331"/>
                              </a:lnTo>
                              <a:lnTo>
                                <a:pt x="3536" y="309"/>
                              </a:lnTo>
                              <a:lnTo>
                                <a:pt x="3536" y="290"/>
                              </a:lnTo>
                              <a:lnTo>
                                <a:pt x="3533" y="272"/>
                              </a:lnTo>
                              <a:lnTo>
                                <a:pt x="3528" y="253"/>
                              </a:lnTo>
                              <a:lnTo>
                                <a:pt x="3522" y="236"/>
                              </a:lnTo>
                              <a:lnTo>
                                <a:pt x="3515" y="218"/>
                              </a:lnTo>
                              <a:lnTo>
                                <a:pt x="3506" y="202"/>
                              </a:lnTo>
                              <a:lnTo>
                                <a:pt x="3495" y="187"/>
                              </a:lnTo>
                              <a:lnTo>
                                <a:pt x="3482" y="173"/>
                              </a:lnTo>
                              <a:lnTo>
                                <a:pt x="3467" y="158"/>
                              </a:lnTo>
                              <a:lnTo>
                                <a:pt x="3451" y="146"/>
                              </a:lnTo>
                              <a:lnTo>
                                <a:pt x="3432" y="135"/>
                              </a:lnTo>
                              <a:lnTo>
                                <a:pt x="3415" y="126"/>
                              </a:lnTo>
                              <a:lnTo>
                                <a:pt x="3395" y="118"/>
                              </a:lnTo>
                              <a:lnTo>
                                <a:pt x="3374" y="113"/>
                              </a:lnTo>
                              <a:lnTo>
                                <a:pt x="3353" y="111"/>
                              </a:lnTo>
                              <a:lnTo>
                                <a:pt x="3329" y="110"/>
                              </a:lnTo>
                              <a:close/>
                              <a:moveTo>
                                <a:pt x="3329" y="204"/>
                              </a:moveTo>
                              <a:lnTo>
                                <a:pt x="3340" y="204"/>
                              </a:lnTo>
                              <a:lnTo>
                                <a:pt x="3350" y="207"/>
                              </a:lnTo>
                              <a:lnTo>
                                <a:pt x="3361" y="209"/>
                              </a:lnTo>
                              <a:lnTo>
                                <a:pt x="3370" y="213"/>
                              </a:lnTo>
                              <a:lnTo>
                                <a:pt x="3380" y="217"/>
                              </a:lnTo>
                              <a:lnTo>
                                <a:pt x="3389" y="222"/>
                              </a:lnTo>
                              <a:lnTo>
                                <a:pt x="3396" y="228"/>
                              </a:lnTo>
                              <a:lnTo>
                                <a:pt x="3404" y="236"/>
                              </a:lnTo>
                              <a:lnTo>
                                <a:pt x="3411" y="243"/>
                              </a:lnTo>
                              <a:lnTo>
                                <a:pt x="3417" y="251"/>
                              </a:lnTo>
                              <a:lnTo>
                                <a:pt x="3422" y="259"/>
                              </a:lnTo>
                              <a:lnTo>
                                <a:pt x="3426" y="268"/>
                              </a:lnTo>
                              <a:lnTo>
                                <a:pt x="3430" y="278"/>
                              </a:lnTo>
                              <a:lnTo>
                                <a:pt x="3432" y="288"/>
                              </a:lnTo>
                              <a:lnTo>
                                <a:pt x="3435" y="299"/>
                              </a:lnTo>
                              <a:lnTo>
                                <a:pt x="3435" y="309"/>
                              </a:lnTo>
                              <a:lnTo>
                                <a:pt x="3435" y="320"/>
                              </a:lnTo>
                              <a:lnTo>
                                <a:pt x="3432" y="330"/>
                              </a:lnTo>
                              <a:lnTo>
                                <a:pt x="3430" y="340"/>
                              </a:lnTo>
                              <a:lnTo>
                                <a:pt x="3426" y="350"/>
                              </a:lnTo>
                              <a:lnTo>
                                <a:pt x="3422" y="360"/>
                              </a:lnTo>
                              <a:lnTo>
                                <a:pt x="3417" y="369"/>
                              </a:lnTo>
                              <a:lnTo>
                                <a:pt x="3411" y="376"/>
                              </a:lnTo>
                              <a:lnTo>
                                <a:pt x="3404" y="384"/>
                              </a:lnTo>
                              <a:lnTo>
                                <a:pt x="3396" y="391"/>
                              </a:lnTo>
                              <a:lnTo>
                                <a:pt x="3389" y="396"/>
                              </a:lnTo>
                              <a:lnTo>
                                <a:pt x="3380" y="402"/>
                              </a:lnTo>
                              <a:lnTo>
                                <a:pt x="3370" y="406"/>
                              </a:lnTo>
                              <a:lnTo>
                                <a:pt x="3361" y="410"/>
                              </a:lnTo>
                              <a:lnTo>
                                <a:pt x="3350" y="412"/>
                              </a:lnTo>
                              <a:lnTo>
                                <a:pt x="3340" y="414"/>
                              </a:lnTo>
                              <a:lnTo>
                                <a:pt x="3329" y="415"/>
                              </a:lnTo>
                              <a:lnTo>
                                <a:pt x="3319" y="414"/>
                              </a:lnTo>
                              <a:lnTo>
                                <a:pt x="3308" y="412"/>
                              </a:lnTo>
                              <a:lnTo>
                                <a:pt x="3298" y="410"/>
                              </a:lnTo>
                              <a:lnTo>
                                <a:pt x="3288" y="406"/>
                              </a:lnTo>
                              <a:lnTo>
                                <a:pt x="3279" y="402"/>
                              </a:lnTo>
                              <a:lnTo>
                                <a:pt x="3270" y="396"/>
                              </a:lnTo>
                              <a:lnTo>
                                <a:pt x="3262" y="390"/>
                              </a:lnTo>
                              <a:lnTo>
                                <a:pt x="3254" y="384"/>
                              </a:lnTo>
                              <a:lnTo>
                                <a:pt x="3248" y="376"/>
                              </a:lnTo>
                              <a:lnTo>
                                <a:pt x="3242" y="368"/>
                              </a:lnTo>
                              <a:lnTo>
                                <a:pt x="3237" y="359"/>
                              </a:lnTo>
                              <a:lnTo>
                                <a:pt x="3232" y="350"/>
                              </a:lnTo>
                              <a:lnTo>
                                <a:pt x="3228" y="340"/>
                              </a:lnTo>
                              <a:lnTo>
                                <a:pt x="3226" y="330"/>
                              </a:lnTo>
                              <a:lnTo>
                                <a:pt x="3224" y="319"/>
                              </a:lnTo>
                              <a:lnTo>
                                <a:pt x="3224" y="308"/>
                              </a:lnTo>
                              <a:lnTo>
                                <a:pt x="3224" y="298"/>
                              </a:lnTo>
                              <a:lnTo>
                                <a:pt x="3226" y="288"/>
                              </a:lnTo>
                              <a:lnTo>
                                <a:pt x="3228" y="278"/>
                              </a:lnTo>
                              <a:lnTo>
                                <a:pt x="3232" y="268"/>
                              </a:lnTo>
                              <a:lnTo>
                                <a:pt x="3237" y="259"/>
                              </a:lnTo>
                              <a:lnTo>
                                <a:pt x="3242" y="251"/>
                              </a:lnTo>
                              <a:lnTo>
                                <a:pt x="3248" y="242"/>
                              </a:lnTo>
                              <a:lnTo>
                                <a:pt x="3255" y="236"/>
                              </a:lnTo>
                              <a:lnTo>
                                <a:pt x="3263" y="228"/>
                              </a:lnTo>
                              <a:lnTo>
                                <a:pt x="3270" y="222"/>
                              </a:lnTo>
                              <a:lnTo>
                                <a:pt x="3279" y="217"/>
                              </a:lnTo>
                              <a:lnTo>
                                <a:pt x="3289" y="213"/>
                              </a:lnTo>
                              <a:lnTo>
                                <a:pt x="3298" y="209"/>
                              </a:lnTo>
                              <a:lnTo>
                                <a:pt x="3308" y="207"/>
                              </a:lnTo>
                              <a:lnTo>
                                <a:pt x="3319" y="204"/>
                              </a:lnTo>
                              <a:lnTo>
                                <a:pt x="3329" y="204"/>
                              </a:lnTo>
                              <a:close/>
                              <a:moveTo>
                                <a:pt x="3791" y="343"/>
                              </a:moveTo>
                              <a:lnTo>
                                <a:pt x="3806" y="338"/>
                              </a:lnTo>
                              <a:lnTo>
                                <a:pt x="3819" y="334"/>
                              </a:lnTo>
                              <a:lnTo>
                                <a:pt x="3829" y="328"/>
                              </a:lnTo>
                              <a:lnTo>
                                <a:pt x="3839" y="320"/>
                              </a:lnTo>
                              <a:lnTo>
                                <a:pt x="3846" y="313"/>
                              </a:lnTo>
                              <a:lnTo>
                                <a:pt x="3853" y="304"/>
                              </a:lnTo>
                              <a:lnTo>
                                <a:pt x="3858" y="294"/>
                              </a:lnTo>
                              <a:lnTo>
                                <a:pt x="3863" y="284"/>
                              </a:lnTo>
                              <a:lnTo>
                                <a:pt x="3867" y="273"/>
                              </a:lnTo>
                              <a:lnTo>
                                <a:pt x="3871" y="262"/>
                              </a:lnTo>
                              <a:lnTo>
                                <a:pt x="3872" y="249"/>
                              </a:lnTo>
                              <a:lnTo>
                                <a:pt x="3873" y="237"/>
                              </a:lnTo>
                              <a:lnTo>
                                <a:pt x="3872" y="226"/>
                              </a:lnTo>
                              <a:lnTo>
                                <a:pt x="3871" y="214"/>
                              </a:lnTo>
                              <a:lnTo>
                                <a:pt x="3868" y="203"/>
                              </a:lnTo>
                              <a:lnTo>
                                <a:pt x="3865" y="192"/>
                              </a:lnTo>
                              <a:lnTo>
                                <a:pt x="3860" y="182"/>
                              </a:lnTo>
                              <a:lnTo>
                                <a:pt x="3855" y="172"/>
                              </a:lnTo>
                              <a:lnTo>
                                <a:pt x="3849" y="163"/>
                              </a:lnTo>
                              <a:lnTo>
                                <a:pt x="3841" y="155"/>
                              </a:lnTo>
                              <a:lnTo>
                                <a:pt x="3832" y="146"/>
                              </a:lnTo>
                              <a:lnTo>
                                <a:pt x="3824" y="140"/>
                              </a:lnTo>
                              <a:lnTo>
                                <a:pt x="3814" y="133"/>
                              </a:lnTo>
                              <a:lnTo>
                                <a:pt x="3802" y="130"/>
                              </a:lnTo>
                              <a:lnTo>
                                <a:pt x="3791" y="126"/>
                              </a:lnTo>
                              <a:lnTo>
                                <a:pt x="3779" y="123"/>
                              </a:lnTo>
                              <a:lnTo>
                                <a:pt x="3764" y="122"/>
                              </a:lnTo>
                              <a:lnTo>
                                <a:pt x="3749" y="121"/>
                              </a:lnTo>
                              <a:lnTo>
                                <a:pt x="3598" y="121"/>
                              </a:lnTo>
                              <a:lnTo>
                                <a:pt x="3598" y="496"/>
                              </a:lnTo>
                              <a:lnTo>
                                <a:pt x="3695" y="496"/>
                              </a:lnTo>
                              <a:lnTo>
                                <a:pt x="3695" y="351"/>
                              </a:lnTo>
                              <a:lnTo>
                                <a:pt x="3787" y="496"/>
                              </a:lnTo>
                              <a:lnTo>
                                <a:pt x="3908" y="496"/>
                              </a:lnTo>
                              <a:lnTo>
                                <a:pt x="3791" y="343"/>
                              </a:lnTo>
                              <a:close/>
                              <a:moveTo>
                                <a:pt x="3695" y="289"/>
                              </a:moveTo>
                              <a:lnTo>
                                <a:pt x="3695" y="196"/>
                              </a:lnTo>
                              <a:lnTo>
                                <a:pt x="3713" y="196"/>
                              </a:lnTo>
                              <a:lnTo>
                                <a:pt x="3726" y="197"/>
                              </a:lnTo>
                              <a:lnTo>
                                <a:pt x="3738" y="198"/>
                              </a:lnTo>
                              <a:lnTo>
                                <a:pt x="3746" y="202"/>
                              </a:lnTo>
                              <a:lnTo>
                                <a:pt x="3755" y="206"/>
                              </a:lnTo>
                              <a:lnTo>
                                <a:pt x="3763" y="213"/>
                              </a:lnTo>
                              <a:lnTo>
                                <a:pt x="3768" y="222"/>
                              </a:lnTo>
                              <a:lnTo>
                                <a:pt x="3771" y="232"/>
                              </a:lnTo>
                              <a:lnTo>
                                <a:pt x="3773" y="243"/>
                              </a:lnTo>
                              <a:lnTo>
                                <a:pt x="3771" y="253"/>
                              </a:lnTo>
                              <a:lnTo>
                                <a:pt x="3768" y="263"/>
                              </a:lnTo>
                              <a:lnTo>
                                <a:pt x="3763" y="272"/>
                              </a:lnTo>
                              <a:lnTo>
                                <a:pt x="3755" y="279"/>
                              </a:lnTo>
                              <a:lnTo>
                                <a:pt x="3746" y="283"/>
                              </a:lnTo>
                              <a:lnTo>
                                <a:pt x="3738" y="287"/>
                              </a:lnTo>
                              <a:lnTo>
                                <a:pt x="3726" y="288"/>
                              </a:lnTo>
                              <a:lnTo>
                                <a:pt x="3713" y="289"/>
                              </a:lnTo>
                              <a:lnTo>
                                <a:pt x="3695" y="289"/>
                              </a:lnTo>
                              <a:close/>
                              <a:moveTo>
                                <a:pt x="3942" y="496"/>
                              </a:moveTo>
                              <a:lnTo>
                                <a:pt x="4038" y="496"/>
                              </a:lnTo>
                              <a:lnTo>
                                <a:pt x="4070" y="280"/>
                              </a:lnTo>
                              <a:lnTo>
                                <a:pt x="4156" y="496"/>
                              </a:lnTo>
                              <a:lnTo>
                                <a:pt x="4195" y="496"/>
                              </a:lnTo>
                              <a:lnTo>
                                <a:pt x="4286" y="280"/>
                              </a:lnTo>
                              <a:lnTo>
                                <a:pt x="4313" y="496"/>
                              </a:lnTo>
                              <a:lnTo>
                                <a:pt x="4410" y="496"/>
                              </a:lnTo>
                              <a:lnTo>
                                <a:pt x="4353" y="121"/>
                              </a:lnTo>
                              <a:lnTo>
                                <a:pt x="4257" y="121"/>
                              </a:lnTo>
                              <a:lnTo>
                                <a:pt x="4176" y="322"/>
                              </a:lnTo>
                              <a:lnTo>
                                <a:pt x="4100" y="121"/>
                              </a:lnTo>
                              <a:lnTo>
                                <a:pt x="4004" y="121"/>
                              </a:lnTo>
                              <a:lnTo>
                                <a:pt x="3942" y="496"/>
                              </a:lnTo>
                              <a:close/>
                              <a:moveTo>
                                <a:pt x="4708" y="430"/>
                              </a:moveTo>
                              <a:lnTo>
                                <a:pt x="4732" y="496"/>
                              </a:lnTo>
                              <a:lnTo>
                                <a:pt x="4835" y="496"/>
                              </a:lnTo>
                              <a:lnTo>
                                <a:pt x="4694" y="121"/>
                              </a:lnTo>
                              <a:lnTo>
                                <a:pt x="4589" y="121"/>
                              </a:lnTo>
                              <a:lnTo>
                                <a:pt x="4445" y="496"/>
                              </a:lnTo>
                              <a:lnTo>
                                <a:pt x="4547" y="496"/>
                              </a:lnTo>
                              <a:lnTo>
                                <a:pt x="4574" y="430"/>
                              </a:lnTo>
                              <a:lnTo>
                                <a:pt x="4708" y="430"/>
                              </a:lnTo>
                              <a:close/>
                              <a:moveTo>
                                <a:pt x="4681" y="356"/>
                              </a:moveTo>
                              <a:lnTo>
                                <a:pt x="4601" y="356"/>
                              </a:lnTo>
                              <a:lnTo>
                                <a:pt x="4641" y="237"/>
                              </a:lnTo>
                              <a:lnTo>
                                <a:pt x="4681" y="356"/>
                              </a:lnTo>
                              <a:close/>
                              <a:moveTo>
                                <a:pt x="5135" y="132"/>
                              </a:moveTo>
                              <a:lnTo>
                                <a:pt x="5111" y="123"/>
                              </a:lnTo>
                              <a:lnTo>
                                <a:pt x="5088" y="117"/>
                              </a:lnTo>
                              <a:lnTo>
                                <a:pt x="5068" y="115"/>
                              </a:lnTo>
                              <a:lnTo>
                                <a:pt x="5047" y="113"/>
                              </a:lnTo>
                              <a:lnTo>
                                <a:pt x="5027" y="115"/>
                              </a:lnTo>
                              <a:lnTo>
                                <a:pt x="5007" y="117"/>
                              </a:lnTo>
                              <a:lnTo>
                                <a:pt x="4987" y="122"/>
                              </a:lnTo>
                              <a:lnTo>
                                <a:pt x="4970" y="128"/>
                              </a:lnTo>
                              <a:lnTo>
                                <a:pt x="4952" y="137"/>
                              </a:lnTo>
                              <a:lnTo>
                                <a:pt x="4936" y="147"/>
                              </a:lnTo>
                              <a:lnTo>
                                <a:pt x="4921" y="158"/>
                              </a:lnTo>
                              <a:lnTo>
                                <a:pt x="4906" y="171"/>
                              </a:lnTo>
                              <a:lnTo>
                                <a:pt x="4894" y="184"/>
                              </a:lnTo>
                              <a:lnTo>
                                <a:pt x="4883" y="201"/>
                              </a:lnTo>
                              <a:lnTo>
                                <a:pt x="4873" y="217"/>
                              </a:lnTo>
                              <a:lnTo>
                                <a:pt x="4864" y="234"/>
                              </a:lnTo>
                              <a:lnTo>
                                <a:pt x="4858" y="252"/>
                              </a:lnTo>
                              <a:lnTo>
                                <a:pt x="4853" y="272"/>
                              </a:lnTo>
                              <a:lnTo>
                                <a:pt x="4850" y="292"/>
                              </a:lnTo>
                              <a:lnTo>
                                <a:pt x="4849" y="312"/>
                              </a:lnTo>
                              <a:lnTo>
                                <a:pt x="4850" y="330"/>
                              </a:lnTo>
                              <a:lnTo>
                                <a:pt x="4853" y="348"/>
                              </a:lnTo>
                              <a:lnTo>
                                <a:pt x="4856" y="365"/>
                              </a:lnTo>
                              <a:lnTo>
                                <a:pt x="4861" y="381"/>
                              </a:lnTo>
                              <a:lnTo>
                                <a:pt x="4869" y="398"/>
                              </a:lnTo>
                              <a:lnTo>
                                <a:pt x="4878" y="412"/>
                              </a:lnTo>
                              <a:lnTo>
                                <a:pt x="4888" y="427"/>
                              </a:lnTo>
                              <a:lnTo>
                                <a:pt x="4899" y="441"/>
                              </a:lnTo>
                              <a:lnTo>
                                <a:pt x="4914" y="455"/>
                              </a:lnTo>
                              <a:lnTo>
                                <a:pt x="4930" y="467"/>
                              </a:lnTo>
                              <a:lnTo>
                                <a:pt x="4947" y="478"/>
                              </a:lnTo>
                              <a:lnTo>
                                <a:pt x="4967" y="488"/>
                              </a:lnTo>
                              <a:lnTo>
                                <a:pt x="4986" y="496"/>
                              </a:lnTo>
                              <a:lnTo>
                                <a:pt x="5007" y="501"/>
                              </a:lnTo>
                              <a:lnTo>
                                <a:pt x="5027" y="505"/>
                              </a:lnTo>
                              <a:lnTo>
                                <a:pt x="5048" y="506"/>
                              </a:lnTo>
                              <a:lnTo>
                                <a:pt x="5067" y="505"/>
                              </a:lnTo>
                              <a:lnTo>
                                <a:pt x="5084" y="502"/>
                              </a:lnTo>
                              <a:lnTo>
                                <a:pt x="5106" y="496"/>
                              </a:lnTo>
                              <a:lnTo>
                                <a:pt x="5135" y="487"/>
                              </a:lnTo>
                              <a:lnTo>
                                <a:pt x="5135" y="373"/>
                              </a:lnTo>
                              <a:lnTo>
                                <a:pt x="5126" y="381"/>
                              </a:lnTo>
                              <a:lnTo>
                                <a:pt x="5116" y="390"/>
                              </a:lnTo>
                              <a:lnTo>
                                <a:pt x="5106" y="396"/>
                              </a:lnTo>
                              <a:lnTo>
                                <a:pt x="5096" y="401"/>
                              </a:lnTo>
                              <a:lnTo>
                                <a:pt x="5084" y="406"/>
                              </a:lnTo>
                              <a:lnTo>
                                <a:pt x="5074" y="409"/>
                              </a:lnTo>
                              <a:lnTo>
                                <a:pt x="5063" y="411"/>
                              </a:lnTo>
                              <a:lnTo>
                                <a:pt x="5051" y="411"/>
                              </a:lnTo>
                              <a:lnTo>
                                <a:pt x="5042" y="411"/>
                              </a:lnTo>
                              <a:lnTo>
                                <a:pt x="5032" y="410"/>
                              </a:lnTo>
                              <a:lnTo>
                                <a:pt x="5023" y="407"/>
                              </a:lnTo>
                              <a:lnTo>
                                <a:pt x="5015" y="405"/>
                              </a:lnTo>
                              <a:lnTo>
                                <a:pt x="5007" y="401"/>
                              </a:lnTo>
                              <a:lnTo>
                                <a:pt x="4998" y="398"/>
                              </a:lnTo>
                              <a:lnTo>
                                <a:pt x="4991" y="393"/>
                              </a:lnTo>
                              <a:lnTo>
                                <a:pt x="4983" y="386"/>
                              </a:lnTo>
                              <a:lnTo>
                                <a:pt x="4976" y="379"/>
                              </a:lnTo>
                              <a:lnTo>
                                <a:pt x="4969" y="371"/>
                              </a:lnTo>
                              <a:lnTo>
                                <a:pt x="4964" y="363"/>
                              </a:lnTo>
                              <a:lnTo>
                                <a:pt x="4959" y="354"/>
                              </a:lnTo>
                              <a:lnTo>
                                <a:pt x="4955" y="344"/>
                              </a:lnTo>
                              <a:lnTo>
                                <a:pt x="4952" y="334"/>
                              </a:lnTo>
                              <a:lnTo>
                                <a:pt x="4951" y="323"/>
                              </a:lnTo>
                              <a:lnTo>
                                <a:pt x="4951" y="310"/>
                              </a:lnTo>
                              <a:lnTo>
                                <a:pt x="4951" y="300"/>
                              </a:lnTo>
                              <a:lnTo>
                                <a:pt x="4952" y="289"/>
                              </a:lnTo>
                              <a:lnTo>
                                <a:pt x="4955" y="279"/>
                              </a:lnTo>
                              <a:lnTo>
                                <a:pt x="4959" y="269"/>
                              </a:lnTo>
                              <a:lnTo>
                                <a:pt x="4962" y="260"/>
                              </a:lnTo>
                              <a:lnTo>
                                <a:pt x="4967" y="252"/>
                              </a:lnTo>
                              <a:lnTo>
                                <a:pt x="4972" y="244"/>
                              </a:lnTo>
                              <a:lnTo>
                                <a:pt x="4979" y="237"/>
                              </a:lnTo>
                              <a:lnTo>
                                <a:pt x="4986" y="231"/>
                              </a:lnTo>
                              <a:lnTo>
                                <a:pt x="4993" y="224"/>
                              </a:lnTo>
                              <a:lnTo>
                                <a:pt x="5002" y="219"/>
                              </a:lnTo>
                              <a:lnTo>
                                <a:pt x="5011" y="216"/>
                              </a:lnTo>
                              <a:lnTo>
                                <a:pt x="5020" y="212"/>
                              </a:lnTo>
                              <a:lnTo>
                                <a:pt x="5030" y="209"/>
                              </a:lnTo>
                              <a:lnTo>
                                <a:pt x="5041" y="208"/>
                              </a:lnTo>
                              <a:lnTo>
                                <a:pt x="5051" y="208"/>
                              </a:lnTo>
                              <a:lnTo>
                                <a:pt x="5063" y="208"/>
                              </a:lnTo>
                              <a:lnTo>
                                <a:pt x="5074" y="211"/>
                              </a:lnTo>
                              <a:lnTo>
                                <a:pt x="5087" y="213"/>
                              </a:lnTo>
                              <a:lnTo>
                                <a:pt x="5097" y="218"/>
                              </a:lnTo>
                              <a:lnTo>
                                <a:pt x="5107" y="223"/>
                              </a:lnTo>
                              <a:lnTo>
                                <a:pt x="5117" y="231"/>
                              </a:lnTo>
                              <a:lnTo>
                                <a:pt x="5127" y="239"/>
                              </a:lnTo>
                              <a:lnTo>
                                <a:pt x="5135" y="248"/>
                              </a:lnTo>
                              <a:lnTo>
                                <a:pt x="5135" y="132"/>
                              </a:lnTo>
                              <a:close/>
                              <a:moveTo>
                                <a:pt x="5410" y="203"/>
                              </a:moveTo>
                              <a:lnTo>
                                <a:pt x="5410" y="121"/>
                              </a:lnTo>
                              <a:lnTo>
                                <a:pt x="5197" y="121"/>
                              </a:lnTo>
                              <a:lnTo>
                                <a:pt x="5197" y="496"/>
                              </a:lnTo>
                              <a:lnTo>
                                <a:pt x="5410" y="496"/>
                              </a:lnTo>
                              <a:lnTo>
                                <a:pt x="5410" y="412"/>
                              </a:lnTo>
                              <a:lnTo>
                                <a:pt x="5294" y="412"/>
                              </a:lnTo>
                              <a:lnTo>
                                <a:pt x="5294" y="349"/>
                              </a:lnTo>
                              <a:lnTo>
                                <a:pt x="5403" y="349"/>
                              </a:lnTo>
                              <a:lnTo>
                                <a:pt x="5403" y="267"/>
                              </a:lnTo>
                              <a:lnTo>
                                <a:pt x="5294" y="267"/>
                              </a:lnTo>
                              <a:lnTo>
                                <a:pt x="5294" y="203"/>
                              </a:lnTo>
                              <a:lnTo>
                                <a:pt x="541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1"/>
                      <wps:cNvSpPr>
                        <a:spLocks noEditPoints="1"/>
                      </wps:cNvSpPr>
                      <wps:spPr bwMode="auto">
                        <a:xfrm>
                          <a:off x="6643" y="1372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2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50 h 357"/>
                            <a:gd name="T28" fmla="*/ 1568 w 7760"/>
                            <a:gd name="T29" fmla="*/ 162 h 357"/>
                            <a:gd name="T30" fmla="*/ 1566 w 7760"/>
                            <a:gd name="T31" fmla="*/ 216 h 357"/>
                            <a:gd name="T32" fmla="*/ 2044 w 7760"/>
                            <a:gd name="T33" fmla="*/ 150 h 357"/>
                            <a:gd name="T34" fmla="*/ 2137 w 7760"/>
                            <a:gd name="T35" fmla="*/ 83 h 357"/>
                            <a:gd name="T36" fmla="*/ 2319 w 7760"/>
                            <a:gd name="T37" fmla="*/ 147 h 357"/>
                            <a:gd name="T38" fmla="*/ 2362 w 7760"/>
                            <a:gd name="T39" fmla="*/ 175 h 357"/>
                            <a:gd name="T40" fmla="*/ 2466 w 7760"/>
                            <a:gd name="T41" fmla="*/ 155 h 357"/>
                            <a:gd name="T42" fmla="*/ 2541 w 7760"/>
                            <a:gd name="T43" fmla="*/ 195 h 357"/>
                            <a:gd name="T44" fmla="*/ 3266 w 7760"/>
                            <a:gd name="T45" fmla="*/ 162 h 357"/>
                            <a:gd name="T46" fmla="*/ 3266 w 7760"/>
                            <a:gd name="T47" fmla="*/ 270 h 357"/>
                            <a:gd name="T48" fmla="*/ 3453 w 7760"/>
                            <a:gd name="T49" fmla="*/ 278 h 357"/>
                            <a:gd name="T50" fmla="*/ 3414 w 7760"/>
                            <a:gd name="T51" fmla="*/ 357 h 357"/>
                            <a:gd name="T52" fmla="*/ 3634 w 7760"/>
                            <a:gd name="T53" fmla="*/ 146 h 357"/>
                            <a:gd name="T54" fmla="*/ 3647 w 7760"/>
                            <a:gd name="T55" fmla="*/ 167 h 357"/>
                            <a:gd name="T56" fmla="*/ 3786 w 7760"/>
                            <a:gd name="T57" fmla="*/ 147 h 357"/>
                            <a:gd name="T58" fmla="*/ 3826 w 7760"/>
                            <a:gd name="T59" fmla="*/ 175 h 357"/>
                            <a:gd name="T60" fmla="*/ 3978 w 7760"/>
                            <a:gd name="T61" fmla="*/ 147 h 357"/>
                            <a:gd name="T62" fmla="*/ 3993 w 7760"/>
                            <a:gd name="T63" fmla="*/ 256 h 357"/>
                            <a:gd name="T64" fmla="*/ 4072 w 7760"/>
                            <a:gd name="T65" fmla="*/ 152 h 357"/>
                            <a:gd name="T66" fmla="*/ 4111 w 7760"/>
                            <a:gd name="T67" fmla="*/ 283 h 357"/>
                            <a:gd name="T68" fmla="*/ 4183 w 7760"/>
                            <a:gd name="T69" fmla="*/ 161 h 357"/>
                            <a:gd name="T70" fmla="*/ 4273 w 7760"/>
                            <a:gd name="T71" fmla="*/ 216 h 357"/>
                            <a:gd name="T72" fmla="*/ 4523 w 7760"/>
                            <a:gd name="T73" fmla="*/ 217 h 357"/>
                            <a:gd name="T74" fmla="*/ 4461 w 7760"/>
                            <a:gd name="T75" fmla="*/ 286 h 357"/>
                            <a:gd name="T76" fmla="*/ 4421 w 7760"/>
                            <a:gd name="T77" fmla="*/ 201 h 357"/>
                            <a:gd name="T78" fmla="*/ 4706 w 7760"/>
                            <a:gd name="T79" fmla="*/ 201 h 357"/>
                            <a:gd name="T80" fmla="*/ 4857 w 7760"/>
                            <a:gd name="T81" fmla="*/ 206 h 357"/>
                            <a:gd name="T82" fmla="*/ 4944 w 7760"/>
                            <a:gd name="T83" fmla="*/ 70 h 357"/>
                            <a:gd name="T84" fmla="*/ 4885 w 7760"/>
                            <a:gd name="T85" fmla="*/ 116 h 357"/>
                            <a:gd name="T86" fmla="*/ 5114 w 7760"/>
                            <a:gd name="T87" fmla="*/ 282 h 357"/>
                            <a:gd name="T88" fmla="*/ 5733 w 7760"/>
                            <a:gd name="T89" fmla="*/ 272 h 357"/>
                            <a:gd name="T90" fmla="*/ 5797 w 7760"/>
                            <a:gd name="T91" fmla="*/ 98 h 357"/>
                            <a:gd name="T92" fmla="*/ 5770 w 7760"/>
                            <a:gd name="T93" fmla="*/ 88 h 357"/>
                            <a:gd name="T94" fmla="*/ 6016 w 7760"/>
                            <a:gd name="T95" fmla="*/ 227 h 357"/>
                            <a:gd name="T96" fmla="*/ 5964 w 7760"/>
                            <a:gd name="T97" fmla="*/ 260 h 357"/>
                            <a:gd name="T98" fmla="*/ 6182 w 7760"/>
                            <a:gd name="T99" fmla="*/ 281 h 357"/>
                            <a:gd name="T100" fmla="*/ 6148 w 7760"/>
                            <a:gd name="T101" fmla="*/ 124 h 357"/>
                            <a:gd name="T102" fmla="*/ 6223 w 7760"/>
                            <a:gd name="T103" fmla="*/ 185 h 357"/>
                            <a:gd name="T104" fmla="*/ 6441 w 7760"/>
                            <a:gd name="T105" fmla="*/ 104 h 357"/>
                            <a:gd name="T106" fmla="*/ 6418 w 7760"/>
                            <a:gd name="T107" fmla="*/ 147 h 357"/>
                            <a:gd name="T108" fmla="*/ 6699 w 7760"/>
                            <a:gd name="T109" fmla="*/ 90 h 357"/>
                            <a:gd name="T110" fmla="*/ 6983 w 7760"/>
                            <a:gd name="T111" fmla="*/ 169 h 357"/>
                            <a:gd name="T112" fmla="*/ 6973 w 7760"/>
                            <a:gd name="T113" fmla="*/ 273 h 357"/>
                            <a:gd name="T114" fmla="*/ 7069 w 7760"/>
                            <a:gd name="T115" fmla="*/ 205 h 357"/>
                            <a:gd name="T116" fmla="*/ 7262 w 7760"/>
                            <a:gd name="T117" fmla="*/ 147 h 357"/>
                            <a:gd name="T118" fmla="*/ 7295 w 7760"/>
                            <a:gd name="T119" fmla="*/ 150 h 357"/>
                            <a:gd name="T120" fmla="*/ 7668 w 7760"/>
                            <a:gd name="T121" fmla="*/ 68 h 357"/>
                            <a:gd name="T122" fmla="*/ 7759 w 7760"/>
                            <a:gd name="T123" fmla="*/ 197 h 357"/>
                            <a:gd name="T124" fmla="*/ 7678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4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5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5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7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5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6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9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2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5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9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2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1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6" y="245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8" y="265"/>
                              </a:lnTo>
                              <a:lnTo>
                                <a:pt x="853" y="265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9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50"/>
                              </a:lnTo>
                              <a:lnTo>
                                <a:pt x="963" y="150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61" y="150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57" y="115"/>
                              </a:lnTo>
                              <a:lnTo>
                                <a:pt x="1260" y="114"/>
                              </a:lnTo>
                              <a:lnTo>
                                <a:pt x="1263" y="113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9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2"/>
                              </a:lnTo>
                              <a:lnTo>
                                <a:pt x="1510" y="282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7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5"/>
                              </a:lnTo>
                              <a:lnTo>
                                <a:pt x="1827" y="150"/>
                              </a:lnTo>
                              <a:lnTo>
                                <a:pt x="1800" y="150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4" y="277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6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6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7"/>
                              </a:lnTo>
                              <a:lnTo>
                                <a:pt x="3537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7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0" y="147"/>
                              </a:lnTo>
                              <a:lnTo>
                                <a:pt x="3614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2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6" y="201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2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19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7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5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7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2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3" y="285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6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9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50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50"/>
                              </a:lnTo>
                              <a:lnTo>
                                <a:pt x="4272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5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7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7" y="271"/>
                              </a:lnTo>
                              <a:lnTo>
                                <a:pt x="4422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0" y="286"/>
                              </a:lnTo>
                              <a:lnTo>
                                <a:pt x="4480" y="285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2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7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69"/>
                              </a:lnTo>
                              <a:lnTo>
                                <a:pt x="4698" y="171"/>
                              </a:lnTo>
                              <a:lnTo>
                                <a:pt x="4700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703" y="149"/>
                              </a:lnTo>
                              <a:lnTo>
                                <a:pt x="4696" y="147"/>
                              </a:lnTo>
                              <a:lnTo>
                                <a:pt x="4692" y="146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1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1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8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7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8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2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7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7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7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1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1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0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3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10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6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2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4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7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8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7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5" y="113"/>
                              </a:lnTo>
                              <a:lnTo>
                                <a:pt x="7649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731A206" id="Group 22" o:spid="_x0000_s1026" style="position:absolute;margin-left:28.35pt;margin-top:42.55pt;width:498.35pt;height:82.35pt;z-index:251658752;mso-position-horizontal-relative:page;mso-position-vertical-relative:page" coordorigin="571,846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">
              <v:rect id="Rectangle 23" o:spid="_x0000_s1027" style="position:absolute;left:1219;top:896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4" o:spid="_x0000_s1028" style="position:absolute;left:571;top:1126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5" o:spid="_x0000_s1029" style="position:absolute;left:1292;top:1356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6" o:spid="_x0000_s1030" style="position:absolute;left:1973;top:1306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7" o:spid="_x0000_s1031" style="position:absolute;left:1966;top:1076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8" o:spid="_x0000_s1032" style="position:absolute;left:1966;top:846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5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29" o:spid="_x0000_s1033" style="position:absolute;left:1963;top:1925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0" o:spid="_x0000_s1034" style="position:absolute;left:2195;top:2068;width:2705;height:254;visibility:visible;mso-wrap-style:square;v-text-anchor:top" coordsize="5410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" path="m193,343r15,-5l221,334r9,-6l240,320r8,-7l255,304r5,-10l265,284r4,-11l273,262r1,-13l275,237r-1,-11l273,214r-3,-11l267,192r-5,-10l257,172r-7,-9l243,155r-9,-9l225,140r-9,-7l204,130r-11,-4l181,123r-15,-1l151,121,,121,,496r97,l97,351r92,145l310,496,193,343xm97,289r,-93l115,196r13,1l140,198r8,4l157,206r7,7l169,222r4,10l176,243r-3,10l169,263r-5,9l157,279r-9,4l140,287r-12,1l115,289r-18,xm424,317r,179l521,496r,-179l660,121r-117,l475,223,405,121r-117,l424,317xm936,132r-25,-9l888,117r-20,-2l847,113r-21,2l807,117r-20,5l770,128r-17,9l736,147r-16,11l706,171r-12,13l683,201r-10,16l664,234r-6,18l653,272r-3,20l649,312r1,18l653,348r4,17l662,381r7,17l677,412r9,15l699,441r15,14l730,467r18,11l766,488r20,8l807,501r20,4l848,506r19,-1l885,502r21,-6l936,487r,-114l926,381r-10,9l906,396r-10,5l885,406r-10,3l862,411r-11,l842,411r-10,-1l824,407r-9,-2l807,401r-8,-3l791,393r-7,-7l776,379r-7,-8l764,363r-5,-9l755,344r-2,-10l751,323r-1,-13l751,300r2,-11l755,279r2,-10l762,260r5,-8l772,244r7,-7l786,231r8,-7l802,219r9,-3l820,212r10,-3l840,208r11,l863,208r12,3l886,213r11,5l907,223r10,8l926,239r10,9l936,132xm1108,267r,-146l1010,121r,375l1108,496r,-155l1248,341r,155l1346,496r,-375l1248,121r,146l1108,267xm1521,121r-97,l1424,496r214,l1638,412r-117,l1521,121xm1930,430r24,66l2058,496,1917,121r-107,l1667,496r103,l1795,430r135,xm1904,356r-81,l1864,237r40,119xm1955,44l1907,r-79,69l1861,103r94,-59xm2339,121r-98,l2241,496r98,l2339,121xm2417,496r97,l2514,267r178,229l2790,496r,-375l2692,121r,229l2514,121r-97,l2417,496xm3082,203r,-82l2868,121r,375l2965,496r,-147l3072,349r,-82l2965,267r,-64l3082,203xm3329,110r-19,1l3290,113r-17,4l3254,122r-16,6l3222,137r-15,10l3192,157r-15,15l3163,188r-12,18l3141,224r-8,20l3127,264r-4,21l3122,305r1,23l3126,348r5,20l3138,386r8,19l3156,421r12,16l3181,451r15,13l3211,476r17,9l3246,493r19,7l3285,505r22,3l3328,508r20,l3368,506r18,-4l3404,497r16,-6l3436,482r16,-10l3466,462r16,-15l3496,430r12,-18l3518,394r8,-20l3532,353r4,-22l3536,309r,-19l3533,272r-5,-19l3522,236r-7,-18l3506,202r-11,-15l3482,173r-15,-15l3451,146r-19,-11l3415,126r-20,-8l3374,113r-21,-2l3329,110xm3329,204r11,l3350,207r11,2l3370,213r10,4l3389,222r7,6l3404,236r7,7l3417,251r5,8l3426,268r4,10l3432,288r3,11l3435,309r,11l3432,330r-2,10l3426,350r-4,10l3417,369r-6,7l3404,384r-8,7l3389,396r-9,6l3370,406r-9,4l3350,412r-10,2l3329,415r-10,-1l3308,412r-10,-2l3288,406r-9,-4l3270,396r-8,-6l3254,384r-6,-8l3242,368r-5,-9l3232,350r-4,-10l3226,330r-2,-11l3224,308r,-10l3226,288r2,-10l3232,268r5,-9l3242,251r6,-9l3255,236r8,-8l3270,222r9,-5l3289,213r9,-4l3308,207r11,-3l3329,204xm3791,343r15,-5l3819,334r10,-6l3839,320r7,-7l3853,304r5,-10l3863,284r4,-11l3871,262r1,-13l3873,237r-1,-11l3871,214r-3,-11l3865,192r-5,-10l3855,172r-6,-9l3841,155r-9,-9l3824,140r-10,-7l3802,130r-11,-4l3779,123r-15,-1l3749,121r-151,l3598,496r97,l3695,351r92,145l3908,496,3791,343xm3695,289r,-93l3713,196r13,1l3738,198r8,4l3755,206r8,7l3768,222r3,10l3773,243r-2,10l3768,263r-5,9l3755,279r-9,4l3738,287r-12,1l3713,289r-18,xm3942,496r96,l4070,280r86,216l4195,496r91,-216l4313,496r97,l4353,121r-96,l4176,322,4100,121r-96,l3942,496xm4708,430r24,66l4835,496,4694,121r-105,l4445,496r102,l4574,430r134,xm4681,356r-80,l4641,237r40,119xm5135,132r-24,-9l5088,117r-20,-2l5047,113r-20,2l5007,117r-20,5l4970,128r-18,9l4936,147r-15,11l4906,171r-12,13l4883,201r-10,16l4864,234r-6,18l4853,272r-3,20l4849,312r1,18l4853,348r3,17l4861,381r8,17l4878,412r10,15l4899,441r15,14l4930,467r17,11l4967,488r19,8l5007,501r20,4l5048,506r19,-1l5084,502r22,-6l5135,487r,-114l5126,381r-10,9l5106,396r-10,5l5084,406r-10,3l5063,411r-12,l5042,411r-10,-1l5023,407r-8,-2l5007,401r-9,-3l4991,393r-8,-7l4976,379r-7,-8l4964,363r-5,-9l4955,344r-3,-10l4951,323r,-13l4951,300r1,-11l4955,279r4,-10l4962,260r5,-8l4972,244r7,-7l4986,231r7,-7l5002,219r9,-3l5020,212r10,-3l5041,208r10,l5063,208r11,3l5087,213r10,5l5107,223r10,8l5127,239r8,9l5135,132xm5410,203r,-82l5197,121r,375l5410,496r,-84l5294,412r,-63l5403,349r,-82l5294,267r,-64l5410,203xe" stroked="f">
                <v:path arrowok="t" o:connecttype="custom" o:connectlocs="133,142;131,91;91,62;97,172;85,111;64,144;238,112;413,58;342,101;329,183;383,244;468,187;421,206;385,186;378,140;406,108;454,112;554,248;761,61;1029,248;932,119;1121,248;1346,61;1483,248;1645,57;1576,103;1569,193;1633,250;1718,241;1768,166;1741,87;1665,102;1706,122;1716,165;1690,201;1644,203;1614,170;1621,126;1660,102;1929,147;1933,96;1896,63;1954,248;1882,107;1869,144;2143,140;2354,215;2341,178;2514,58;2442,101;2428,183;2484,244;2568,187;2521,206;2485,186;2478,140;2506,108;2554,112;2705,248" o:connectangles="0,0,0,0,0,0,0,0,0,0,0,0,0,0,0,0,0,0,0,0,0,0,0,0,0,0,0,0,0,0,0,0,0,0,0,0,0,0,0,0,0,0,0,0,0,0,0,0,0,0,0,0,0,0,0,0,0,0,0"/>
                <o:lock v:ext="edit" verticies="t"/>
              </v:shape>
              <v:shape id="Freeform 31" o:spid="_x0000_s1035" style="position:absolute;left:6643;top:1372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4,105r-6,9l13,124r-5,9l5,144,2,154,,165r,11l,187r2,12l5,209r3,10l13,228r5,9l24,246r8,7l39,261r9,6l58,273r9,4l77,281r11,4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4l326,201r-3,-14l321,181r-4,-5l314,170r-4,-4l306,161r-5,-4l296,154r-6,-3l284,149r-7,-2l271,146r-7,l257,146r-7,1l244,150r-6,1l233,155r-7,2l221,161r-3,5l214,171r-4,5l206,182r-2,7l200,201r-1,16l200,225r,6l203,238r1,7l206,251r4,6l214,262r4,5l223,271r5,4l233,278r6,3l245,283r6,2l257,286r8,l275,286r9,-1l292,281r8,-4l307,272r7,-6l320,257r6,-9l307,237r-5,8l297,251r-5,5l289,260r-5,2l277,263r-5,2l266,266r-9,-1l249,262r-7,-4l236,253r-5,-6l228,238r-3,-8l224,221r103,xm225,201r1,-7l230,187r4,-6l239,176r5,-4l250,170r7,-3l264,167r7,l279,170r5,2l290,176r5,5l299,187r2,7l304,201r-79,xm432,170r-4,-5l424,160r-3,-4l416,152r-5,-2l406,147r-5,-1l394,146r-7,1l380,149r-7,3l367,157r-5,5l358,169r-1,7l356,184r,6l357,195r3,5l363,205r5,4l376,214r9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4l380,190r-2,-3l378,185r,-3l380,176r2,-5l387,169r6,-2l399,169r5,1l408,175r4,5l432,170xm493,49r-23,l470,282r23,l493,227r6,-5l551,282r32,l514,206r57,-56l540,150r-47,49l493,49xm644,270r-44,87l626,357,725,150r-27,l656,245,609,150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4,-1l853,265r-4,-2l847,261r-6,-6l836,243r-22,9l818,260r5,7l828,273r5,4l839,281r6,4l853,286r9,l870,286r9,-3l888,280r6,-7l899,267r5,-7l907,252r,-9l907,235r-4,-9l899,220r-7,-6l883,209r-16,-8l857,196r-8,-4l848,190r-1,-3l845,185r,-3l847,176r3,-5l855,169r7,-2l867,169r5,1l877,175r3,5l899,170xm963,170r23,l986,150r-23,l963,101r-24,l939,150r-14,l925,170r14,l939,282r24,l963,170xm1108,150r,19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50r-23,xm1065,167r10,l1083,170r8,5l1097,180r5,7l1106,196r2,9l1110,216r-2,10l1106,236r-4,9l1097,251r-6,6l1083,262r-8,3l1065,266r-9,-1l1047,262r-7,-5l1034,251r-5,-8l1025,235r-3,-9l1021,215r1,-10l1025,196r4,-9l1034,181r6,-6l1047,171r9,-4l1065,167xm1197,170r24,l1221,150r-24,l1197,101r-23,l1174,150r-13,l1161,170r13,l1174,282r23,l1197,170xm1264,150r-22,l1242,282r22,l1264,150xm1253,83r-6,1l1242,88r-4,5l1237,99r1,4l1238,105r2,3l1242,110r2,3l1247,114r3,1l1253,115r4,l1260,114r3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4l1328,190r-2,-3l1326,185r-1,-3l1326,176r4,-5l1335,169r6,-2l1348,169r5,1l1356,175r4,5l1379,170xm1442,170r24,l1466,150r-24,l1442,101r-22,l1420,150r-14,l1406,170r14,l1420,282r22,l1442,170xm1510,150r-23,l1487,282r23,l1510,150xm1500,83r-8,1l1487,88r-4,5l1482,99r1,4l1483,105r3,3l1487,110r3,3l1492,114r4,1l1500,115r6,-1l1511,110r4,-5l1516,99r-1,-6l1511,88r-5,-4l1500,83xm1654,159r-10,-5l1634,150r-10,-3l1613,146r-8,l1598,147r-6,3l1586,152r-7,3l1573,159r-5,3l1563,166r-5,5l1554,177r-3,5l1548,189r-2,6l1543,202r,8l1542,217r1,6l1543,231r3,6l1548,243r3,7l1554,256r4,5l1563,266r5,5l1573,275r6,3l1586,281r6,2l1598,285r7,1l1613,286r11,l1634,283r10,-5l1655,272r,-30l1644,253r-10,8l1629,262r-5,3l1618,265r-6,1l1603,265r-9,-3l1586,257r-7,-6l1573,245r-4,-9l1567,226r-1,-10l1567,206r2,-9l1573,189r6,-8l1586,175r8,-4l1603,169r10,-2l1618,167r6,2l1629,170r5,2l1644,179r10,10l1654,159xm1711,49r-23,l1688,282r23,l1711,227r5,-5l1770,282r30,l1733,206r57,-56l1759,150r-48,49l1711,49xm1862,270r-43,87l1845,357r98,-207l1917,150r-44,95l1827,150r-27,l1862,270xm1912,83l1888,72r-33,47l1868,126r44,-43xm2066,150r-22,l2044,230r,12l2047,253r3,9l2055,270r9,7l2074,282r10,3l2096,286r13,-1l2119,282r5,-2l2129,277r3,-4l2137,270r5,-8l2146,253r3,-11l2149,230r,-80l2126,150r,77l2126,235r-1,7l2124,247r-1,5l2118,257r-7,5l2105,265r-9,1l2088,265r-7,-3l2075,257r-5,-5l2069,247r-1,-5l2066,235r,-8l2066,150xm2137,83l2114,72r-35,47l2094,126r43,-43xm2190,150r,132l2212,282r,-70l2212,201r1,-9l2215,186r2,-6l2221,175r5,-4l2232,169r6,-2l2245,169r7,3l2262,152r-5,-3l2252,147r-5,-1l2242,146r-7,1l2227,150r-7,5l2212,164r,-14l2190,150xm2265,85l2250,72r-29,27l2192,72r-16,13l2221,126r44,-41xm2379,150r,19l2374,162r-5,-3l2363,155r-5,-4l2352,149r-6,-2l2339,146r-7,l2326,146r-7,1l2313,149r-6,2l2302,154r-6,3l2292,161r-5,5l2283,171r-4,5l2276,181r-3,6l2271,201r-1,14l2270,223r1,7l2272,237r1,6l2276,250r3,6l2283,261r4,5l2292,271r5,4l2302,278r5,3l2313,283r6,2l2326,286r7,l2341,286r6,-1l2353,283r5,-2l2364,277r5,-4l2374,270r5,-7l2379,282r23,l2402,150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50r,19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50r-23,xm3229,167r9,l3246,170r8,5l3260,180r6,7l3270,196r2,9l3272,216r,10l3270,236r-4,9l3260,251r-6,6l3246,262r-8,3l3229,266r-10,-1l3211,262r-7,-5l3196,251r-5,-8l3188,235r-3,-9l3185,215r,-10l3188,196r3,-9l3198,181r6,-6l3211,171r9,-4l3229,167xm3438,357r,-94l3443,270r5,3l3453,278r6,3l3464,283r7,2l3477,286r7,l3490,286r8,-1l3504,283r5,-2l3515,278r5,-3l3525,271r4,-4l3537,256r6,-11l3547,231r1,-14l3548,209r-1,-7l3545,195r-2,-6l3540,182r-3,-6l3534,171r-5,-5l3525,161r-5,-4l3515,154r-6,-3l3503,149r-6,-2l3490,146r-7,l3477,146r-6,1l3464,149r-6,2l3453,155r-5,4l3443,162r-5,7l3438,150r-24,l3414,357r24,xm3481,167r8,l3498,171r7,4l3512,181r5,8l3522,197r1,10l3524,217r-1,10l3520,236r-3,9l3512,252r-7,5l3498,262r-9,3l3481,266r-9,-1l3463,262r-7,-5l3448,252r-5,-7l3439,236r-2,-9l3436,217r1,-11l3439,196r4,-7l3448,181r8,-6l3463,171r9,-4l3481,167xm3680,150r,19l3675,162r-5,-3l3665,155r-5,-4l3654,149r-7,-2l3641,146r-7,l3628,146r-8,1l3614,149r-5,2l3603,154r-5,3l3593,161r-4,5l3584,171r-3,5l3578,181r-3,6l3571,201r-1,14l3570,223r1,7l3573,237r2,6l3578,250r3,6l3584,261r5,5l3593,271r5,4l3603,278r6,3l3615,283r6,2l3628,286r7,l3641,286r6,-1l3654,283r6,-2l3665,277r5,-4l3676,270r4,-7l3680,282r24,l3704,150r-24,xm3637,167r10,l3656,170r8,5l3670,180r5,7l3679,196r2,9l3682,216r-1,10l3679,236r-4,9l3670,251r-8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6,201r-1,15l3735,223r1,8l3737,237r3,6l3742,250r4,6l3750,261r3,5l3757,271r5,4l3768,278r5,3l3780,283r6,2l3792,286r7,l3806,286r6,-1l3819,283r5,-2l3831,277r5,-4l3841,270r3,-5l3844,282r24,l3868,49r-24,xm3802,167r9,2l3818,170r8,5l3833,180r5,6l3843,195r3,10l3846,216r,10l3843,236r-4,9l3834,252r-6,5l3819,262r-7,3l3802,266r-9,-1l3785,262r-8,-5l3771,251r-5,-8l3762,235r-2,-9l3758,215r2,-10l3762,196r4,-7l3771,181r6,-6l3785,171r8,-2l3802,167xm4027,221r,-4l4026,201r-4,-14l4020,181r-3,-5l4014,170r-4,-4l4005,161r-5,-4l3995,154r-5,-3l3984,149r-6,-2l3970,146r-6,l3956,146r-6,1l3943,150r-5,1l3932,155r-5,2l3922,161r-5,5l3913,171r-4,5l3907,182r-3,7l3900,201r-1,16l3899,225r1,6l3902,238r2,7l3907,251r2,6l3913,262r5,5l3922,271r5,4l3932,278r6,3l3944,283r6,2l3958,286r6,l3974,286r9,-1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4,-2l4079,261r-7,-6l4067,243r-21,9l4050,260r5,7l4060,273r5,4l4071,281r6,4l4085,286r8,l4102,286r9,-3l4120,280r6,-7l4131,267r5,-7l4138,252r,-9l4138,235r-3,-9l4131,220r-8,-6l4115,209r-17,-8l4089,196r-8,-4l4080,190r-1,-3l4077,185r,-3l4079,176r3,-5l4087,169r6,-2l4098,169r5,1l4108,175r4,5l4131,170xm4272,150r,19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50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50r-24,l4359,101r-23,l4336,150r-13,l4323,170r13,l4336,282r23,l4359,170xm4523,221r,-4l4522,201r-4,-14l4516,181r-3,-5l4510,170r-4,-4l4501,161r-4,-4l4491,154r-5,-3l4480,149r-7,-2l4467,146r-7,l4452,146r-6,1l4440,150r-6,1l4427,155r-5,2l4417,161r-3,5l4409,171r-4,5l4402,182r-2,7l4396,201r-1,16l4395,225r1,6l4397,238r3,7l4402,251r4,6l4410,262r4,5l4417,271r5,4l4429,278r5,3l4440,283r7,2l4454,286r7,l4470,286r10,-1l4488,281r8,-4l4503,272r7,-6l4516,257r6,-9l4502,237r-4,8l4493,251r-5,5l4483,260r-5,2l4473,263r-6,2l4461,266r-9,-1l4445,262r-8,-4l4432,253r-5,-6l4422,238r-2,-8l4419,221r104,xm4421,201r1,-7l4426,187r4,-6l4435,176r5,-4l4446,170r6,-3l4460,167r7,l4473,170r7,2l4485,176r5,5l4493,187r4,7l4500,201r-79,xm4503,83l4480,72r-35,47l4460,126r43,-43xm4554,150r,132l4578,282r,-72l4578,201r1,-7l4581,187r1,-6l4587,175r5,-4l4599,167r8,l4612,167r5,2l4622,172r3,4l4628,181r1,6l4630,195r2,9l4632,282r22,l4654,209r,-10l4655,190r3,-6l4660,177r5,-5l4670,170r5,-3l4683,167r5,l4693,169r5,2l4700,175r4,5l4705,186r1,8l4706,201r,81l4729,282r,-83l4729,187r-1,-8l4725,171r-4,-7l4719,160r-4,-4l4711,154r-5,-3l4703,149r-7,-2l4692,146r-5,l4679,146r-5,1l4668,149r-5,2l4658,155r-4,4l4650,162r-3,5l4644,162r-4,-3l4637,155r-5,-4l4627,149r-5,-2l4617,146r-6,l4601,147r-9,3l4584,156r-6,8l4578,150r-24,xm4887,171r-7,5l4873,181r-6,5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1r-5,-11l4963,83r-9,-8l4944,70r-11,-3l4921,65r-13,2l4897,70r-10,5l4878,83r-7,7l4865,101r-3,10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8r-5,7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1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59,89r6,-1l5770,88xm5949,65r-9,2l5932,68r-7,2l5919,74r-8,5l5905,84r-6,6l5894,98r-5,7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2,96r-5,-6l5992,84r-7,-6l5978,74r-7,-4l5964,68r-8,-1l5949,65xm5947,88r7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7,88xm6174,171r-7,5l6160,181r-6,5l6150,192r-3,7l6144,206r-1,9l6142,223r1,7l6143,236r2,6l6147,248r6,10l6160,268r10,8l6182,281r12,4l6208,286r13,-1l6233,281r11,-5l6254,268r7,-10l6266,248r3,-6l6270,236r1,-6l6271,222r,-7l6270,206r-2,-7l6264,192r-5,-6l6254,180r-6,-5l6240,171r6,-4l6251,162r5,-5l6260,151r4,-6l6265,139r3,-8l6268,124r-2,-13l6263,101r-5,-11l6250,83r-9,-8l6231,70r-11,-3l6208,65r-13,2l6184,70r-10,5l6165,83r-7,7l6152,101r-3,10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0,185r9,-3l6206,181xm6357,261r44,-51l6413,195r10,-13l6432,171r5,-9l6442,154r2,-9l6446,138r1,-9l6446,123r,-7l6443,110r-2,-6l6436,93r-9,-9l6417,76r-11,-6l6400,68r-7,-1l6387,65r-7,l6371,65r-8,3l6355,70r-8,3l6341,78r-6,5l6329,88r-4,6l6320,101r-3,9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6l6743,113r3,7l6746,129r,9l6743,145r-3,6l6735,157r-6,4l6720,165r-9,1l6701,167r-20,xm6795,150r,132l6817,282r,-70l6818,201r,-9l6821,186r1,-6l6826,175r5,-4l6837,169r6,-2l6849,169r8,3l6868,152r-6,-3l6857,147r-4,-1l6847,146r-8,1l6832,150r-6,5l6817,164r,-14l6795,150xm6983,150r,19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50r-22,xm6940,167r9,l6958,170r7,5l6971,180r7,7l6981,196r3,9l6984,216r,10l6981,236r-3,9l6971,251r-6,6l6958,262r-9,3l6940,266r-10,-1l6922,262r-7,-5l6908,251r-5,-8l6899,235r-2,-9l6897,215r,-10l6899,196r4,-9l6909,181r6,-6l6923,171r9,-4l6940,167xm7046,49r,233l7069,282r,-66l7069,205r1,-9l7072,189r3,-5l7079,176r6,-5l7094,169r8,-2l7110,167r5,2l7120,171r3,4l7127,180r1,6l7130,194r,7l7130,282r23,l7153,200r-1,-11l7151,179r-3,-8l7145,165r-3,-4l7138,157r-3,-3l7130,151r-5,-2l7118,147r-5,-1l7107,146r-11,1l7086,151r-9,5l7069,165r,-116l7046,49xm7295,150r,19l7290,162r-5,-3l7279,155r-5,-4l7268,149r-6,-2l7256,146r-8,l7242,146r-6,1l7229,149r-6,2l7218,154r-6,3l7207,161r-4,5l7199,171r-3,5l7192,181r-3,6l7186,201r-1,14l7186,223r,7l7188,237r1,6l7192,250r4,6l7199,261r4,5l7207,271r5,4l7218,278r5,3l7229,283r7,2l7242,286r7,l7256,286r7,-1l7268,283r6,-2l7279,277r6,-4l7290,270r5,-7l7295,282r23,l7318,150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8r-5,7l7621,113r-4,10l7613,131r-2,10l7609,152r-1,12l7607,175r1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1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5,113r4,-7l7654,101r4,-3l7663,94r5,-3l7673,89r5,-1l7684,88xe" fillcolor="#0071bc" stroked="f">
                <v:path arrowok="t" o:connecttype="custom" o:connectlocs="76,139;55,44;102,94;164,110;202,113;191,96;444,78;412,133;463,85;531,143;528,83;688,82;648,126;710,75;784,81;783,108;1022,75;1069,41;1160,73;1181,87;1233,77;1271,97;1633,81;1633,135;1727,139;1707,178;1817,73;1824,83;1893,73;1913,87;1989,73;1997,128;2036,76;2056,141;2092,80;2137,108;2262,108;2231,143;2211,100;2353,100;2429,103;2472,35;2443,58;2557,141;2867,136;2899,49;2885,44;3008,113;2982,130;3091,140;3074,62;3112,92;3221,52;3209,73;3350,45;3492,84;3487,136;3535,102;3631,73;3648,75;3834,34;3880,98;3839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38913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0C3C"/>
    <w:rsid w:val="00043BF4"/>
    <w:rsid w:val="0004411E"/>
    <w:rsid w:val="000458C3"/>
    <w:rsid w:val="00054340"/>
    <w:rsid w:val="00062643"/>
    <w:rsid w:val="00066BE1"/>
    <w:rsid w:val="000843A5"/>
    <w:rsid w:val="00087807"/>
    <w:rsid w:val="000910DA"/>
    <w:rsid w:val="00095764"/>
    <w:rsid w:val="00096D6C"/>
    <w:rsid w:val="0009770D"/>
    <w:rsid w:val="000B144A"/>
    <w:rsid w:val="000B2E8F"/>
    <w:rsid w:val="000B6F63"/>
    <w:rsid w:val="000C0AAD"/>
    <w:rsid w:val="000C74ED"/>
    <w:rsid w:val="000D06CB"/>
    <w:rsid w:val="000D093F"/>
    <w:rsid w:val="000E43CC"/>
    <w:rsid w:val="00115E24"/>
    <w:rsid w:val="00117D23"/>
    <w:rsid w:val="001244EC"/>
    <w:rsid w:val="00126554"/>
    <w:rsid w:val="00130D21"/>
    <w:rsid w:val="00134F31"/>
    <w:rsid w:val="001404AB"/>
    <w:rsid w:val="00140C3C"/>
    <w:rsid w:val="001467F3"/>
    <w:rsid w:val="001511B3"/>
    <w:rsid w:val="00166BA3"/>
    <w:rsid w:val="0017231D"/>
    <w:rsid w:val="001810DC"/>
    <w:rsid w:val="001B264A"/>
    <w:rsid w:val="001B607F"/>
    <w:rsid w:val="001D369A"/>
    <w:rsid w:val="001E2745"/>
    <w:rsid w:val="001E4CBE"/>
    <w:rsid w:val="001F08B3"/>
    <w:rsid w:val="001F0BA5"/>
    <w:rsid w:val="001F2FE0"/>
    <w:rsid w:val="00200854"/>
    <w:rsid w:val="002070FB"/>
    <w:rsid w:val="00213729"/>
    <w:rsid w:val="002176CD"/>
    <w:rsid w:val="0023352E"/>
    <w:rsid w:val="002406FA"/>
    <w:rsid w:val="00243FCB"/>
    <w:rsid w:val="00244F1B"/>
    <w:rsid w:val="0026107B"/>
    <w:rsid w:val="00275DF8"/>
    <w:rsid w:val="00282B9A"/>
    <w:rsid w:val="00290430"/>
    <w:rsid w:val="002B2E47"/>
    <w:rsid w:val="002D0113"/>
    <w:rsid w:val="002D7F4F"/>
    <w:rsid w:val="002E35F8"/>
    <w:rsid w:val="002F6016"/>
    <w:rsid w:val="002F7E26"/>
    <w:rsid w:val="0030261B"/>
    <w:rsid w:val="00305EF1"/>
    <w:rsid w:val="003209B6"/>
    <w:rsid w:val="003278E4"/>
    <w:rsid w:val="003301A3"/>
    <w:rsid w:val="00337B10"/>
    <w:rsid w:val="003433B9"/>
    <w:rsid w:val="0036777B"/>
    <w:rsid w:val="00376621"/>
    <w:rsid w:val="0038282A"/>
    <w:rsid w:val="00397580"/>
    <w:rsid w:val="003A45C8"/>
    <w:rsid w:val="003C2DCF"/>
    <w:rsid w:val="003C4F7B"/>
    <w:rsid w:val="003C7FE7"/>
    <w:rsid w:val="003D0499"/>
    <w:rsid w:val="003D07D5"/>
    <w:rsid w:val="003D3576"/>
    <w:rsid w:val="003F526A"/>
    <w:rsid w:val="00405244"/>
    <w:rsid w:val="004154C7"/>
    <w:rsid w:val="004436EE"/>
    <w:rsid w:val="0045547F"/>
    <w:rsid w:val="00471DEF"/>
    <w:rsid w:val="00472310"/>
    <w:rsid w:val="00474207"/>
    <w:rsid w:val="0048193E"/>
    <w:rsid w:val="0049000A"/>
    <w:rsid w:val="004920AD"/>
    <w:rsid w:val="004B1361"/>
    <w:rsid w:val="004C6932"/>
    <w:rsid w:val="004D05B3"/>
    <w:rsid w:val="004D318A"/>
    <w:rsid w:val="004E479E"/>
    <w:rsid w:val="004F686C"/>
    <w:rsid w:val="004F78E6"/>
    <w:rsid w:val="0050420E"/>
    <w:rsid w:val="00512D99"/>
    <w:rsid w:val="005318D7"/>
    <w:rsid w:val="00531DBB"/>
    <w:rsid w:val="00573072"/>
    <w:rsid w:val="00573994"/>
    <w:rsid w:val="005763E3"/>
    <w:rsid w:val="00585D47"/>
    <w:rsid w:val="005A2649"/>
    <w:rsid w:val="005E0274"/>
    <w:rsid w:val="005E156C"/>
    <w:rsid w:val="005F79FB"/>
    <w:rsid w:val="00604406"/>
    <w:rsid w:val="00605F4A"/>
    <w:rsid w:val="00607822"/>
    <w:rsid w:val="006103AA"/>
    <w:rsid w:val="00613BBF"/>
    <w:rsid w:val="00622B80"/>
    <w:rsid w:val="006336BA"/>
    <w:rsid w:val="00633BA0"/>
    <w:rsid w:val="0064139A"/>
    <w:rsid w:val="006450AA"/>
    <w:rsid w:val="00655289"/>
    <w:rsid w:val="006640B4"/>
    <w:rsid w:val="00692211"/>
    <w:rsid w:val="006931CF"/>
    <w:rsid w:val="006C3CC8"/>
    <w:rsid w:val="006C58FE"/>
    <w:rsid w:val="006D21EB"/>
    <w:rsid w:val="006E024F"/>
    <w:rsid w:val="006E4E81"/>
    <w:rsid w:val="00707F7D"/>
    <w:rsid w:val="00717EC5"/>
    <w:rsid w:val="00723078"/>
    <w:rsid w:val="00727C3F"/>
    <w:rsid w:val="00751E21"/>
    <w:rsid w:val="00754C20"/>
    <w:rsid w:val="007813EA"/>
    <w:rsid w:val="007A2048"/>
    <w:rsid w:val="007A57F2"/>
    <w:rsid w:val="007B1333"/>
    <w:rsid w:val="007F2FF6"/>
    <w:rsid w:val="007F4AEB"/>
    <w:rsid w:val="007F75B2"/>
    <w:rsid w:val="00803993"/>
    <w:rsid w:val="008043C4"/>
    <w:rsid w:val="00814DED"/>
    <w:rsid w:val="00831B1B"/>
    <w:rsid w:val="008429D1"/>
    <w:rsid w:val="00855FB3"/>
    <w:rsid w:val="00861D0E"/>
    <w:rsid w:val="008662BB"/>
    <w:rsid w:val="00867569"/>
    <w:rsid w:val="008A750A"/>
    <w:rsid w:val="008B3970"/>
    <w:rsid w:val="008B410F"/>
    <w:rsid w:val="008C384C"/>
    <w:rsid w:val="008D0F11"/>
    <w:rsid w:val="008F218E"/>
    <w:rsid w:val="008F73B4"/>
    <w:rsid w:val="009130CB"/>
    <w:rsid w:val="00934174"/>
    <w:rsid w:val="009703DF"/>
    <w:rsid w:val="00981C83"/>
    <w:rsid w:val="00985692"/>
    <w:rsid w:val="00986DD7"/>
    <w:rsid w:val="00987BA6"/>
    <w:rsid w:val="009B55B1"/>
    <w:rsid w:val="009B62A7"/>
    <w:rsid w:val="009F3ECD"/>
    <w:rsid w:val="009F6DA0"/>
    <w:rsid w:val="00A06146"/>
    <w:rsid w:val="00A0762A"/>
    <w:rsid w:val="00A1095E"/>
    <w:rsid w:val="00A41DDD"/>
    <w:rsid w:val="00A4343D"/>
    <w:rsid w:val="00A47E87"/>
    <w:rsid w:val="00A502F1"/>
    <w:rsid w:val="00A70A83"/>
    <w:rsid w:val="00A81EB3"/>
    <w:rsid w:val="00A955BC"/>
    <w:rsid w:val="00AB3410"/>
    <w:rsid w:val="00AD1C8A"/>
    <w:rsid w:val="00AE05EA"/>
    <w:rsid w:val="00AE0860"/>
    <w:rsid w:val="00B00C1D"/>
    <w:rsid w:val="00B0582A"/>
    <w:rsid w:val="00B25FE9"/>
    <w:rsid w:val="00B55375"/>
    <w:rsid w:val="00B632CC"/>
    <w:rsid w:val="00BA12F1"/>
    <w:rsid w:val="00BA154F"/>
    <w:rsid w:val="00BA439F"/>
    <w:rsid w:val="00BA6370"/>
    <w:rsid w:val="00BA6DF0"/>
    <w:rsid w:val="00C00896"/>
    <w:rsid w:val="00C10F11"/>
    <w:rsid w:val="00C269D4"/>
    <w:rsid w:val="00C35900"/>
    <w:rsid w:val="00C37ADB"/>
    <w:rsid w:val="00C4160D"/>
    <w:rsid w:val="00C45F93"/>
    <w:rsid w:val="00C566AC"/>
    <w:rsid w:val="00C60263"/>
    <w:rsid w:val="00C8406E"/>
    <w:rsid w:val="00CB2709"/>
    <w:rsid w:val="00CB6F89"/>
    <w:rsid w:val="00CC0AE9"/>
    <w:rsid w:val="00CC317B"/>
    <w:rsid w:val="00CD618A"/>
    <w:rsid w:val="00CE13A2"/>
    <w:rsid w:val="00CE228C"/>
    <w:rsid w:val="00CE71D9"/>
    <w:rsid w:val="00CF545B"/>
    <w:rsid w:val="00D209A7"/>
    <w:rsid w:val="00D27D69"/>
    <w:rsid w:val="00D33658"/>
    <w:rsid w:val="00D3597A"/>
    <w:rsid w:val="00D36D50"/>
    <w:rsid w:val="00D448C2"/>
    <w:rsid w:val="00D44A26"/>
    <w:rsid w:val="00D666C3"/>
    <w:rsid w:val="00D67AAE"/>
    <w:rsid w:val="00D9189F"/>
    <w:rsid w:val="00DD55FF"/>
    <w:rsid w:val="00DE74CA"/>
    <w:rsid w:val="00DF47FE"/>
    <w:rsid w:val="00E0156A"/>
    <w:rsid w:val="00E26704"/>
    <w:rsid w:val="00E31980"/>
    <w:rsid w:val="00E3206A"/>
    <w:rsid w:val="00E6423C"/>
    <w:rsid w:val="00E93830"/>
    <w:rsid w:val="00E93E0E"/>
    <w:rsid w:val="00EA5EE6"/>
    <w:rsid w:val="00EB0A28"/>
    <w:rsid w:val="00EB1ED3"/>
    <w:rsid w:val="00EB6D1B"/>
    <w:rsid w:val="00EF752D"/>
    <w:rsid w:val="00F75F2A"/>
    <w:rsid w:val="00FA4585"/>
    <w:rsid w:val="00FB687C"/>
    <w:rsid w:val="00FD6ECD"/>
    <w:rsid w:val="00FE4B0A"/>
    <w:rsid w:val="00FF6336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>
      <o:colormru v:ext="edit" colors="#0071bc"/>
    </o:shapedefaults>
    <o:shapelayout v:ext="edit">
      <o:idmap v:ext="edit" data="1"/>
    </o:shapelayout>
  </w:shapeDefaults>
  <w:decimalSymbol w:val=","/>
  <w:listSeparator w:val=";"/>
  <w14:docId w14:val="2A2CCCA4"/>
  <w15:docId w15:val="{A902F339-120F-473E-A74F-0013780F23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table" w:styleId="Mkatabulky">
    <w:name w:val="Table Grid"/>
    <w:basedOn w:val="Normlntabulka"/>
    <w:uiPriority w:val="59"/>
    <w:rsid w:val="00585D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basedOn w:val="Standardnpsmoodstavce"/>
    <w:uiPriority w:val="99"/>
    <w:semiHidden/>
    <w:unhideWhenUsed/>
    <w:rsid w:val="0093417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34174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34174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34174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34174"/>
    <w:rPr>
      <w:rFonts w:ascii="Arial" w:hAnsi="Arial"/>
      <w:b/>
      <w:bCs/>
      <w:lang w:eastAsia="en-US"/>
    </w:rPr>
  </w:style>
  <w:style w:type="paragraph" w:styleId="Odstavecseseznamem">
    <w:name w:val="List Paragraph"/>
    <w:basedOn w:val="Normln"/>
    <w:uiPriority w:val="34"/>
    <w:rsid w:val="001265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apl.czso.cz/pll/rocenka/rocenka.indexnu_gov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chart" Target="charts/chart3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mailto:jaroslav.kahoun@csu.gov.cz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chart" Target="charts/chart2.xml"/><Relationship Id="rId5" Type="http://schemas.openxmlformats.org/officeDocument/2006/relationships/styles" Target="styles.xml"/><Relationship Id="rId15" Type="http://schemas.openxmlformats.org/officeDocument/2006/relationships/hyperlink" Target="mailto:helena.houzvickova@csu.gov.cz" TargetMode="External"/><Relationship Id="rId10" Type="http://schemas.openxmlformats.org/officeDocument/2006/relationships/chart" Target="charts/chart1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apl.czso.cz/pll/rocenka/rocenkavyber.kvart_qsa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:%20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:%20infoservi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Q:\nu\vl&#225;da\RYCHL&#193;%20INFORMACE%20-%20Q%20deficit%20a%20dluh\2024%20Q1\Form_c463_Rychla%20informace_CZ.dotx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ABFS3\BARANNU\nu\vl&#225;da\RYCHL&#193;%20INFORMACE%20-%20Q%20deficit%20a%20dluh\DATA\4Q2024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\\ABFS3\BARANNU\nu\vl&#225;da\RYCHL&#193;%20INFORMACE%20-%20Q%20deficit%20a%20dluh\DATA\4Q2024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\\ABFS3\BARANNU\nu\vl&#225;da\RYCHL&#193;%20INFORMACE%20-%20Q%20deficit%20a%20dluh\DATA\4Q2024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1533573928258968"/>
          <c:y val="5.1400554097404488E-2"/>
          <c:w val="0.79323140857392815"/>
          <c:h val="0.66924941673957428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graf!$B$3</c:f>
              <c:strCache>
                <c:ptCount val="1"/>
                <c:pt idx="0">
                  <c:v>mld. Kč</c:v>
                </c:pt>
              </c:strCache>
            </c:strRef>
          </c:tx>
          <c:spPr>
            <a:solidFill>
              <a:srgbClr val="0066CC"/>
            </a:solidFill>
          </c:spPr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txPr>
              <a:bodyPr rot="-5400000" vert="horz" wrap="square" lIns="38100" tIns="19050" rIns="38100" bIns="19050" anchor="ctr">
                <a:spAutoFit/>
              </a:bodyPr>
              <a:lstStyle/>
              <a:p>
                <a:pPr>
                  <a:defRPr>
                    <a:solidFill>
                      <a:schemeClr val="bg1"/>
                    </a:solidFill>
                  </a:defRPr>
                </a:pPr>
                <a:endParaRPr lang="cs-CZ"/>
              </a:p>
            </c:tx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graf!$AB$2:$AJ$2</c:f>
              <c:strCache>
                <c:ptCount val="9"/>
                <c:pt idx="0">
                  <c:v>4.Q 2022</c:v>
                </c:pt>
                <c:pt idx="1">
                  <c:v>1.Q 2023</c:v>
                </c:pt>
                <c:pt idx="2">
                  <c:v>2.Q 2023</c:v>
                </c:pt>
                <c:pt idx="3">
                  <c:v>3.Q 2023</c:v>
                </c:pt>
                <c:pt idx="4">
                  <c:v>4.Q 2023</c:v>
                </c:pt>
                <c:pt idx="5">
                  <c:v>1.Q 2024</c:v>
                </c:pt>
                <c:pt idx="6">
                  <c:v>2.Q 2024</c:v>
                </c:pt>
                <c:pt idx="7">
                  <c:v>3.Q 2024</c:v>
                </c:pt>
                <c:pt idx="8">
                  <c:v>4.Q 2024</c:v>
                </c:pt>
              </c:strCache>
            </c:strRef>
          </c:cat>
          <c:val>
            <c:numRef>
              <c:f>graf!$AB$3:$AJ$3</c:f>
              <c:numCache>
                <c:formatCode>#,##0</c:formatCode>
                <c:ptCount val="9"/>
                <c:pt idx="0">
                  <c:v>2997.6320000000001</c:v>
                </c:pt>
                <c:pt idx="1">
                  <c:v>3099.4589999999998</c:v>
                </c:pt>
                <c:pt idx="2">
                  <c:v>3150.74</c:v>
                </c:pt>
                <c:pt idx="3">
                  <c:v>3214.174</c:v>
                </c:pt>
                <c:pt idx="4">
                  <c:v>3234.1460000000002</c:v>
                </c:pt>
                <c:pt idx="5">
                  <c:v>3337.2579999999998</c:v>
                </c:pt>
                <c:pt idx="6">
                  <c:v>3320.982</c:v>
                </c:pt>
                <c:pt idx="7">
                  <c:v>3449.5349999999999</c:v>
                </c:pt>
                <c:pt idx="8">
                  <c:v>3492.2429999999999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D62-4DAE-B970-4FCF63D91B0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1"/>
        <c:axId val="199040384"/>
        <c:axId val="199062656"/>
      </c:barChart>
      <c:scatterChart>
        <c:scatterStyle val="lineMarker"/>
        <c:varyColors val="0"/>
        <c:ser>
          <c:idx val="1"/>
          <c:order val="1"/>
          <c:tx>
            <c:strRef>
              <c:f>graf!$B$4</c:f>
              <c:strCache>
                <c:ptCount val="1"/>
                <c:pt idx="0">
                  <c:v>% HDP</c:v>
                </c:pt>
              </c:strCache>
            </c:strRef>
          </c:tx>
          <c:spPr>
            <a:ln w="28575">
              <a:noFill/>
            </a:ln>
          </c:spPr>
          <c:marker>
            <c:symbol val="circle"/>
            <c:size val="7"/>
            <c:spPr>
              <a:solidFill>
                <a:srgbClr val="FF0000"/>
              </a:solidFill>
            </c:spPr>
          </c:marker>
          <c:dLbls>
            <c:dLbl>
              <c:idx val="8"/>
              <c:layout>
                <c:manualLayout>
                  <c:x val="-4.6496379859362273E-2"/>
                  <c:y val="-6.148108558400017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BD62-4DAE-B970-4FCF63D91B0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>
                    <a:solidFill>
                      <a:sysClr val="windowText" lastClr="000000"/>
                    </a:solidFill>
                  </a:defRPr>
                </a:pPr>
                <a:endParaRPr lang="cs-CZ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xVal>
            <c:strRef>
              <c:f>graf!$AB$2:$AJ$2</c:f>
              <c:strCache>
                <c:ptCount val="9"/>
                <c:pt idx="0">
                  <c:v>4.Q 2022</c:v>
                </c:pt>
                <c:pt idx="1">
                  <c:v>1.Q 2023</c:v>
                </c:pt>
                <c:pt idx="2">
                  <c:v>2.Q 2023</c:v>
                </c:pt>
                <c:pt idx="3">
                  <c:v>3.Q 2023</c:v>
                </c:pt>
                <c:pt idx="4">
                  <c:v>4.Q 2023</c:v>
                </c:pt>
                <c:pt idx="5">
                  <c:v>1.Q 2024</c:v>
                </c:pt>
                <c:pt idx="6">
                  <c:v>2.Q 2024</c:v>
                </c:pt>
                <c:pt idx="7">
                  <c:v>3.Q 2024</c:v>
                </c:pt>
                <c:pt idx="8">
                  <c:v>4.Q 2024</c:v>
                </c:pt>
              </c:strCache>
            </c:strRef>
          </c:xVal>
          <c:yVal>
            <c:numRef>
              <c:f>graf!$AB$4:$AJ$4</c:f>
              <c:numCache>
                <c:formatCode>0.0</c:formatCode>
                <c:ptCount val="9"/>
                <c:pt idx="0">
                  <c:v>42.52</c:v>
                </c:pt>
                <c:pt idx="1">
                  <c:v>42.9</c:v>
                </c:pt>
                <c:pt idx="2">
                  <c:v>42.64</c:v>
                </c:pt>
                <c:pt idx="3">
                  <c:v>42.8</c:v>
                </c:pt>
                <c:pt idx="4">
                  <c:v>42.451000000000001</c:v>
                </c:pt>
                <c:pt idx="5">
                  <c:v>43.39</c:v>
                </c:pt>
                <c:pt idx="6">
                  <c:v>42.67</c:v>
                </c:pt>
                <c:pt idx="7">
                  <c:v>43.7</c:v>
                </c:pt>
                <c:pt idx="8">
                  <c:v>43.59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2-BD62-4DAE-B970-4FCF63D91B0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99066752"/>
        <c:axId val="199064576"/>
      </c:scatterChart>
      <c:catAx>
        <c:axId val="19904038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99062656"/>
        <c:crosses val="autoZero"/>
        <c:auto val="1"/>
        <c:lblAlgn val="ctr"/>
        <c:lblOffset val="100"/>
        <c:noMultiLvlLbl val="0"/>
      </c:catAx>
      <c:valAx>
        <c:axId val="199062656"/>
        <c:scaling>
          <c:orientation val="minMax"/>
        </c:scaling>
        <c:delete val="0"/>
        <c:axPos val="l"/>
        <c:majorGridlines>
          <c:spPr>
            <a:ln>
              <a:noFill/>
            </a:ln>
          </c:spPr>
        </c:majorGridlines>
        <c:title>
          <c:tx>
            <c:rich>
              <a:bodyPr rot="-5400000" vert="horz"/>
              <a:lstStyle/>
              <a:p>
                <a:pPr>
                  <a:defRPr b="0"/>
                </a:pPr>
                <a:r>
                  <a:rPr lang="cs-CZ" b="0"/>
                  <a:t>mld. Kč</a:t>
                </a:r>
                <a:endParaRPr lang="en-US" b="0"/>
              </a:p>
            </c:rich>
          </c:tx>
          <c:layout>
            <c:manualLayout>
              <c:xMode val="edge"/>
              <c:yMode val="edge"/>
              <c:x val="5.5555555555555558E-3"/>
              <c:y val="0.31484470691163602"/>
            </c:manualLayout>
          </c:layout>
          <c:overlay val="0"/>
        </c:title>
        <c:numFmt formatCode="#,##0" sourceLinked="1"/>
        <c:majorTickMark val="out"/>
        <c:minorTickMark val="none"/>
        <c:tickLblPos val="nextTo"/>
        <c:crossAx val="199040384"/>
        <c:crosses val="autoZero"/>
        <c:crossBetween val="between"/>
      </c:valAx>
      <c:valAx>
        <c:axId val="199064576"/>
        <c:scaling>
          <c:orientation val="minMax"/>
          <c:max val="50"/>
          <c:min val="0"/>
        </c:scaling>
        <c:delete val="0"/>
        <c:axPos val="r"/>
        <c:title>
          <c:tx>
            <c:rich>
              <a:bodyPr rot="-5400000" vert="horz"/>
              <a:lstStyle/>
              <a:p>
                <a:pPr>
                  <a:defRPr b="0"/>
                </a:pPr>
                <a:r>
                  <a:rPr lang="cs-CZ" b="0"/>
                  <a:t>%</a:t>
                </a:r>
                <a:r>
                  <a:rPr lang="cs-CZ" b="0" baseline="0"/>
                  <a:t> H</a:t>
                </a:r>
                <a:r>
                  <a:rPr lang="cs-CZ" b="0"/>
                  <a:t>DP</a:t>
                </a:r>
                <a:endParaRPr lang="en-US" b="0"/>
              </a:p>
            </c:rich>
          </c:tx>
          <c:layout/>
          <c:overlay val="0"/>
        </c:title>
        <c:numFmt formatCode="0" sourceLinked="0"/>
        <c:majorTickMark val="out"/>
        <c:minorTickMark val="none"/>
        <c:tickLblPos val="high"/>
        <c:crossAx val="199066752"/>
        <c:crosses val="max"/>
        <c:crossBetween val="midCat"/>
      </c:valAx>
      <c:valAx>
        <c:axId val="199066752"/>
        <c:scaling>
          <c:orientation val="minMax"/>
        </c:scaling>
        <c:delete val="1"/>
        <c:axPos val="b"/>
        <c:majorTickMark val="out"/>
        <c:minorTickMark val="none"/>
        <c:tickLblPos val="nextTo"/>
        <c:crossAx val="199064576"/>
        <c:crossesAt val="0"/>
        <c:crossBetween val="midCat"/>
      </c:valAx>
    </c:plotArea>
    <c:legend>
      <c:legendPos val="b"/>
      <c:layout/>
      <c:overlay val="0"/>
    </c:legend>
    <c:plotVisOnly val="1"/>
    <c:dispBlanksAs val="gap"/>
    <c:showDLblsOverMax val="0"/>
  </c:chart>
  <c:txPr>
    <a:bodyPr/>
    <a:lstStyle/>
    <a:p>
      <a:pPr>
        <a:defRPr sz="800">
          <a:latin typeface="Arial" panose="020B0604020202020204" pitchFamily="34" charset="0"/>
          <a:cs typeface="Arial" panose="020B0604020202020204" pitchFamily="34" charset="0"/>
        </a:defRPr>
      </a:pPr>
      <a:endParaRPr lang="cs-CZ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 lang="cs-CZ" baseline="0">
                <a:solidFill>
                  <a:sysClr val="windowText" lastClr="000000"/>
                </a:solidFill>
              </a:rPr>
              <a:t>Meziroční relativní změna zadlužení</a:t>
            </a:r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ysClr val="windowText" lastClr="000000"/>
              </a:solidFill>
              <a:latin typeface="+mn-lt"/>
              <a:ea typeface="+mn-ea"/>
              <a:cs typeface="+mn-cs"/>
            </a:defRPr>
          </a:pPr>
          <a:endParaRPr lang="cs-CZ"/>
        </a:p>
      </c:txPr>
    </c:title>
    <c:autoTitleDeleted val="0"/>
    <c:plotArea>
      <c:layout>
        <c:manualLayout>
          <c:layoutTarget val="inner"/>
          <c:xMode val="edge"/>
          <c:yMode val="edge"/>
          <c:x val="0.12327443169977992"/>
          <c:y val="0.17835633326795464"/>
          <c:w val="0.85717001152802641"/>
          <c:h val="0.60008852633563825"/>
        </c:manualLayout>
      </c:layout>
      <c:barChart>
        <c:barDir val="col"/>
        <c:grouping val="stacked"/>
        <c:varyColors val="0"/>
        <c:ser>
          <c:idx val="2"/>
          <c:order val="1"/>
          <c:tx>
            <c:strRef>
              <c:f>dluh!$B$19</c:f>
              <c:strCache>
                <c:ptCount val="1"/>
                <c:pt idx="0">
                  <c:v>vliv změny HDP</c:v>
                </c:pt>
              </c:strCache>
            </c:strRef>
          </c:tx>
          <c:spPr>
            <a:solidFill>
              <a:srgbClr val="92D050"/>
            </a:solidFill>
            <a:ln>
              <a:noFill/>
            </a:ln>
            <a:effectLst/>
          </c:spPr>
          <c:invertIfNegative val="0"/>
          <c:cat>
            <c:strRef>
              <c:f>dluh!$CU$3:$DC$3</c:f>
              <c:strCache>
                <c:ptCount val="9"/>
                <c:pt idx="0">
                  <c:v>4.Q 2022</c:v>
                </c:pt>
                <c:pt idx="1">
                  <c:v>1.Q 2023</c:v>
                </c:pt>
                <c:pt idx="2">
                  <c:v>2.Q 2023</c:v>
                </c:pt>
                <c:pt idx="3">
                  <c:v>3.Q 2023</c:v>
                </c:pt>
                <c:pt idx="4">
                  <c:v>4.Q 2023</c:v>
                </c:pt>
                <c:pt idx="5">
                  <c:v>1.Q 2024</c:v>
                </c:pt>
                <c:pt idx="6">
                  <c:v>2.Q 2024</c:v>
                </c:pt>
                <c:pt idx="7">
                  <c:v>3.Q 2024</c:v>
                </c:pt>
                <c:pt idx="8">
                  <c:v>4.Q 2024</c:v>
                </c:pt>
              </c:strCache>
            </c:strRef>
          </c:cat>
          <c:val>
            <c:numRef>
              <c:f>dluh!$CU$19:$DC$19</c:f>
              <c:numCache>
                <c:formatCode>0.0</c:formatCode>
                <c:ptCount val="9"/>
                <c:pt idx="0">
                  <c:v>-4.2915091791737439</c:v>
                </c:pt>
                <c:pt idx="1">
                  <c:v>-4.2129704493439775</c:v>
                </c:pt>
                <c:pt idx="2">
                  <c:v>-4.0767825371949513</c:v>
                </c:pt>
                <c:pt idx="3">
                  <c:v>-3.7618194586212255</c:v>
                </c:pt>
                <c:pt idx="4">
                  <c:v>-3.1737713996567507</c:v>
                </c:pt>
                <c:pt idx="5">
                  <c:v>-2.5980230900420054</c:v>
                </c:pt>
                <c:pt idx="6">
                  <c:v>-2.1577264621747076</c:v>
                </c:pt>
                <c:pt idx="7">
                  <c:v>-2.1187692961173781</c:v>
                </c:pt>
                <c:pt idx="8">
                  <c:v>-2.0780284322053006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292-4095-8D61-015535E66B1B}"/>
            </c:ext>
          </c:extLst>
        </c:ser>
        <c:ser>
          <c:idx val="3"/>
          <c:order val="2"/>
          <c:tx>
            <c:strRef>
              <c:f>dluh!$B$20</c:f>
              <c:strCache>
                <c:ptCount val="1"/>
                <c:pt idx="0">
                  <c:v>vliv změny dluhu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/>
          </c:spPr>
          <c:invertIfNegative val="0"/>
          <c:cat>
            <c:strRef>
              <c:f>dluh!$CU$3:$DC$3</c:f>
              <c:strCache>
                <c:ptCount val="9"/>
                <c:pt idx="0">
                  <c:v>4.Q 2022</c:v>
                </c:pt>
                <c:pt idx="1">
                  <c:v>1.Q 2023</c:v>
                </c:pt>
                <c:pt idx="2">
                  <c:v>2.Q 2023</c:v>
                </c:pt>
                <c:pt idx="3">
                  <c:v>3.Q 2023</c:v>
                </c:pt>
                <c:pt idx="4">
                  <c:v>4.Q 2023</c:v>
                </c:pt>
                <c:pt idx="5">
                  <c:v>1.Q 2024</c:v>
                </c:pt>
                <c:pt idx="6">
                  <c:v>2.Q 2024</c:v>
                </c:pt>
                <c:pt idx="7">
                  <c:v>3.Q 2024</c:v>
                </c:pt>
                <c:pt idx="8">
                  <c:v>4.Q 2024</c:v>
                </c:pt>
              </c:strCache>
            </c:strRef>
          </c:cat>
          <c:val>
            <c:numRef>
              <c:f>dluh!$CU$20:$DC$20</c:f>
              <c:numCache>
                <c:formatCode>0.0</c:formatCode>
                <c:ptCount val="9"/>
                <c:pt idx="0">
                  <c:v>6.0915091791737437</c:v>
                </c:pt>
                <c:pt idx="1">
                  <c:v>5.7129704493439775</c:v>
                </c:pt>
                <c:pt idx="2">
                  <c:v>4.8767825371949511</c:v>
                </c:pt>
                <c:pt idx="3">
                  <c:v>3.0618194586212253</c:v>
                </c:pt>
                <c:pt idx="4">
                  <c:v>3.0737713996567506</c:v>
                </c:pt>
                <c:pt idx="5">
                  <c:v>3.0980230900420054</c:v>
                </c:pt>
                <c:pt idx="6">
                  <c:v>2.1577264621747076</c:v>
                </c:pt>
                <c:pt idx="7">
                  <c:v>3.018769296117378</c:v>
                </c:pt>
                <c:pt idx="8">
                  <c:v>3.1780284322053007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292-4095-8D61-015535E66B1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100"/>
        <c:axId val="1515520352"/>
        <c:axId val="1515512032"/>
      </c:barChart>
      <c:scatterChart>
        <c:scatterStyle val="lineMarker"/>
        <c:varyColors val="0"/>
        <c:ser>
          <c:idx val="1"/>
          <c:order val="0"/>
          <c:tx>
            <c:strRef>
              <c:f>dluh!$B$18</c:f>
              <c:strCache>
                <c:ptCount val="1"/>
                <c:pt idx="0">
                  <c:v>celková změna</c:v>
                </c:pt>
              </c:strCache>
            </c:strRef>
          </c:tx>
          <c:spPr>
            <a:ln w="25400" cap="rnd">
              <a:noFill/>
              <a:round/>
            </a:ln>
            <a:effectLst/>
          </c:spPr>
          <c:marker>
            <c:symbol val="circle"/>
            <c:size val="5"/>
            <c:spPr>
              <a:solidFill>
                <a:srgbClr val="FF0000"/>
              </a:solidFill>
              <a:ln w="25400">
                <a:solidFill>
                  <a:srgbClr val="FF0000"/>
                </a:solidFill>
              </a:ln>
              <a:effectLst/>
            </c:spPr>
          </c:marker>
          <c:dPt>
            <c:idx val="3"/>
            <c:marker>
              <c:symbol val="circle"/>
              <c:size val="5"/>
              <c:spPr>
                <a:solidFill>
                  <a:srgbClr val="FF0000"/>
                </a:solidFill>
                <a:ln w="25400">
                  <a:solidFill>
                    <a:srgbClr val="FF0000"/>
                  </a:solidFill>
                </a:ln>
                <a:effectLst>
                  <a:outerShdw blurRad="88900" dist="76200" dir="8400000" sx="103000" sy="103000" algn="ctr" rotWithShape="0">
                    <a:srgbClr val="000000">
                      <a:alpha val="43137"/>
                    </a:srgbClr>
                  </a:outerShdw>
                </a:effectLst>
              </c:spPr>
            </c:marker>
            <c:bubble3D val="0"/>
            <c:spPr>
              <a:ln w="25400" cap="rnd">
                <a:noFill/>
                <a:round/>
              </a:ln>
              <a:effectLst>
                <a:outerShdw blurRad="88900" dist="76200" dir="8400000" sx="103000" sy="103000" algn="ctr" rotWithShape="0">
                  <a:srgbClr val="000000">
                    <a:alpha val="43137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B292-4095-8D61-015535E66B1B}"/>
              </c:ext>
            </c:extLst>
          </c:dPt>
          <c:dLbls>
            <c:dLbl>
              <c:idx val="0"/>
              <c:layout>
                <c:manualLayout>
                  <c:x val="-3.1758468455789217E-2"/>
                  <c:y val="7.417658122076045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B292-4095-8D61-015535E66B1B}"/>
                </c:ext>
              </c:extLst>
            </c:dLbl>
            <c:dLbl>
              <c:idx val="1"/>
              <c:layout>
                <c:manualLayout>
                  <c:x val="-3.3471789097858536E-2"/>
                  <c:y val="6.461093560909676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B292-4095-8D61-015535E66B1B}"/>
                </c:ext>
              </c:extLst>
            </c:dLbl>
            <c:dLbl>
              <c:idx val="2"/>
              <c:layout>
                <c:manualLayout>
                  <c:x val="-3.3176791283027536E-2"/>
                  <c:y val="6.276213976246969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B292-4095-8D61-015535E66B1B}"/>
                </c:ext>
              </c:extLst>
            </c:dLbl>
            <c:dLbl>
              <c:idx val="3"/>
              <c:layout>
                <c:manualLayout>
                  <c:x val="-3.6025844253005618E-2"/>
                  <c:y val="5.628585348987065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B292-4095-8D61-015535E66B1B}"/>
                </c:ext>
              </c:extLst>
            </c:dLbl>
            <c:dLbl>
              <c:idx val="4"/>
              <c:layout>
                <c:manualLayout>
                  <c:x val="-3.3401419248746393E-2"/>
                  <c:y val="6.91252665273128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B292-4095-8D61-015535E66B1B}"/>
                </c:ext>
              </c:extLst>
            </c:dLbl>
            <c:dLbl>
              <c:idx val="5"/>
              <c:layout>
                <c:manualLayout>
                  <c:x val="-3.3188643047088628E-2"/>
                  <c:y val="8.483453041423702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B292-4095-8D61-015535E66B1B}"/>
                </c:ext>
              </c:extLst>
            </c:dLbl>
            <c:dLbl>
              <c:idx val="6"/>
              <c:layout>
                <c:manualLayout>
                  <c:x val="-3.2131799023711105E-2"/>
                  <c:y val="8.372808189395475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B292-4095-8D61-015535E66B1B}"/>
                </c:ext>
              </c:extLst>
            </c:dLbl>
            <c:dLbl>
              <c:idx val="7"/>
              <c:layout>
                <c:manualLayout>
                  <c:x val="-3.2410130295331144E-2"/>
                  <c:y val="9.814125030778338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B292-4095-8D61-015535E66B1B}"/>
                </c:ext>
              </c:extLst>
            </c:dLbl>
            <c:dLbl>
              <c:idx val="8"/>
              <c:layout>
                <c:manualLayout>
                  <c:x val="-3.3696417063577309E-2"/>
                  <c:y val="8.243198642085906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B292-4095-8D61-015535E66B1B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rgbClr val="FF0000"/>
                    </a:solidFill>
                    <a:latin typeface="+mn-lt"/>
                    <a:ea typeface="+mn-ea"/>
                    <a:cs typeface="+mn-cs"/>
                  </a:defRPr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yVal>
            <c:numRef>
              <c:f>dluh!$CU$18:$DC$18</c:f>
              <c:numCache>
                <c:formatCode>0.0</c:formatCode>
                <c:ptCount val="9"/>
                <c:pt idx="0">
                  <c:v>1.8</c:v>
                </c:pt>
                <c:pt idx="1">
                  <c:v>1.5</c:v>
                </c:pt>
                <c:pt idx="2">
                  <c:v>0.8</c:v>
                </c:pt>
                <c:pt idx="3">
                  <c:v>-0.7</c:v>
                </c:pt>
                <c:pt idx="4">
                  <c:v>-0.1</c:v>
                </c:pt>
                <c:pt idx="5">
                  <c:v>0.5</c:v>
                </c:pt>
                <c:pt idx="6">
                  <c:v>0</c:v>
                </c:pt>
                <c:pt idx="7">
                  <c:v>0.9</c:v>
                </c:pt>
                <c:pt idx="8">
                  <c:v>1.1000000000000001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C-B292-4095-8D61-015535E66B1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515520352"/>
        <c:axId val="1515512032"/>
      </c:scatterChart>
      <c:catAx>
        <c:axId val="15155203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low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cs-CZ"/>
          </a:p>
        </c:txPr>
        <c:crossAx val="1515512032"/>
        <c:crosses val="autoZero"/>
        <c:auto val="1"/>
        <c:lblAlgn val="ctr"/>
        <c:lblOffset val="100"/>
        <c:noMultiLvlLbl val="0"/>
      </c:catAx>
      <c:valAx>
        <c:axId val="1515512032"/>
        <c:scaling>
          <c:orientation val="minMax"/>
          <c:max val="8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cs-CZ" baseline="0">
                    <a:solidFill>
                      <a:sysClr val="windowText" lastClr="000000"/>
                    </a:solidFill>
                  </a:rPr>
                  <a:t>p. b.</a:t>
                </a:r>
              </a:p>
            </c:rich>
          </c:tx>
          <c:layout/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ysClr val="windowText" lastClr="000000"/>
                  </a:solidFill>
                  <a:latin typeface="+mn-lt"/>
                  <a:ea typeface="+mn-ea"/>
                  <a:cs typeface="+mn-cs"/>
                </a:defRPr>
              </a:pPr>
              <a:endParaRPr lang="cs-CZ"/>
            </a:p>
          </c:txPr>
        </c:title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cs-CZ"/>
          </a:p>
        </c:txPr>
        <c:crossAx val="151552035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+mn-lt"/>
              <a:ea typeface="+mn-ea"/>
              <a:cs typeface="+mn-cs"/>
            </a:defRPr>
          </a:pPr>
          <a:endParaRPr lang="cs-CZ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/>
      </a:solidFill>
      <a:round/>
    </a:ln>
    <a:effectLst/>
  </c:spPr>
  <c:txPr>
    <a:bodyPr/>
    <a:lstStyle/>
    <a:p>
      <a:pPr>
        <a:defRPr/>
      </a:pPr>
      <a:endParaRPr lang="cs-CZ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8.2810798642542496E-2"/>
          <c:y val="3.9331753660506064E-2"/>
          <c:w val="0.90350569010863835"/>
          <c:h val="0.93476979790929948"/>
        </c:manualLayout>
      </c:layout>
      <c:lineChart>
        <c:grouping val="standard"/>
        <c:varyColors val="0"/>
        <c:ser>
          <c:idx val="0"/>
          <c:order val="0"/>
          <c:tx>
            <c:strRef>
              <c:f>SEZ!$E$2</c:f>
              <c:strCache>
                <c:ptCount val="1"/>
                <c:pt idx="0">
                  <c:v>% HDP</c:v>
                </c:pt>
              </c:strCache>
            </c:strRef>
          </c:tx>
          <c:spPr>
            <a:ln w="28575" cap="rnd">
              <a:solidFill>
                <a:srgbClr val="0066CC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rgbClr val="0066CC"/>
              </a:solidFill>
              <a:ln w="9525">
                <a:solidFill>
                  <a:schemeClr val="accent1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3.7941200435552352E-2"/>
                  <c:y val="5.749403463275665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F426-4EAD-A05C-684E909590B2}"/>
                </c:ext>
              </c:extLst>
            </c:dLbl>
            <c:dLbl>
              <c:idx val="1"/>
              <c:layout>
                <c:manualLayout>
                  <c:x val="-4.3958563269901704E-2"/>
                  <c:y val="6.919503186461092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F426-4EAD-A05C-684E909590B2}"/>
                </c:ext>
              </c:extLst>
            </c:dLbl>
            <c:dLbl>
              <c:idx val="2"/>
              <c:layout>
                <c:manualLayout>
                  <c:x val="-3.073699454078118E-2"/>
                  <c:y val="6.996602363549790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F426-4EAD-A05C-684E909590B2}"/>
                </c:ext>
              </c:extLst>
            </c:dLbl>
            <c:dLbl>
              <c:idx val="3"/>
              <c:layout>
                <c:manualLayout>
                  <c:x val="-3.9359152895163736E-2"/>
                  <c:y val="8.3760481425985064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tx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cs-CZ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6.199861482507537E-2"/>
                      <c:h val="0.10736853998477386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3-F426-4EAD-A05C-684E909590B2}"/>
                </c:ext>
              </c:extLst>
            </c:dLbl>
            <c:dLbl>
              <c:idx val="4"/>
              <c:layout>
                <c:manualLayout>
                  <c:x val="-3.8191939318968096E-2"/>
                  <c:y val="7.484161849088986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F426-4EAD-A05C-684E909590B2}"/>
                </c:ext>
              </c:extLst>
            </c:dLbl>
            <c:dLbl>
              <c:idx val="5"/>
              <c:layout>
                <c:manualLayout>
                  <c:x val="-3.3840610106385026E-2"/>
                  <c:y val="6.278765846749216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F426-4EAD-A05C-684E909590B2}"/>
                </c:ext>
              </c:extLst>
            </c:dLbl>
            <c:dLbl>
              <c:idx val="6"/>
              <c:layout>
                <c:manualLayout>
                  <c:x val="-3.20425700212131E-2"/>
                  <c:y val="6.70875577256909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F426-4EAD-A05C-684E909590B2}"/>
                </c:ext>
              </c:extLst>
            </c:dLbl>
            <c:dLbl>
              <c:idx val="7"/>
              <c:layout>
                <c:manualLayout>
                  <c:x val="-3.1117343208811227E-2"/>
                  <c:y val="5.183158819198365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F426-4EAD-A05C-684E909590B2}"/>
                </c:ext>
              </c:extLst>
            </c:dLbl>
            <c:dLbl>
              <c:idx val="8"/>
              <c:layout>
                <c:manualLayout>
                  <c:x val="-2.7337815649756108E-2"/>
                  <c:y val="6.268130214826070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F426-4EAD-A05C-684E909590B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SEZ!$A$86:$A$94</c:f>
              <c:strCache>
                <c:ptCount val="9"/>
                <c:pt idx="0">
                  <c:v>4.Q 2022</c:v>
                </c:pt>
                <c:pt idx="1">
                  <c:v>1.Q 2023</c:v>
                </c:pt>
                <c:pt idx="2">
                  <c:v>2.Q 2023</c:v>
                </c:pt>
                <c:pt idx="3">
                  <c:v>3.Q 2023</c:v>
                </c:pt>
                <c:pt idx="4">
                  <c:v>4.Q 2023</c:v>
                </c:pt>
                <c:pt idx="5">
                  <c:v>1.Q 2024</c:v>
                </c:pt>
                <c:pt idx="6">
                  <c:v>2.Q 2024</c:v>
                </c:pt>
                <c:pt idx="7">
                  <c:v>3.Q 2024</c:v>
                </c:pt>
                <c:pt idx="8">
                  <c:v>4.Q 2024</c:v>
                </c:pt>
              </c:strCache>
            </c:strRef>
          </c:cat>
          <c:val>
            <c:numRef>
              <c:f>SEZ!$E$86:$E$94</c:f>
              <c:numCache>
                <c:formatCode>0.0</c:formatCode>
                <c:ptCount val="9"/>
                <c:pt idx="0">
                  <c:v>-3.264340405685894</c:v>
                </c:pt>
                <c:pt idx="1">
                  <c:v>-4.1487399632195405</c:v>
                </c:pt>
                <c:pt idx="2">
                  <c:v>-3.5681792454016792</c:v>
                </c:pt>
                <c:pt idx="3">
                  <c:v>-3.5482471273381222</c:v>
                </c:pt>
                <c:pt idx="4">
                  <c:v>-3.7781244518346218</c:v>
                </c:pt>
                <c:pt idx="5">
                  <c:v>-2.0465915767756968</c:v>
                </c:pt>
                <c:pt idx="6">
                  <c:v>-2.5122415682845358</c:v>
                </c:pt>
                <c:pt idx="7">
                  <c:v>-2.4886257280501227</c:v>
                </c:pt>
                <c:pt idx="8">
                  <c:v>-1.7957557634518233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9-F426-4EAD-A05C-684E909590B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548997200"/>
        <c:axId val="333288000"/>
      </c:lineChart>
      <c:catAx>
        <c:axId val="54899720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cs-CZ"/>
          </a:p>
        </c:txPr>
        <c:crossAx val="333288000"/>
        <c:crosses val="autoZero"/>
        <c:auto val="1"/>
        <c:lblAlgn val="ctr"/>
        <c:lblOffset val="100"/>
        <c:noMultiLvlLbl val="0"/>
      </c:catAx>
      <c:valAx>
        <c:axId val="333288000"/>
        <c:scaling>
          <c:orientation val="minMax"/>
          <c:max val="3"/>
        </c:scaling>
        <c:delete val="0"/>
        <c:axPos val="l"/>
        <c:majorGridlines>
          <c:spPr>
            <a:ln w="9525" cap="flat" cmpd="sng" algn="ctr">
              <a:noFill/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800" b="0" i="0" u="none" strike="noStrike" kern="1200" baseline="0">
                    <a:solidFill>
                      <a:schemeClr val="tx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cs-CZ" sz="800">
                    <a:solidFill>
                      <a:schemeClr val="tx1"/>
                    </a:solidFill>
                    <a:latin typeface="Arial" panose="020B0604020202020204" pitchFamily="34" charset="0"/>
                    <a:cs typeface="Arial" panose="020B0604020202020204" pitchFamily="34" charset="0"/>
                  </a:rPr>
                  <a:t>%</a:t>
                </a:r>
                <a:r>
                  <a:rPr lang="cs-CZ" sz="800" baseline="0">
                    <a:solidFill>
                      <a:schemeClr val="tx1"/>
                    </a:solidFill>
                    <a:latin typeface="Arial" panose="020B0604020202020204" pitchFamily="34" charset="0"/>
                    <a:cs typeface="Arial" panose="020B0604020202020204" pitchFamily="34" charset="0"/>
                  </a:rPr>
                  <a:t> HDP</a:t>
                </a:r>
                <a:endParaRPr lang="cs-CZ" sz="800">
                  <a:solidFill>
                    <a:schemeClr val="tx1"/>
                  </a:solidFill>
                  <a:latin typeface="Arial" panose="020B0604020202020204" pitchFamily="34" charset="0"/>
                  <a:cs typeface="Arial" panose="020B0604020202020204" pitchFamily="34" charset="0"/>
                </a:endParaRPr>
              </a:p>
            </c:rich>
          </c:tx>
          <c:layout>
            <c:manualLayout>
              <c:xMode val="edge"/>
              <c:yMode val="edge"/>
              <c:x val="8.3594580109196247E-3"/>
              <c:y val="0.34168953649280431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800" b="0" i="0" u="none" strike="noStrike" kern="1200" baseline="0">
                  <a:solidFill>
                    <a:schemeClr val="tx1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cs-CZ"/>
            </a:p>
          </c:txPr>
        </c:title>
        <c:numFmt formatCode="0.0" sourceLinked="1"/>
        <c:majorTickMark val="out"/>
        <c:minorTickMark val="none"/>
        <c:tickLblPos val="nextTo"/>
        <c:spPr>
          <a:solidFill>
            <a:sysClr val="window" lastClr="FFFFFF"/>
          </a:solidFill>
          <a:ln>
            <a:solidFill>
              <a:schemeClr val="tx1"/>
            </a:solidFill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cs-CZ"/>
          </a:p>
        </c:txPr>
        <c:crossAx val="548997200"/>
        <c:crosses val="autoZero"/>
        <c:crossBetween val="between"/>
        <c:majorUnit val="1"/>
      </c:valAx>
      <c:spPr>
        <a:noFill/>
        <a:ln w="25400"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/>
      </a:solidFill>
      <a:round/>
    </a:ln>
    <a:effectLst/>
  </c:spPr>
  <c:txPr>
    <a:bodyPr/>
    <a:lstStyle/>
    <a:p>
      <a:pPr>
        <a:defRPr/>
      </a:pPr>
      <a:endParaRPr lang="cs-CZ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33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86A37-2A65-48B1-99F0-AC2B4FA7F298}">
  <ds:schemaRefs>
    <ds:schemaRef ds:uri="http://schemas.microsoft.com/office/2006/metadata/properties"/>
    <ds:schemaRef ds:uri="http://schemas.microsoft.com/office/infopath/2007/PartnerControls"/>
    <ds:schemaRef ds:uri="8675fb2b-b414-4bad-b4c4-d9349268b5a1"/>
    <ds:schemaRef ds:uri="406a38fe-c53c-4047-b0f8-c641386931ae"/>
  </ds:schemaRefs>
</ds:datastoreItem>
</file>

<file path=customXml/itemProps2.xml><?xml version="1.0" encoding="utf-8"?>
<ds:datastoreItem xmlns:ds="http://schemas.openxmlformats.org/officeDocument/2006/customXml" ds:itemID="{DCFCE358-30AC-4248-9428-051BDAD70F3F}"/>
</file>

<file path=customXml/itemProps3.xml><?xml version="1.0" encoding="utf-8"?>
<ds:datastoreItem xmlns:ds="http://schemas.openxmlformats.org/officeDocument/2006/customXml" ds:itemID="{405828AD-9EF4-4D7C-84A3-D1E561195CF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264F61B-1E50-41D3-8050-25BD799227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Form_c463_Rychla informace_CZ.dotx</Template>
  <TotalTime>278</TotalTime>
  <Pages>3</Pages>
  <Words>743</Words>
  <Characters>4388</Characters>
  <Application>Microsoft Office Word</Application>
  <DocSecurity>0</DocSecurity>
  <Lines>36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5121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Helena Houžvičková</dc:creator>
  <cp:lastModifiedBy>Houžvičková Helena</cp:lastModifiedBy>
  <cp:revision>64</cp:revision>
  <dcterms:created xsi:type="dcterms:W3CDTF">2024-06-28T10:16:00Z</dcterms:created>
  <dcterms:modified xsi:type="dcterms:W3CDTF">2025-03-31T13:42:00Z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Rychlá informace CZ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2022-02-08T08:00:00Z</vt:filetime>
  </property>
  <property fmtid="{D5CDD505-2E9C-101B-9397-08002B2CF9AE}" pid="8" name="Označení">
    <vt:lpwstr>Form_c463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</Properties>
</file>