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3EB25" w14:textId="37F7CE0E" w:rsidR="00A255B6" w:rsidRPr="009E4AEC" w:rsidRDefault="001536BA" w:rsidP="00A255B6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 w:rsidRPr="009E4AEC">
        <w:rPr>
          <w:rFonts w:eastAsia="Calibri" w:cs="Arial"/>
          <w:bCs w:val="0"/>
          <w:color w:val="auto"/>
          <w:sz w:val="18"/>
          <w:szCs w:val="22"/>
        </w:rPr>
        <w:t>28 February 2025</w:t>
      </w:r>
    </w:p>
    <w:p w14:paraId="3F40A21D" w14:textId="2B90DBC9" w:rsidR="00A255B6" w:rsidRPr="009E4AEC" w:rsidRDefault="001536BA" w:rsidP="00A255B6">
      <w:pPr>
        <w:pStyle w:val="Nzev"/>
        <w:spacing w:after="360"/>
      </w:pPr>
      <w:r w:rsidRPr="009E4AEC">
        <w:t>GDP increased by 1.0% in 2024</w:t>
      </w:r>
    </w:p>
    <w:p w14:paraId="2D980ACD" w14:textId="704B6F1E" w:rsidR="00A255B6" w:rsidRPr="009E4AEC" w:rsidRDefault="00A255B6" w:rsidP="00A255B6">
      <w:pPr>
        <w:pStyle w:val="Nadpis2"/>
        <w:tabs>
          <w:tab w:val="left" w:pos="6237"/>
        </w:tabs>
        <w:rPr>
          <w:lang w:val="en-GB"/>
        </w:rPr>
      </w:pPr>
      <w:r w:rsidRPr="009E4AEC">
        <w:rPr>
          <w:lang w:val="en-GB"/>
        </w:rPr>
        <w:t xml:space="preserve">GDP resources and uses – the </w:t>
      </w:r>
      <w:r w:rsidR="001536BA" w:rsidRPr="009E4AEC">
        <w:rPr>
          <w:lang w:val="en-GB"/>
        </w:rPr>
        <w:t>fourth</w:t>
      </w:r>
      <w:r w:rsidRPr="009E4AEC">
        <w:rPr>
          <w:lang w:val="en-GB"/>
        </w:rPr>
        <w:t xml:space="preserve"> quarter of </w:t>
      </w:r>
      <w:r w:rsidR="00A57907" w:rsidRPr="009E4AEC">
        <w:rPr>
          <w:lang w:val="en-GB"/>
        </w:rPr>
        <w:t>2024</w:t>
      </w:r>
    </w:p>
    <w:p w14:paraId="3CE33343" w14:textId="77777777" w:rsidR="00A255B6" w:rsidRPr="009E4AEC" w:rsidRDefault="00A255B6" w:rsidP="00A255B6">
      <w:pPr>
        <w:rPr>
          <w:rFonts w:cs="Arial"/>
          <w:b/>
          <w:szCs w:val="18"/>
        </w:rPr>
      </w:pPr>
    </w:p>
    <w:p w14:paraId="7332748B" w14:textId="037A1534" w:rsidR="00A255B6" w:rsidRPr="009E4AEC" w:rsidRDefault="00A255B6" w:rsidP="00A255B6">
      <w:pPr>
        <w:pStyle w:val="Perex"/>
        <w:rPr>
          <w:szCs w:val="20"/>
        </w:rPr>
      </w:pPr>
      <w:r w:rsidRPr="009E4AEC">
        <w:t>According to the refined estimate, the</w:t>
      </w:r>
      <w:r w:rsidR="002E1A12" w:rsidRPr="009E4AEC">
        <w:t xml:space="preserve"> gross domesti</w:t>
      </w:r>
      <w:r w:rsidR="003F2416" w:rsidRPr="009E4AEC">
        <w:t>c product (GDP) increased by</w:t>
      </w:r>
      <w:r w:rsidR="00F36DFD" w:rsidRPr="009E4AEC">
        <w:t xml:space="preserve"> 0.7</w:t>
      </w:r>
      <w:r w:rsidRPr="009E4AEC">
        <w:t>%,</w:t>
      </w:r>
      <w:r w:rsidR="002E1A12" w:rsidRPr="009E4AEC">
        <w:t xml:space="preserve"> quar</w:t>
      </w:r>
      <w:r w:rsidR="003F2416" w:rsidRPr="009E4AEC">
        <w:t>te</w:t>
      </w:r>
      <w:r w:rsidR="00BF002C">
        <w:t>r-on-quarter</w:t>
      </w:r>
      <w:r w:rsidR="00F36DFD" w:rsidRPr="009E4AEC">
        <w:t>, and by 1.8</w:t>
      </w:r>
      <w:r w:rsidR="002E1A12" w:rsidRPr="009E4AEC">
        <w:t xml:space="preserve">%, </w:t>
      </w:r>
      <w:r w:rsidRPr="009E4AEC">
        <w:t xml:space="preserve">year-on-year, in the </w:t>
      </w:r>
      <w:r w:rsidR="00F36DFD" w:rsidRPr="009E4AEC">
        <w:t>Q4 2024</w:t>
      </w:r>
      <w:r w:rsidRPr="009E4AEC">
        <w:t xml:space="preserve">. </w:t>
      </w:r>
      <w:r w:rsidR="00F36DFD" w:rsidRPr="009E4AEC">
        <w:t xml:space="preserve">The GDP for the whole year 2024 </w:t>
      </w:r>
      <w:r w:rsidR="00874331" w:rsidRPr="009E4AEC">
        <w:t xml:space="preserve">increased </w:t>
      </w:r>
      <w:r w:rsidR="00F36DFD" w:rsidRPr="009E4AEC">
        <w:t>by 1.0%.</w:t>
      </w:r>
      <w:r w:rsidRPr="009E4AEC">
        <w:t xml:space="preserve"> </w:t>
      </w:r>
    </w:p>
    <w:p w14:paraId="611259F9" w14:textId="58989585" w:rsidR="00027D17" w:rsidRPr="009E4AEC" w:rsidRDefault="00027D17" w:rsidP="00027D17">
      <w:pPr>
        <w:spacing w:line="266" w:lineRule="auto"/>
        <w:rPr>
          <w:bCs/>
        </w:rPr>
      </w:pPr>
      <w:r w:rsidRPr="009E4AEC">
        <w:rPr>
          <w:bCs/>
        </w:rPr>
        <w:t>T</w:t>
      </w:r>
      <w:r w:rsidRPr="009E4AEC">
        <w:t xml:space="preserve">he </w:t>
      </w:r>
      <w:r w:rsidRPr="009E4AEC">
        <w:rPr>
          <w:b/>
          <w:bCs/>
        </w:rPr>
        <w:t xml:space="preserve">gross domestic product </w:t>
      </w:r>
      <w:r w:rsidRPr="009E4AEC">
        <w:rPr>
          <w:bCs/>
        </w:rPr>
        <w:t>(GDP)</w:t>
      </w:r>
      <w:r w:rsidRPr="009E4AEC">
        <w:rPr>
          <w:b/>
          <w:bCs/>
        </w:rPr>
        <w:t xml:space="preserve"> </w:t>
      </w:r>
      <w:r w:rsidRPr="009E4AEC">
        <w:rPr>
          <w:rFonts w:cs="Arial"/>
          <w:bCs/>
          <w:szCs w:val="20"/>
        </w:rPr>
        <w:t>adjusted for price effects and seasonally adjusted</w:t>
      </w:r>
      <w:r w:rsidRPr="009E4AEC">
        <w:rPr>
          <w:rStyle w:val="Znakapoznpodarou"/>
          <w:rFonts w:cs="Arial"/>
          <w:szCs w:val="18"/>
        </w:rPr>
        <w:footnoteReference w:id="1"/>
      </w:r>
      <w:r w:rsidRPr="009E4AEC">
        <w:rPr>
          <w:rFonts w:cs="Arial"/>
          <w:bCs/>
          <w:szCs w:val="20"/>
        </w:rPr>
        <w:t xml:space="preserve"> </w:t>
      </w:r>
      <w:r w:rsidRPr="009E4AEC">
        <w:rPr>
          <w:rFonts w:cs="Arial"/>
          <w:b/>
          <w:bCs/>
          <w:szCs w:val="20"/>
        </w:rPr>
        <w:t>in the Q4</w:t>
      </w:r>
      <w:r w:rsidR="00062D83">
        <w:rPr>
          <w:rFonts w:cs="Arial"/>
          <w:b/>
          <w:bCs/>
          <w:szCs w:val="20"/>
        </w:rPr>
        <w:t xml:space="preserve"> 2024</w:t>
      </w:r>
      <w:r w:rsidRPr="009E4AEC">
        <w:rPr>
          <w:rFonts w:cs="Arial"/>
          <w:bCs/>
          <w:szCs w:val="20"/>
        </w:rPr>
        <w:t xml:space="preserve"> </w:t>
      </w:r>
      <w:r w:rsidR="00550087" w:rsidRPr="009E4AEC">
        <w:rPr>
          <w:rFonts w:cs="Arial"/>
          <w:b/>
          <w:bCs/>
          <w:szCs w:val="20"/>
        </w:rPr>
        <w:t>was by 0.7</w:t>
      </w:r>
      <w:r w:rsidRPr="009E4AEC">
        <w:rPr>
          <w:rFonts w:cs="Arial"/>
          <w:b/>
          <w:bCs/>
          <w:szCs w:val="20"/>
        </w:rPr>
        <w:t xml:space="preserve">% higher compared to the previous quarter. Compared to the corresponding quarter of </w:t>
      </w:r>
      <w:r w:rsidR="00550087" w:rsidRPr="009E4AEC">
        <w:rPr>
          <w:rFonts w:cs="Arial"/>
          <w:b/>
          <w:bCs/>
          <w:szCs w:val="20"/>
        </w:rPr>
        <w:t>2023</w:t>
      </w:r>
      <w:r w:rsidRPr="009E4AEC">
        <w:rPr>
          <w:rFonts w:cs="Arial"/>
          <w:b/>
          <w:bCs/>
          <w:szCs w:val="20"/>
        </w:rPr>
        <w:t xml:space="preserve">, it </w:t>
      </w:r>
      <w:r w:rsidR="00550087" w:rsidRPr="009E4AEC">
        <w:rPr>
          <w:rFonts w:cs="Arial"/>
          <w:b/>
          <w:bCs/>
          <w:szCs w:val="20"/>
        </w:rPr>
        <w:t>in</w:t>
      </w:r>
      <w:r w:rsidRPr="009E4AEC">
        <w:rPr>
          <w:rFonts w:cs="Arial"/>
          <w:b/>
          <w:bCs/>
          <w:szCs w:val="20"/>
        </w:rPr>
        <w:t xml:space="preserve">creased by </w:t>
      </w:r>
      <w:r w:rsidR="00550087" w:rsidRPr="009E4AEC">
        <w:rPr>
          <w:rFonts w:cs="Arial"/>
          <w:b/>
          <w:bCs/>
          <w:szCs w:val="20"/>
        </w:rPr>
        <w:t>1</w:t>
      </w:r>
      <w:r w:rsidRPr="009E4AEC">
        <w:rPr>
          <w:rFonts w:cs="Arial"/>
          <w:b/>
          <w:bCs/>
          <w:szCs w:val="20"/>
        </w:rPr>
        <w:t>.</w:t>
      </w:r>
      <w:r w:rsidR="00550087" w:rsidRPr="009E4AEC">
        <w:rPr>
          <w:rFonts w:cs="Arial"/>
          <w:b/>
          <w:bCs/>
          <w:szCs w:val="20"/>
        </w:rPr>
        <w:t>8</w:t>
      </w:r>
      <w:r w:rsidRPr="009E4AEC">
        <w:rPr>
          <w:rFonts w:cs="Arial"/>
          <w:b/>
          <w:bCs/>
          <w:szCs w:val="20"/>
        </w:rPr>
        <w:t xml:space="preserve">%. </w:t>
      </w:r>
    </w:p>
    <w:p w14:paraId="18129C99" w14:textId="77777777" w:rsidR="00027D17" w:rsidRPr="009E4AEC" w:rsidRDefault="00027D17" w:rsidP="00027D17">
      <w:pPr>
        <w:spacing w:before="240"/>
      </w:pPr>
      <w:r w:rsidRPr="009E4AEC">
        <w:rPr>
          <w:b/>
        </w:rPr>
        <w:t>GDP development (%)</w:t>
      </w:r>
    </w:p>
    <w:tbl>
      <w:tblPr>
        <w:tblW w:w="82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992"/>
        <w:gridCol w:w="992"/>
        <w:gridCol w:w="993"/>
        <w:gridCol w:w="992"/>
        <w:gridCol w:w="1275"/>
      </w:tblGrid>
      <w:tr w:rsidR="00027D17" w:rsidRPr="009E4AEC" w14:paraId="7FAE2F92" w14:textId="77777777" w:rsidTr="00B830FF">
        <w:trPr>
          <w:trHeight w:val="113"/>
        </w:trPr>
        <w:tc>
          <w:tcPr>
            <w:tcW w:w="3006" w:type="dxa"/>
            <w:shd w:val="clear" w:color="auto" w:fill="DBE5F1"/>
            <w:vAlign w:val="center"/>
          </w:tcPr>
          <w:p w14:paraId="1D0E45B8" w14:textId="77777777" w:rsidR="00027D17" w:rsidRPr="009E4AEC" w:rsidRDefault="00027D17" w:rsidP="00B830FF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14:paraId="479556CB" w14:textId="77777777" w:rsidR="00027D17" w:rsidRPr="009E4AEC" w:rsidRDefault="00027D17" w:rsidP="00B830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Q1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472F975E" w14:textId="77777777" w:rsidR="00027D17" w:rsidRPr="009E4AEC" w:rsidRDefault="00027D17" w:rsidP="00B830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Q2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07CEC107" w14:textId="77777777" w:rsidR="00027D17" w:rsidRPr="009E4AEC" w:rsidRDefault="00027D17" w:rsidP="00B830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Q3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21CFCEC9" w14:textId="77777777" w:rsidR="00027D17" w:rsidRPr="009E4AEC" w:rsidRDefault="00027D17" w:rsidP="00B830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9E4AEC">
              <w:rPr>
                <w:rFonts w:cs="Arial"/>
                <w:b/>
                <w:sz w:val="18"/>
                <w:szCs w:val="18"/>
              </w:rPr>
              <w:t>Q4</w:t>
            </w:r>
          </w:p>
        </w:tc>
        <w:tc>
          <w:tcPr>
            <w:tcW w:w="1275" w:type="dxa"/>
            <w:shd w:val="clear" w:color="auto" w:fill="DBE5F1"/>
            <w:vAlign w:val="center"/>
          </w:tcPr>
          <w:p w14:paraId="3C3CB310" w14:textId="69E582D5" w:rsidR="00027D17" w:rsidRPr="009E4AEC" w:rsidRDefault="00027D17" w:rsidP="00B830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9E4AEC">
              <w:rPr>
                <w:rFonts w:cs="Arial"/>
                <w:b/>
                <w:sz w:val="18"/>
                <w:szCs w:val="18"/>
              </w:rPr>
              <w:t xml:space="preserve">Year </w:t>
            </w:r>
            <w:r w:rsidR="005D5F23" w:rsidRPr="009E4AEC">
              <w:rPr>
                <w:rFonts w:cs="Arial"/>
                <w:b/>
                <w:sz w:val="18"/>
                <w:szCs w:val="18"/>
              </w:rPr>
              <w:t>2024</w:t>
            </w:r>
          </w:p>
        </w:tc>
      </w:tr>
      <w:tr w:rsidR="005D5F23" w:rsidRPr="009E4AEC" w14:paraId="6F79FB99" w14:textId="77777777" w:rsidTr="00B830FF">
        <w:trPr>
          <w:trHeight w:val="113"/>
        </w:trPr>
        <w:tc>
          <w:tcPr>
            <w:tcW w:w="3006" w:type="dxa"/>
            <w:shd w:val="clear" w:color="auto" w:fill="auto"/>
            <w:vAlign w:val="center"/>
          </w:tcPr>
          <w:p w14:paraId="5863EE2C" w14:textId="77777777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ind w:left="65" w:hanging="31"/>
              <w:jc w:val="lef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 xml:space="preserve">compared to the previous quarter </w:t>
            </w:r>
          </w:p>
        </w:tc>
        <w:tc>
          <w:tcPr>
            <w:tcW w:w="992" w:type="dxa"/>
            <w:vAlign w:val="center"/>
          </w:tcPr>
          <w:p w14:paraId="0CB4EAD3" w14:textId="1F2D11D0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+0.3</w:t>
            </w:r>
          </w:p>
        </w:tc>
        <w:tc>
          <w:tcPr>
            <w:tcW w:w="992" w:type="dxa"/>
            <w:vAlign w:val="center"/>
          </w:tcPr>
          <w:p w14:paraId="13A15627" w14:textId="05878AFA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+0.3</w:t>
            </w:r>
          </w:p>
        </w:tc>
        <w:tc>
          <w:tcPr>
            <w:tcW w:w="993" w:type="dxa"/>
            <w:vAlign w:val="center"/>
          </w:tcPr>
          <w:p w14:paraId="2F72E42B" w14:textId="69D0A78C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+0.6</w:t>
            </w:r>
          </w:p>
        </w:tc>
        <w:tc>
          <w:tcPr>
            <w:tcW w:w="992" w:type="dxa"/>
            <w:vAlign w:val="center"/>
          </w:tcPr>
          <w:p w14:paraId="65A822D4" w14:textId="72B63547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9E4AEC">
              <w:rPr>
                <w:rFonts w:cs="Arial"/>
                <w:b/>
                <w:sz w:val="18"/>
                <w:szCs w:val="18"/>
              </w:rPr>
              <w:t>+0.7</w:t>
            </w:r>
          </w:p>
        </w:tc>
        <w:tc>
          <w:tcPr>
            <w:tcW w:w="1275" w:type="dxa"/>
            <w:vMerge w:val="restart"/>
            <w:shd w:val="clear" w:color="auto" w:fill="DBE5F1"/>
            <w:vAlign w:val="center"/>
          </w:tcPr>
          <w:p w14:paraId="7E4D1DB7" w14:textId="1B03382D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9E4AEC">
              <w:rPr>
                <w:rFonts w:cs="Arial"/>
                <w:b/>
                <w:sz w:val="18"/>
                <w:szCs w:val="18"/>
              </w:rPr>
              <w:t>+1.0</w:t>
            </w:r>
          </w:p>
        </w:tc>
      </w:tr>
      <w:tr w:rsidR="005D5F23" w:rsidRPr="009E4AEC" w14:paraId="68A875F9" w14:textId="77777777" w:rsidTr="00B830FF">
        <w:trPr>
          <w:trHeight w:val="113"/>
        </w:trPr>
        <w:tc>
          <w:tcPr>
            <w:tcW w:w="3006" w:type="dxa"/>
            <w:shd w:val="clear" w:color="auto" w:fill="auto"/>
            <w:vAlign w:val="center"/>
          </w:tcPr>
          <w:p w14:paraId="35B6222E" w14:textId="72FE10F4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ind w:left="65" w:hanging="31"/>
              <w:jc w:val="lef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compared to the corresponding quarter of 2023</w:t>
            </w:r>
          </w:p>
        </w:tc>
        <w:tc>
          <w:tcPr>
            <w:tcW w:w="992" w:type="dxa"/>
            <w:vAlign w:val="center"/>
          </w:tcPr>
          <w:p w14:paraId="274A1375" w14:textId="52A50079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+0.3</w:t>
            </w:r>
          </w:p>
        </w:tc>
        <w:tc>
          <w:tcPr>
            <w:tcW w:w="992" w:type="dxa"/>
            <w:vAlign w:val="center"/>
          </w:tcPr>
          <w:p w14:paraId="5FD933B0" w14:textId="14BB2074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+0.5</w:t>
            </w:r>
          </w:p>
        </w:tc>
        <w:tc>
          <w:tcPr>
            <w:tcW w:w="993" w:type="dxa"/>
            <w:vAlign w:val="center"/>
          </w:tcPr>
          <w:p w14:paraId="2AA0CC04" w14:textId="1CFDF390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+1.4</w:t>
            </w:r>
          </w:p>
        </w:tc>
        <w:tc>
          <w:tcPr>
            <w:tcW w:w="992" w:type="dxa"/>
            <w:vAlign w:val="center"/>
          </w:tcPr>
          <w:p w14:paraId="75BF9090" w14:textId="14840615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9E4AEC">
              <w:rPr>
                <w:rFonts w:cs="Arial"/>
                <w:b/>
                <w:sz w:val="18"/>
                <w:szCs w:val="18"/>
              </w:rPr>
              <w:t>+1.8</w:t>
            </w:r>
          </w:p>
        </w:tc>
        <w:tc>
          <w:tcPr>
            <w:tcW w:w="1275" w:type="dxa"/>
            <w:vMerge/>
            <w:shd w:val="clear" w:color="auto" w:fill="DBE5F1"/>
            <w:vAlign w:val="center"/>
          </w:tcPr>
          <w:p w14:paraId="5119DFB8" w14:textId="77777777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1C2D363" w14:textId="77777777" w:rsidR="00027D17" w:rsidRPr="009E4AEC" w:rsidRDefault="00027D17" w:rsidP="00027D17">
      <w:pPr>
        <w:spacing w:before="240"/>
      </w:pPr>
      <w:r w:rsidRPr="009E4AEC">
        <w:rPr>
          <w:b/>
        </w:rPr>
        <w:t>GVA development (%)</w:t>
      </w: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992"/>
        <w:gridCol w:w="992"/>
        <w:gridCol w:w="993"/>
        <w:gridCol w:w="992"/>
        <w:gridCol w:w="1276"/>
      </w:tblGrid>
      <w:tr w:rsidR="00027D17" w:rsidRPr="009E4AEC" w14:paraId="61871080" w14:textId="77777777" w:rsidTr="00B830FF">
        <w:trPr>
          <w:trHeight w:val="113"/>
        </w:trPr>
        <w:tc>
          <w:tcPr>
            <w:tcW w:w="3006" w:type="dxa"/>
            <w:shd w:val="clear" w:color="auto" w:fill="DBE5F1"/>
            <w:vAlign w:val="center"/>
          </w:tcPr>
          <w:p w14:paraId="4A342F17" w14:textId="77777777" w:rsidR="00027D17" w:rsidRPr="009E4AEC" w:rsidRDefault="00027D17" w:rsidP="00B830FF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14:paraId="4EFF730D" w14:textId="77777777" w:rsidR="00027D17" w:rsidRPr="009E4AEC" w:rsidRDefault="00027D17" w:rsidP="00B830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Q1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38ED9091" w14:textId="77777777" w:rsidR="00027D17" w:rsidRPr="009E4AEC" w:rsidRDefault="00027D17" w:rsidP="00B830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Q2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0CCFD229" w14:textId="77777777" w:rsidR="00027D17" w:rsidRPr="009E4AEC" w:rsidRDefault="00027D17" w:rsidP="00B830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Q3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1BBE2D50" w14:textId="77777777" w:rsidR="00027D17" w:rsidRPr="009E4AEC" w:rsidRDefault="00027D17" w:rsidP="00B830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9E4AEC">
              <w:rPr>
                <w:rFonts w:cs="Arial"/>
                <w:b/>
                <w:sz w:val="18"/>
                <w:szCs w:val="18"/>
              </w:rPr>
              <w:t>Q4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69DD154D" w14:textId="352D8DB9" w:rsidR="00027D17" w:rsidRPr="009E4AEC" w:rsidRDefault="00027D17" w:rsidP="00B830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9E4AEC">
              <w:rPr>
                <w:rFonts w:cs="Arial"/>
                <w:b/>
                <w:sz w:val="18"/>
                <w:szCs w:val="18"/>
              </w:rPr>
              <w:t xml:space="preserve">Year </w:t>
            </w:r>
            <w:r w:rsidR="005D5F23" w:rsidRPr="009E4AEC">
              <w:rPr>
                <w:rFonts w:cs="Arial"/>
                <w:b/>
                <w:sz w:val="18"/>
                <w:szCs w:val="18"/>
              </w:rPr>
              <w:t>2024</w:t>
            </w:r>
          </w:p>
        </w:tc>
      </w:tr>
      <w:tr w:rsidR="005D5F23" w:rsidRPr="009E4AEC" w14:paraId="68538C5D" w14:textId="77777777" w:rsidTr="00B830FF">
        <w:trPr>
          <w:trHeight w:val="113"/>
        </w:trPr>
        <w:tc>
          <w:tcPr>
            <w:tcW w:w="3006" w:type="dxa"/>
            <w:shd w:val="clear" w:color="auto" w:fill="auto"/>
            <w:vAlign w:val="center"/>
          </w:tcPr>
          <w:p w14:paraId="1590DD10" w14:textId="77777777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ind w:left="65" w:hanging="31"/>
              <w:jc w:val="lef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 xml:space="preserve">compared to the previous  quarter </w:t>
            </w:r>
          </w:p>
        </w:tc>
        <w:tc>
          <w:tcPr>
            <w:tcW w:w="992" w:type="dxa"/>
            <w:vAlign w:val="center"/>
          </w:tcPr>
          <w:p w14:paraId="717D6B21" w14:textId="46FB1039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-0.1</w:t>
            </w:r>
          </w:p>
        </w:tc>
        <w:tc>
          <w:tcPr>
            <w:tcW w:w="992" w:type="dxa"/>
            <w:vAlign w:val="center"/>
          </w:tcPr>
          <w:p w14:paraId="7383B34B" w14:textId="312C6990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+</w:t>
            </w:r>
            <w:r w:rsidR="007627F9" w:rsidRPr="009E4AEC">
              <w:rPr>
                <w:rFonts w:cs="Arial"/>
                <w:sz w:val="18"/>
                <w:szCs w:val="18"/>
              </w:rPr>
              <w:t>0.</w:t>
            </w:r>
            <w:r w:rsidRPr="009E4AE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1E822A13" w14:textId="30E61424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+</w:t>
            </w:r>
            <w:r w:rsidR="007627F9" w:rsidRPr="009E4AEC">
              <w:rPr>
                <w:rFonts w:cs="Arial"/>
                <w:sz w:val="18"/>
                <w:szCs w:val="18"/>
              </w:rPr>
              <w:t>0.</w:t>
            </w:r>
            <w:r w:rsidRPr="009E4AE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0294EF0D" w14:textId="4385E1C3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9E4AEC">
              <w:rPr>
                <w:rFonts w:cs="Arial"/>
                <w:b/>
                <w:sz w:val="18"/>
                <w:szCs w:val="18"/>
              </w:rPr>
              <w:t>+</w:t>
            </w:r>
            <w:r w:rsidR="007627F9" w:rsidRPr="009E4AEC">
              <w:rPr>
                <w:rFonts w:cs="Arial"/>
                <w:b/>
                <w:sz w:val="18"/>
                <w:szCs w:val="18"/>
              </w:rPr>
              <w:t>0.</w:t>
            </w:r>
            <w:r w:rsidRPr="009E4AEC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14:paraId="26A37887" w14:textId="6563EBBC" w:rsidR="005D5F23" w:rsidRPr="009E4AEC" w:rsidRDefault="005D5F23" w:rsidP="005D5F2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9E4AEC">
              <w:rPr>
                <w:rFonts w:cs="Arial"/>
                <w:b/>
                <w:sz w:val="18"/>
                <w:szCs w:val="18"/>
              </w:rPr>
              <w:t>+0.3</w:t>
            </w:r>
          </w:p>
        </w:tc>
      </w:tr>
      <w:tr w:rsidR="005D5F23" w:rsidRPr="009E4AEC" w14:paraId="290BFAC7" w14:textId="77777777" w:rsidTr="00B830FF">
        <w:trPr>
          <w:trHeight w:val="113"/>
        </w:trPr>
        <w:tc>
          <w:tcPr>
            <w:tcW w:w="3006" w:type="dxa"/>
            <w:shd w:val="clear" w:color="auto" w:fill="auto"/>
            <w:vAlign w:val="center"/>
          </w:tcPr>
          <w:p w14:paraId="683CBAE7" w14:textId="7AF8E15A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ind w:left="65" w:hanging="31"/>
              <w:jc w:val="lef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compared to the corresponding quarter of 2023</w:t>
            </w:r>
          </w:p>
        </w:tc>
        <w:tc>
          <w:tcPr>
            <w:tcW w:w="992" w:type="dxa"/>
            <w:vAlign w:val="center"/>
          </w:tcPr>
          <w:p w14:paraId="7CDB1811" w14:textId="126EF349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-0</w:t>
            </w:r>
            <w:r w:rsidR="007627F9" w:rsidRPr="009E4AEC">
              <w:rPr>
                <w:rFonts w:cs="Arial"/>
                <w:sz w:val="18"/>
                <w:szCs w:val="18"/>
              </w:rPr>
              <w:t>.</w:t>
            </w:r>
            <w:r w:rsidRPr="009E4AE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7C373072" w14:textId="0C406D3B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-</w:t>
            </w:r>
            <w:r w:rsidR="007627F9" w:rsidRPr="009E4AEC">
              <w:rPr>
                <w:rFonts w:cs="Arial"/>
                <w:sz w:val="18"/>
                <w:szCs w:val="18"/>
              </w:rPr>
              <w:t>0.</w:t>
            </w:r>
            <w:r w:rsidRPr="009E4AE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6C4A7162" w14:textId="737853D3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9E4AEC">
              <w:rPr>
                <w:rFonts w:cs="Arial"/>
                <w:sz w:val="18"/>
                <w:szCs w:val="18"/>
              </w:rPr>
              <w:t>+1</w:t>
            </w:r>
            <w:r w:rsidR="007627F9" w:rsidRPr="009E4AEC">
              <w:rPr>
                <w:rFonts w:cs="Arial"/>
                <w:sz w:val="18"/>
                <w:szCs w:val="18"/>
              </w:rPr>
              <w:t>.</w:t>
            </w:r>
            <w:r w:rsidRPr="009E4AE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EECB30F" w14:textId="620441C2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9E4AEC">
              <w:rPr>
                <w:rFonts w:cs="Arial"/>
                <w:b/>
                <w:sz w:val="18"/>
                <w:szCs w:val="18"/>
              </w:rPr>
              <w:t>+1</w:t>
            </w:r>
            <w:r w:rsidR="007627F9" w:rsidRPr="009E4AEC">
              <w:rPr>
                <w:rFonts w:cs="Arial"/>
                <w:b/>
                <w:sz w:val="18"/>
                <w:szCs w:val="18"/>
              </w:rPr>
              <w:t>.</w:t>
            </w:r>
            <w:r w:rsidRPr="009E4AEC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14:paraId="599E4D65" w14:textId="77777777" w:rsidR="005D5F23" w:rsidRPr="009E4AEC" w:rsidRDefault="005D5F23" w:rsidP="005D5F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BA06B06" w14:textId="77777777" w:rsidR="00027D17" w:rsidRPr="009E4AEC" w:rsidRDefault="00027D17" w:rsidP="00027D17">
      <w:pPr>
        <w:spacing w:line="266" w:lineRule="auto"/>
        <w:rPr>
          <w:bCs/>
        </w:rPr>
      </w:pPr>
    </w:p>
    <w:p w14:paraId="6436B100" w14:textId="1044A4CC" w:rsidR="00027D17" w:rsidRPr="009E4AEC" w:rsidRDefault="00027D17" w:rsidP="00027D17">
      <w:pPr>
        <w:autoSpaceDE w:val="0"/>
        <w:autoSpaceDN w:val="0"/>
        <w:adjustRightInd w:val="0"/>
        <w:rPr>
          <w:rFonts w:cs="Arial"/>
          <w:szCs w:val="20"/>
        </w:rPr>
      </w:pPr>
      <w:r w:rsidRPr="009E4AEC">
        <w:rPr>
          <w:rFonts w:cs="Arial"/>
          <w:szCs w:val="20"/>
        </w:rPr>
        <w:t xml:space="preserve">The </w:t>
      </w:r>
      <w:r w:rsidRPr="009E4AEC">
        <w:rPr>
          <w:rFonts w:cs="Arial"/>
          <w:b/>
          <w:szCs w:val="20"/>
        </w:rPr>
        <w:t xml:space="preserve">gross value added </w:t>
      </w:r>
      <w:r w:rsidRPr="009E4AEC">
        <w:rPr>
          <w:rFonts w:cs="Arial"/>
          <w:szCs w:val="20"/>
        </w:rPr>
        <w:t>(GVA)</w:t>
      </w:r>
      <w:r w:rsidRPr="009E4AEC">
        <w:rPr>
          <w:rFonts w:cs="Arial"/>
          <w:b/>
          <w:szCs w:val="20"/>
        </w:rPr>
        <w:t xml:space="preserve"> </w:t>
      </w:r>
      <w:r w:rsidR="005D5F23" w:rsidRPr="009E4AEC">
        <w:rPr>
          <w:rFonts w:cs="Arial"/>
          <w:b/>
          <w:szCs w:val="20"/>
        </w:rPr>
        <w:t>stagnated</w:t>
      </w:r>
      <w:r w:rsidRPr="009E4AEC">
        <w:rPr>
          <w:rFonts w:cs="Arial"/>
          <w:szCs w:val="20"/>
        </w:rPr>
        <w:t xml:space="preserve"> in the Q4 </w:t>
      </w:r>
      <w:r w:rsidR="005D5F23" w:rsidRPr="009E4AEC">
        <w:rPr>
          <w:rFonts w:cs="Arial"/>
          <w:szCs w:val="20"/>
        </w:rPr>
        <w:t>2024</w:t>
      </w:r>
      <w:r w:rsidRPr="009E4AEC">
        <w:rPr>
          <w:rFonts w:cs="Arial"/>
          <w:b/>
          <w:szCs w:val="20"/>
        </w:rPr>
        <w:t>,</w:t>
      </w:r>
      <w:r w:rsidRPr="009E4AEC">
        <w:rPr>
          <w:rFonts w:cs="Arial"/>
          <w:szCs w:val="20"/>
        </w:rPr>
        <w:t xml:space="preserve"> </w:t>
      </w:r>
      <w:r w:rsidRPr="009E4AEC">
        <w:rPr>
          <w:rFonts w:cs="Arial"/>
          <w:b/>
          <w:szCs w:val="20"/>
        </w:rPr>
        <w:t>quarter-on-quarter</w:t>
      </w:r>
      <w:r w:rsidRPr="009E4AEC">
        <w:rPr>
          <w:rFonts w:cs="Arial"/>
          <w:szCs w:val="20"/>
        </w:rPr>
        <w:t xml:space="preserve"> </w:t>
      </w:r>
      <w:r w:rsidRPr="009E4AEC">
        <w:rPr>
          <w:rFonts w:cs="Arial"/>
          <w:b/>
          <w:szCs w:val="20"/>
        </w:rPr>
        <w:t>(q-o-q), and</w:t>
      </w:r>
      <w:r w:rsidR="005D5F23" w:rsidRPr="009E4AEC">
        <w:rPr>
          <w:rFonts w:cs="Arial"/>
          <w:b/>
          <w:szCs w:val="20"/>
        </w:rPr>
        <w:t xml:space="preserve"> increased</w:t>
      </w:r>
      <w:r w:rsidRPr="009E4AEC">
        <w:rPr>
          <w:rFonts w:cs="Arial"/>
          <w:b/>
          <w:szCs w:val="20"/>
        </w:rPr>
        <w:t xml:space="preserve"> by </w:t>
      </w:r>
      <w:r w:rsidR="005D5F23" w:rsidRPr="009E4AEC">
        <w:rPr>
          <w:rFonts w:cs="Arial"/>
          <w:b/>
          <w:szCs w:val="20"/>
        </w:rPr>
        <w:t>1</w:t>
      </w:r>
      <w:r w:rsidRPr="009E4AEC">
        <w:rPr>
          <w:rFonts w:cs="Arial"/>
          <w:b/>
          <w:szCs w:val="20"/>
        </w:rPr>
        <w:t>.</w:t>
      </w:r>
      <w:r w:rsidR="005D5F23" w:rsidRPr="009E4AEC">
        <w:rPr>
          <w:rFonts w:cs="Arial"/>
          <w:b/>
          <w:szCs w:val="20"/>
        </w:rPr>
        <w:t>1</w:t>
      </w:r>
      <w:r w:rsidRPr="009E4AEC">
        <w:rPr>
          <w:rFonts w:cs="Arial"/>
          <w:b/>
          <w:szCs w:val="20"/>
        </w:rPr>
        <w:t>%, year-on-year (y-o-y)</w:t>
      </w:r>
      <w:r w:rsidRPr="009E4AEC">
        <w:rPr>
          <w:rFonts w:cs="Arial"/>
          <w:szCs w:val="20"/>
        </w:rPr>
        <w:t xml:space="preserve">. In the q-o-q comparison, </w:t>
      </w:r>
      <w:r w:rsidR="00C3253D" w:rsidRPr="009E4AEC">
        <w:rPr>
          <w:rFonts w:cs="Arial"/>
          <w:szCs w:val="20"/>
        </w:rPr>
        <w:t xml:space="preserve">especially the following were successful: economic activities of manufacturing (+1.0%), a </w:t>
      </w:r>
      <w:r w:rsidR="00C3253D" w:rsidRPr="009E4AEC">
        <w:t xml:space="preserve">group of economic activities of trade, transportation, accommodation and food service activities </w:t>
      </w:r>
      <w:r w:rsidR="00C3253D" w:rsidRPr="009E4AEC">
        <w:rPr>
          <w:rFonts w:cs="Arial"/>
          <w:szCs w:val="20"/>
        </w:rPr>
        <w:t xml:space="preserve">(+0.4%), and </w:t>
      </w:r>
      <w:r w:rsidR="00B74C10" w:rsidRPr="009E4AEC">
        <w:rPr>
          <w:rFonts w:cs="Arial"/>
          <w:szCs w:val="20"/>
        </w:rPr>
        <w:t>a</w:t>
      </w:r>
      <w:r w:rsidRPr="009E4AEC">
        <w:rPr>
          <w:rFonts w:cs="Arial"/>
          <w:szCs w:val="20"/>
        </w:rPr>
        <w:t xml:space="preserve">lso </w:t>
      </w:r>
      <w:r w:rsidR="00C3253D" w:rsidRPr="009E4AEC">
        <w:rPr>
          <w:rFonts w:cs="Arial"/>
          <w:szCs w:val="20"/>
        </w:rPr>
        <w:t>real estate activities (+2.2%).</w:t>
      </w:r>
    </w:p>
    <w:p w14:paraId="21313574" w14:textId="77777777" w:rsidR="00027D17" w:rsidRPr="009E4AEC" w:rsidRDefault="00027D17" w:rsidP="00027D17">
      <w:pPr>
        <w:autoSpaceDE w:val="0"/>
        <w:autoSpaceDN w:val="0"/>
        <w:adjustRightInd w:val="0"/>
        <w:rPr>
          <w:rFonts w:cs="Arial"/>
          <w:szCs w:val="20"/>
        </w:rPr>
      </w:pPr>
    </w:p>
    <w:p w14:paraId="77DC5E8E" w14:textId="230B06E2" w:rsidR="00027D17" w:rsidRPr="009E4AEC" w:rsidRDefault="00027D17" w:rsidP="00027D17">
      <w:pPr>
        <w:autoSpaceDE w:val="0"/>
        <w:autoSpaceDN w:val="0"/>
        <w:adjustRightInd w:val="0"/>
        <w:rPr>
          <w:rFonts w:cs="Arial"/>
          <w:szCs w:val="20"/>
        </w:rPr>
      </w:pPr>
      <w:r w:rsidRPr="009E4AEC">
        <w:rPr>
          <w:rFonts w:cs="Arial"/>
          <w:szCs w:val="20"/>
        </w:rPr>
        <w:t xml:space="preserve">The following were contributing the most to the </w:t>
      </w:r>
      <w:r w:rsidRPr="009E4AEC">
        <w:rPr>
          <w:rFonts w:cs="Arial"/>
          <w:b/>
          <w:szCs w:val="20"/>
        </w:rPr>
        <w:t>y-o-y increase of the GVA</w:t>
      </w:r>
      <w:r w:rsidRPr="009E4AEC">
        <w:rPr>
          <w:rFonts w:cs="Arial"/>
          <w:szCs w:val="20"/>
        </w:rPr>
        <w:t xml:space="preserve"> (+</w:t>
      </w:r>
      <w:r w:rsidR="009954E0" w:rsidRPr="009E4AEC">
        <w:rPr>
          <w:rFonts w:cs="Arial"/>
          <w:szCs w:val="20"/>
        </w:rPr>
        <w:t>1.1</w:t>
      </w:r>
      <w:r w:rsidRPr="009E4AEC">
        <w:rPr>
          <w:rFonts w:cs="Arial"/>
          <w:szCs w:val="20"/>
        </w:rPr>
        <w:t xml:space="preserve">%): </w:t>
      </w:r>
      <w:r w:rsidR="00024978" w:rsidRPr="009E4AEC">
        <w:rPr>
          <w:rFonts w:cs="Arial"/>
          <w:szCs w:val="20"/>
        </w:rPr>
        <w:t>a </w:t>
      </w:r>
      <w:r w:rsidR="00024978" w:rsidRPr="009E4AEC">
        <w:t xml:space="preserve">group of economic activities of trade, transportation, accommodation and food service activities </w:t>
      </w:r>
      <w:r w:rsidR="00024978" w:rsidRPr="009E4AEC">
        <w:rPr>
          <w:rFonts w:cs="Arial"/>
          <w:szCs w:val="20"/>
        </w:rPr>
        <w:t xml:space="preserve">+0.5 percentage point (p. p.; an increase by 3.0%) and real estate activities +0.3 p. p. (+2.1%). Other service activities were also successful. </w:t>
      </w:r>
      <w:r w:rsidR="00024978" w:rsidRPr="009E4AEC">
        <w:t xml:space="preserve">Construction increased by 2.4%, y-o-y. </w:t>
      </w:r>
      <w:r w:rsidRPr="009E4AEC">
        <w:rPr>
          <w:rFonts w:cs="Arial"/>
          <w:szCs w:val="20"/>
        </w:rPr>
        <w:t>On the other hand,</w:t>
      </w:r>
      <w:r w:rsidR="00024978" w:rsidRPr="009E4AEC">
        <w:rPr>
          <w:rFonts w:cs="Arial"/>
          <w:szCs w:val="20"/>
        </w:rPr>
        <w:t xml:space="preserve"> industry</w:t>
      </w:r>
      <w:r w:rsidRPr="009E4AEC">
        <w:rPr>
          <w:rFonts w:cs="Arial"/>
          <w:szCs w:val="20"/>
        </w:rPr>
        <w:t xml:space="preserve"> </w:t>
      </w:r>
      <w:r w:rsidRPr="009E4AEC">
        <w:t xml:space="preserve">had a negative influence of </w:t>
      </w:r>
      <w:r w:rsidR="00024978" w:rsidRPr="009E4AEC">
        <w:t>-0.6</w:t>
      </w:r>
      <w:r w:rsidRPr="009E4AEC">
        <w:t> p. p. (-</w:t>
      </w:r>
      <w:r w:rsidR="00024978" w:rsidRPr="009E4AEC">
        <w:t>2.2</w:t>
      </w:r>
      <w:r w:rsidRPr="009E4AEC">
        <w:t xml:space="preserve">%).  </w:t>
      </w:r>
    </w:p>
    <w:p w14:paraId="04C1B73F" w14:textId="77777777" w:rsidR="00024978" w:rsidRPr="009E4AEC" w:rsidRDefault="00024978" w:rsidP="00027D17">
      <w:pPr>
        <w:rPr>
          <w:rFonts w:cs="Arial"/>
          <w:b/>
          <w:szCs w:val="20"/>
        </w:rPr>
      </w:pPr>
    </w:p>
    <w:p w14:paraId="55C1C79A" w14:textId="77777777" w:rsidR="0034519C" w:rsidRPr="009E4AEC" w:rsidRDefault="00027D17" w:rsidP="00AA2B6E">
      <w:pPr>
        <w:spacing w:line="266" w:lineRule="auto"/>
        <w:rPr>
          <w:rFonts w:cs="Arial"/>
          <w:szCs w:val="20"/>
        </w:rPr>
      </w:pPr>
      <w:r w:rsidRPr="009E4AEC">
        <w:rPr>
          <w:rFonts w:cs="Arial"/>
          <w:b/>
          <w:i/>
          <w:szCs w:val="20"/>
        </w:rPr>
        <w:t>On the demand side</w:t>
      </w:r>
      <w:r w:rsidRPr="009E4AEC">
        <w:rPr>
          <w:rFonts w:cs="Arial"/>
          <w:i/>
          <w:szCs w:val="20"/>
        </w:rPr>
        <w:t>, higher final consumption expenditure of households</w:t>
      </w:r>
      <w:r w:rsidR="00610F7F" w:rsidRPr="009E4AEC">
        <w:rPr>
          <w:rFonts w:cs="Arial"/>
          <w:i/>
          <w:szCs w:val="20"/>
        </w:rPr>
        <w:t xml:space="preserve"> and a change in inventories were the key factors of the q-o-q GDP increase in the Q4 2024.</w:t>
      </w:r>
      <w:r w:rsidR="00AA2B6E" w:rsidRPr="009E4AEC">
        <w:rPr>
          <w:rFonts w:cs="Arial"/>
          <w:i/>
          <w:szCs w:val="20"/>
        </w:rPr>
        <w:t xml:space="preserve"> A negative influence </w:t>
      </w:r>
      <w:r w:rsidR="00AA2B6E" w:rsidRPr="009E4AEC">
        <w:rPr>
          <w:rFonts w:cs="Arial"/>
          <w:i/>
          <w:szCs w:val="20"/>
        </w:rPr>
        <w:lastRenderedPageBreak/>
        <w:t xml:space="preserve">came from </w:t>
      </w:r>
      <w:r w:rsidRPr="009E4AEC">
        <w:rPr>
          <w:rFonts w:cs="Arial"/>
          <w:i/>
          <w:szCs w:val="20"/>
        </w:rPr>
        <w:t>gross fixed capital formation and a</w:t>
      </w:r>
      <w:r w:rsidR="00AA2B6E" w:rsidRPr="009E4AEC">
        <w:rPr>
          <w:rFonts w:cs="Arial"/>
          <w:i/>
          <w:szCs w:val="20"/>
        </w:rPr>
        <w:t xml:space="preserve"> decreasing external demand,” </w:t>
      </w:r>
      <w:r w:rsidR="00AA2B6E" w:rsidRPr="009E4AEC">
        <w:rPr>
          <w:rFonts w:cs="Arial"/>
          <w:szCs w:val="20"/>
        </w:rPr>
        <w:t xml:space="preserve">Vladimír Kermiet, </w:t>
      </w:r>
      <w:r w:rsidR="00AA2B6E" w:rsidRPr="009E4AEC">
        <w:t xml:space="preserve">Director of the National Accounts Department of the Czech Statistical Office (CZSO), </w:t>
      </w:r>
      <w:r w:rsidR="00AA2B6E" w:rsidRPr="009E4AEC">
        <w:rPr>
          <w:rFonts w:cs="Arial"/>
          <w:szCs w:val="20"/>
        </w:rPr>
        <w:t>comments on the data.</w:t>
      </w:r>
    </w:p>
    <w:p w14:paraId="7AF9922D" w14:textId="71A37303" w:rsidR="00027D17" w:rsidRPr="009E4AEC" w:rsidRDefault="00027D17" w:rsidP="00027D17">
      <w:pPr>
        <w:spacing w:line="266" w:lineRule="auto"/>
        <w:rPr>
          <w:rFonts w:cs="Arial"/>
          <w:b/>
          <w:szCs w:val="20"/>
        </w:rPr>
      </w:pPr>
    </w:p>
    <w:p w14:paraId="1E0441EB" w14:textId="02779999" w:rsidR="0034519C" w:rsidRPr="009E4AEC" w:rsidRDefault="0034519C" w:rsidP="00027D17">
      <w:pPr>
        <w:spacing w:line="266" w:lineRule="auto"/>
        <w:rPr>
          <w:rFonts w:cs="Arial"/>
          <w:szCs w:val="20"/>
        </w:rPr>
      </w:pPr>
      <w:r w:rsidRPr="009E4AEC">
        <w:rPr>
          <w:rFonts w:cs="Arial"/>
          <w:szCs w:val="20"/>
        </w:rPr>
        <w:t xml:space="preserve">The following had a positive influence on the year-on-year GDP growth (+1.8%): final </w:t>
      </w:r>
      <w:r w:rsidR="00027D17" w:rsidRPr="009E4AEC">
        <w:rPr>
          <w:rFonts w:cs="Arial"/>
          <w:szCs w:val="20"/>
        </w:rPr>
        <w:t>consumption expenditure of households</w:t>
      </w:r>
      <w:r w:rsidRPr="009E4AEC">
        <w:rPr>
          <w:rFonts w:cs="Arial"/>
          <w:szCs w:val="20"/>
        </w:rPr>
        <w:t xml:space="preserve"> </w:t>
      </w:r>
      <w:r w:rsidRPr="009E4AEC">
        <w:t>+1.9 p. </w:t>
      </w:r>
      <w:r w:rsidR="00146D8D" w:rsidRPr="009E4AEC">
        <w:t>p</w:t>
      </w:r>
      <w:r w:rsidRPr="009E4AEC">
        <w:t>.</w:t>
      </w:r>
      <w:r w:rsidRPr="009E4AEC">
        <w:rPr>
          <w:rStyle w:val="Znakapoznpodarou"/>
          <w:rFonts w:cs="Arial"/>
          <w:szCs w:val="20"/>
        </w:rPr>
        <w:t xml:space="preserve"> </w:t>
      </w:r>
      <w:r w:rsidRPr="009E4AEC">
        <w:rPr>
          <w:rStyle w:val="Znakapoznpodarou"/>
          <w:rFonts w:cs="Arial"/>
          <w:szCs w:val="20"/>
        </w:rPr>
        <w:footnoteReference w:id="2"/>
      </w:r>
      <w:r w:rsidRPr="009E4AEC">
        <w:t>,</w:t>
      </w:r>
      <w:r w:rsidR="00146D8D" w:rsidRPr="009E4AEC">
        <w:t xml:space="preserve"> </w:t>
      </w:r>
      <w:r w:rsidR="004E7214" w:rsidRPr="009E4AEC">
        <w:t xml:space="preserve">final consumption expenditure of general government +0.6 p. p., and a change in inventories +1.6 p. p. </w:t>
      </w:r>
      <w:r w:rsidR="00842722">
        <w:rPr>
          <w:rFonts w:cs="Arial"/>
          <w:szCs w:val="20"/>
        </w:rPr>
        <w:t>On the other hand, a negative influence came from</w:t>
      </w:r>
      <w:r w:rsidR="00027D17" w:rsidRPr="009E4AEC">
        <w:rPr>
          <w:rFonts w:cs="Arial"/>
          <w:szCs w:val="20"/>
        </w:rPr>
        <w:t xml:space="preserve"> the </w:t>
      </w:r>
      <w:r w:rsidR="004E7214" w:rsidRPr="009E4AEC">
        <w:rPr>
          <w:rFonts w:cs="Arial"/>
          <w:szCs w:val="20"/>
        </w:rPr>
        <w:t xml:space="preserve">gross fixed </w:t>
      </w:r>
      <w:r w:rsidR="00027D17" w:rsidRPr="009E4AEC">
        <w:rPr>
          <w:rFonts w:cs="Arial"/>
          <w:szCs w:val="20"/>
        </w:rPr>
        <w:t>capital formation</w:t>
      </w:r>
      <w:r w:rsidR="004E7214" w:rsidRPr="009E4AEC">
        <w:rPr>
          <w:rFonts w:cs="Arial"/>
          <w:szCs w:val="20"/>
        </w:rPr>
        <w:t xml:space="preserve"> </w:t>
      </w:r>
      <w:r w:rsidR="004E7214" w:rsidRPr="009E4AEC">
        <w:t>-0.7 p. p.</w:t>
      </w:r>
      <w:r w:rsidR="00027D17" w:rsidRPr="009E4AEC">
        <w:rPr>
          <w:rFonts w:cs="Arial"/>
          <w:szCs w:val="20"/>
        </w:rPr>
        <w:t xml:space="preserve"> </w:t>
      </w:r>
      <w:r w:rsidR="004E7214" w:rsidRPr="009E4AEC">
        <w:rPr>
          <w:rFonts w:cs="Arial"/>
          <w:szCs w:val="20"/>
        </w:rPr>
        <w:t xml:space="preserve">and </w:t>
      </w:r>
      <w:r w:rsidRPr="009E4AEC">
        <w:rPr>
          <w:rFonts w:cs="Arial"/>
          <w:szCs w:val="20"/>
        </w:rPr>
        <w:t xml:space="preserve">external demand </w:t>
      </w:r>
      <w:r w:rsidR="004E7214" w:rsidRPr="009E4AEC">
        <w:t>-1.7 p. p.</w:t>
      </w:r>
    </w:p>
    <w:p w14:paraId="1BB5A12E" w14:textId="3A196E08" w:rsidR="00027D17" w:rsidRPr="009E4AEC" w:rsidRDefault="00027D17" w:rsidP="00027D17">
      <w:pPr>
        <w:spacing w:line="266" w:lineRule="auto"/>
        <w:rPr>
          <w:rFonts w:cs="Arial"/>
          <w:szCs w:val="20"/>
          <w:lang w:val="cs-CZ"/>
        </w:rPr>
      </w:pPr>
    </w:p>
    <w:p w14:paraId="21F521B4" w14:textId="3FD0234C" w:rsidR="00027D17" w:rsidRPr="009E4AEC" w:rsidRDefault="00027D17" w:rsidP="00027D17">
      <w:pPr>
        <w:spacing w:line="266" w:lineRule="auto"/>
        <w:rPr>
          <w:rFonts w:cs="Arial"/>
          <w:szCs w:val="20"/>
        </w:rPr>
      </w:pPr>
      <w:r w:rsidRPr="009E4AEC">
        <w:rPr>
          <w:rFonts w:cs="Arial"/>
          <w:b/>
          <w:szCs w:val="20"/>
        </w:rPr>
        <w:t>Final consumption expenditure of households</w:t>
      </w:r>
      <w:r w:rsidR="004E7214" w:rsidRPr="009E4AEC">
        <w:rPr>
          <w:rFonts w:cs="Arial"/>
          <w:szCs w:val="20"/>
        </w:rPr>
        <w:t xml:space="preserve"> increased by 1</w:t>
      </w:r>
      <w:r w:rsidR="00E7258E" w:rsidRPr="009E4AEC">
        <w:rPr>
          <w:rFonts w:cs="Arial"/>
          <w:szCs w:val="20"/>
        </w:rPr>
        <w:t xml:space="preserve">.5%, q-o-q. In the y-o-y comparison, they increased by 3.2%, </w:t>
      </w:r>
      <w:r w:rsidRPr="009E4AEC">
        <w:rPr>
          <w:rFonts w:cs="Arial"/>
          <w:szCs w:val="20"/>
        </w:rPr>
        <w:t>while</w:t>
      </w:r>
      <w:r w:rsidR="00E7258E" w:rsidRPr="009E4AEC">
        <w:rPr>
          <w:rFonts w:cs="Arial"/>
          <w:szCs w:val="20"/>
        </w:rPr>
        <w:t xml:space="preserve"> especially</w:t>
      </w:r>
      <w:r w:rsidRPr="009E4AEC">
        <w:rPr>
          <w:rFonts w:cs="Arial"/>
          <w:szCs w:val="20"/>
        </w:rPr>
        <w:t xml:space="preserve"> purchases of </w:t>
      </w:r>
      <w:r w:rsidR="00E7258E" w:rsidRPr="009E4AEC">
        <w:rPr>
          <w:rFonts w:cs="Arial"/>
          <w:szCs w:val="20"/>
        </w:rPr>
        <w:t>non</w:t>
      </w:r>
      <w:r w:rsidRPr="009E4AEC">
        <w:rPr>
          <w:rFonts w:cs="Arial"/>
          <w:szCs w:val="20"/>
        </w:rPr>
        <w:t xml:space="preserve">-durables increased.    </w:t>
      </w:r>
    </w:p>
    <w:p w14:paraId="541AAE83" w14:textId="77777777" w:rsidR="00027D17" w:rsidRPr="009E4AEC" w:rsidRDefault="00027D17" w:rsidP="00027D17">
      <w:pPr>
        <w:spacing w:line="266" w:lineRule="auto"/>
        <w:rPr>
          <w:rFonts w:cs="Arial"/>
          <w:b/>
          <w:szCs w:val="20"/>
        </w:rPr>
      </w:pPr>
    </w:p>
    <w:p w14:paraId="1EA5B34E" w14:textId="4FD3387B" w:rsidR="00027D17" w:rsidRPr="009E4AEC" w:rsidRDefault="00027D17" w:rsidP="00027D17">
      <w:pPr>
        <w:spacing w:line="266" w:lineRule="auto"/>
        <w:rPr>
          <w:rFonts w:cs="Arial"/>
          <w:szCs w:val="20"/>
          <w:lang w:val="cs-CZ"/>
        </w:rPr>
      </w:pPr>
      <w:r w:rsidRPr="009E4AEC">
        <w:rPr>
          <w:rFonts w:cs="Arial"/>
          <w:b/>
          <w:szCs w:val="20"/>
        </w:rPr>
        <w:t xml:space="preserve">Final consumption expenditure of general government </w:t>
      </w:r>
      <w:r w:rsidR="00281552" w:rsidRPr="009E4AEC">
        <w:rPr>
          <w:rFonts w:cs="Arial"/>
          <w:szCs w:val="20"/>
        </w:rPr>
        <w:t>decreased by 0</w:t>
      </w:r>
      <w:r w:rsidRPr="009E4AEC">
        <w:rPr>
          <w:rFonts w:cs="Arial"/>
          <w:szCs w:val="20"/>
        </w:rPr>
        <w:t xml:space="preserve">.3%, q-o-q, and </w:t>
      </w:r>
      <w:r w:rsidR="00281552" w:rsidRPr="009E4AEC">
        <w:rPr>
          <w:rFonts w:cs="Arial"/>
          <w:szCs w:val="20"/>
        </w:rPr>
        <w:t>in the y-o-y comparison they increased by 3.2%.</w:t>
      </w:r>
    </w:p>
    <w:p w14:paraId="55DC7766" w14:textId="77777777" w:rsidR="00027D17" w:rsidRPr="009E4AEC" w:rsidRDefault="00027D17" w:rsidP="00027D17">
      <w:pPr>
        <w:spacing w:line="266" w:lineRule="auto"/>
        <w:rPr>
          <w:rFonts w:cs="Arial"/>
          <w:szCs w:val="20"/>
        </w:rPr>
      </w:pPr>
    </w:p>
    <w:p w14:paraId="05DD6983" w14:textId="3669C532" w:rsidR="00027D17" w:rsidRPr="009E4AEC" w:rsidRDefault="00027D17" w:rsidP="00027D17">
      <w:pPr>
        <w:spacing w:line="266" w:lineRule="auto"/>
        <w:rPr>
          <w:rFonts w:cs="Arial"/>
          <w:szCs w:val="20"/>
        </w:rPr>
      </w:pPr>
      <w:r w:rsidRPr="009E4AEC">
        <w:rPr>
          <w:rFonts w:cs="Arial"/>
          <w:b/>
          <w:szCs w:val="20"/>
        </w:rPr>
        <w:t>Gross fixed capital formation</w:t>
      </w:r>
      <w:r w:rsidRPr="009E4AEC">
        <w:rPr>
          <w:rFonts w:cs="Arial"/>
          <w:szCs w:val="20"/>
        </w:rPr>
        <w:t xml:space="preserve"> </w:t>
      </w:r>
      <w:r w:rsidR="00281552" w:rsidRPr="009E4AEC">
        <w:rPr>
          <w:rFonts w:cs="Arial"/>
          <w:szCs w:val="20"/>
        </w:rPr>
        <w:t>decreased by 1.5</w:t>
      </w:r>
      <w:r w:rsidRPr="009E4AEC">
        <w:rPr>
          <w:rFonts w:cs="Arial"/>
          <w:szCs w:val="20"/>
        </w:rPr>
        <w:t>%, q-o-q</w:t>
      </w:r>
      <w:r w:rsidR="00281552" w:rsidRPr="009E4AEC">
        <w:rPr>
          <w:rFonts w:cs="Arial"/>
          <w:szCs w:val="20"/>
        </w:rPr>
        <w:t>, and by 2.4</w:t>
      </w:r>
      <w:r w:rsidRPr="009E4AEC">
        <w:rPr>
          <w:rFonts w:cs="Arial"/>
          <w:szCs w:val="20"/>
        </w:rPr>
        <w:t>%, y-o-y. A y-o-y increase occurred in investments to</w:t>
      </w:r>
      <w:r w:rsidR="00DB3787" w:rsidRPr="009E4AEC">
        <w:rPr>
          <w:rFonts w:cs="Arial"/>
          <w:szCs w:val="20"/>
        </w:rPr>
        <w:t xml:space="preserve"> other buildings and structures and to </w:t>
      </w:r>
      <w:r w:rsidRPr="009E4AEC">
        <w:rPr>
          <w:rFonts w:cs="Arial"/>
          <w:szCs w:val="20"/>
        </w:rPr>
        <w:t xml:space="preserve">transport equipment. Investments to </w:t>
      </w:r>
      <w:r w:rsidR="00DB3787" w:rsidRPr="009E4AEC">
        <w:rPr>
          <w:rFonts w:cs="Arial"/>
          <w:szCs w:val="20"/>
        </w:rPr>
        <w:t>all other assets were</w:t>
      </w:r>
      <w:r w:rsidRPr="009E4AEC">
        <w:rPr>
          <w:rFonts w:cs="Arial"/>
          <w:szCs w:val="20"/>
        </w:rPr>
        <w:t xml:space="preserve"> </w:t>
      </w:r>
      <w:r w:rsidR="00DB3787" w:rsidRPr="009E4AEC">
        <w:rPr>
          <w:rFonts w:cs="Arial"/>
          <w:szCs w:val="20"/>
        </w:rPr>
        <w:t>decreasing</w:t>
      </w:r>
      <w:r w:rsidRPr="009E4AEC">
        <w:rPr>
          <w:rFonts w:cs="Arial"/>
          <w:szCs w:val="20"/>
        </w:rPr>
        <w:t xml:space="preserve">. </w:t>
      </w:r>
      <w:r w:rsidR="009D6E3B" w:rsidRPr="009E4AEC">
        <w:rPr>
          <w:rFonts w:cs="Arial"/>
          <w:szCs w:val="20"/>
        </w:rPr>
        <w:t>The</w:t>
      </w:r>
      <w:r w:rsidRPr="009E4AEC">
        <w:rPr>
          <w:rFonts w:cs="Arial"/>
          <w:szCs w:val="20"/>
        </w:rPr>
        <w:t xml:space="preserve"> </w:t>
      </w:r>
      <w:r w:rsidRPr="009E4AEC">
        <w:rPr>
          <w:rFonts w:cs="Arial"/>
          <w:b/>
          <w:szCs w:val="20"/>
        </w:rPr>
        <w:t>change in inventories</w:t>
      </w:r>
      <w:r w:rsidRPr="009E4AEC">
        <w:rPr>
          <w:rStyle w:val="Znakapoznpodarou"/>
        </w:rPr>
        <w:footnoteReference w:id="3"/>
      </w:r>
      <w:r w:rsidR="00DB3787" w:rsidRPr="009E4AEC">
        <w:rPr>
          <w:rFonts w:cs="Arial"/>
          <w:szCs w:val="20"/>
        </w:rPr>
        <w:t xml:space="preserve"> </w:t>
      </w:r>
      <w:r w:rsidR="009D6E3B" w:rsidRPr="009E4AEC">
        <w:rPr>
          <w:rFonts w:cs="Arial"/>
          <w:szCs w:val="20"/>
        </w:rPr>
        <w:t>amounted to</w:t>
      </w:r>
      <w:r w:rsidR="00DB3787" w:rsidRPr="009E4AEC">
        <w:rPr>
          <w:rFonts w:cs="Arial"/>
          <w:szCs w:val="20"/>
        </w:rPr>
        <w:t xml:space="preserve"> CZK -79.5 billion, which was</w:t>
      </w:r>
      <w:r w:rsidR="009D6E3B" w:rsidRPr="009E4AEC">
        <w:rPr>
          <w:rFonts w:cs="Arial"/>
          <w:szCs w:val="20"/>
        </w:rPr>
        <w:t>, however,</w:t>
      </w:r>
      <w:r w:rsidR="00DB3787" w:rsidRPr="009E4AEC">
        <w:rPr>
          <w:rFonts w:cs="Arial"/>
          <w:szCs w:val="20"/>
        </w:rPr>
        <w:t xml:space="preserve"> by CZK 10</w:t>
      </w:r>
      <w:r w:rsidRPr="009E4AEC">
        <w:rPr>
          <w:rFonts w:cs="Arial"/>
          <w:szCs w:val="20"/>
        </w:rPr>
        <w:t xml:space="preserve">.5 billion </w:t>
      </w:r>
      <w:r w:rsidR="00DB3787" w:rsidRPr="009E4AEC">
        <w:rPr>
          <w:rFonts w:cs="Arial"/>
          <w:szCs w:val="20"/>
        </w:rPr>
        <w:t>more</w:t>
      </w:r>
      <w:r w:rsidRPr="009E4AEC">
        <w:rPr>
          <w:rFonts w:cs="Arial"/>
          <w:szCs w:val="20"/>
        </w:rPr>
        <w:t xml:space="preserve"> compared to the corresponding quarter of the previous year.</w:t>
      </w:r>
    </w:p>
    <w:p w14:paraId="1A2577D2" w14:textId="77777777" w:rsidR="00027D17" w:rsidRPr="009E4AEC" w:rsidRDefault="00027D17" w:rsidP="00027D17">
      <w:pPr>
        <w:spacing w:line="266" w:lineRule="auto"/>
        <w:rPr>
          <w:rFonts w:cs="Arial"/>
          <w:szCs w:val="20"/>
        </w:rPr>
      </w:pPr>
    </w:p>
    <w:p w14:paraId="2A7273BB" w14:textId="3CE0EB30" w:rsidR="00027D17" w:rsidRPr="009E4AEC" w:rsidRDefault="00027D17" w:rsidP="00027D17">
      <w:pPr>
        <w:rPr>
          <w:rFonts w:cs="Arial"/>
          <w:szCs w:val="20"/>
        </w:rPr>
      </w:pPr>
      <w:r w:rsidRPr="009E4AEC">
        <w:rPr>
          <w:rFonts w:cs="Arial"/>
          <w:szCs w:val="20"/>
        </w:rPr>
        <w:t>The</w:t>
      </w:r>
      <w:r w:rsidRPr="009E4AEC">
        <w:rPr>
          <w:rFonts w:cs="Arial"/>
          <w:b/>
          <w:szCs w:val="20"/>
        </w:rPr>
        <w:t xml:space="preserve"> international trade balance of goods and services </w:t>
      </w:r>
      <w:r w:rsidRPr="009E4AEC">
        <w:rPr>
          <w:rFonts w:cs="Arial"/>
          <w:szCs w:val="20"/>
        </w:rPr>
        <w:t>at current prices reached the value of </w:t>
      </w:r>
      <w:r w:rsidR="009D6E3B" w:rsidRPr="009E4AEC">
        <w:rPr>
          <w:rFonts w:cs="Arial"/>
          <w:szCs w:val="20"/>
        </w:rPr>
        <w:t>CZK 129</w:t>
      </w:r>
      <w:r w:rsidRPr="009E4AEC">
        <w:rPr>
          <w:rFonts w:cs="Arial"/>
          <w:szCs w:val="20"/>
        </w:rPr>
        <w:t>.</w:t>
      </w:r>
      <w:r w:rsidR="009D6E3B" w:rsidRPr="009E4AEC">
        <w:rPr>
          <w:rFonts w:cs="Arial"/>
          <w:szCs w:val="20"/>
        </w:rPr>
        <w:t>2 bn; thus it was by CZK 5.1</w:t>
      </w:r>
      <w:r w:rsidRPr="009E4AEC">
        <w:rPr>
          <w:rFonts w:cs="Arial"/>
          <w:szCs w:val="20"/>
        </w:rPr>
        <w:t> bn higher than in the corresponding period of the previous year. Expo</w:t>
      </w:r>
      <w:r w:rsidR="00B830FF" w:rsidRPr="009E4AEC">
        <w:rPr>
          <w:rFonts w:cs="Arial"/>
          <w:szCs w:val="20"/>
        </w:rPr>
        <w:t>rts de</w:t>
      </w:r>
      <w:r w:rsidRPr="009E4AEC">
        <w:rPr>
          <w:rFonts w:cs="Arial"/>
          <w:szCs w:val="20"/>
        </w:rPr>
        <w:t>creased</w:t>
      </w:r>
      <w:r w:rsidR="00B830FF" w:rsidRPr="009E4AEC">
        <w:rPr>
          <w:rFonts w:cs="Arial"/>
          <w:szCs w:val="20"/>
        </w:rPr>
        <w:t xml:space="preserve"> in real terms by 1.5</w:t>
      </w:r>
      <w:r w:rsidRPr="009E4AEC">
        <w:rPr>
          <w:rFonts w:cs="Arial"/>
          <w:szCs w:val="20"/>
        </w:rPr>
        <w:t>%, q-o-q, and</w:t>
      </w:r>
      <w:r w:rsidR="007932E1" w:rsidRPr="009E4AEC">
        <w:rPr>
          <w:rFonts w:cs="Arial"/>
          <w:szCs w:val="20"/>
        </w:rPr>
        <w:t xml:space="preserve"> in the</w:t>
      </w:r>
      <w:r w:rsidRPr="009E4AEC">
        <w:rPr>
          <w:rFonts w:cs="Arial"/>
          <w:szCs w:val="20"/>
        </w:rPr>
        <w:t xml:space="preserve"> </w:t>
      </w:r>
      <w:r w:rsidR="007932E1" w:rsidRPr="009E4AEC">
        <w:rPr>
          <w:rFonts w:cs="Arial"/>
          <w:szCs w:val="20"/>
        </w:rPr>
        <w:t>y-o-y comparison it increased by 1.3%</w:t>
      </w:r>
      <w:r w:rsidRPr="009E4AEC">
        <w:rPr>
          <w:rFonts w:cs="Arial"/>
          <w:szCs w:val="20"/>
        </w:rPr>
        <w:t>. The development was influenced the most by an increase in exports of</w:t>
      </w:r>
      <w:r w:rsidR="00985E8D" w:rsidRPr="009E4AEC">
        <w:rPr>
          <w:rFonts w:cs="Arial"/>
          <w:szCs w:val="20"/>
        </w:rPr>
        <w:t xml:space="preserve"> electronic and optical products</w:t>
      </w:r>
      <w:r w:rsidR="005314C4" w:rsidRPr="009E4AEC">
        <w:rPr>
          <w:rFonts w:cs="Arial"/>
          <w:szCs w:val="20"/>
        </w:rPr>
        <w:t xml:space="preserve"> </w:t>
      </w:r>
      <w:r w:rsidR="005314C4" w:rsidRPr="009E4AEC">
        <w:rPr>
          <w:rFonts w:cs="Arial"/>
        </w:rPr>
        <w:t>a</w:t>
      </w:r>
      <w:r w:rsidR="001B4181" w:rsidRPr="009E4AEC">
        <w:rPr>
          <w:rFonts w:cs="Arial"/>
        </w:rPr>
        <w:t>nd electrical equipment</w:t>
      </w:r>
      <w:r w:rsidR="005314C4" w:rsidRPr="009E4AEC">
        <w:rPr>
          <w:rFonts w:cs="Arial"/>
        </w:rPr>
        <w:t xml:space="preserve">. </w:t>
      </w:r>
      <w:r w:rsidR="005314C4" w:rsidRPr="009E4AEC">
        <w:t xml:space="preserve">On the other hand, </w:t>
      </w:r>
      <w:r w:rsidR="005314C4" w:rsidRPr="009E4AEC">
        <w:rPr>
          <w:rFonts w:cs="Arial"/>
        </w:rPr>
        <w:t xml:space="preserve">exports of </w:t>
      </w:r>
      <w:r w:rsidR="001B4181" w:rsidRPr="009E4AEC">
        <w:rPr>
          <w:rFonts w:cs="Arial"/>
        </w:rPr>
        <w:t>machinery and equipment</w:t>
      </w:r>
      <w:r w:rsidR="005314C4" w:rsidRPr="009E4AEC">
        <w:rPr>
          <w:rFonts w:cs="Arial"/>
        </w:rPr>
        <w:t xml:space="preserve"> and of </w:t>
      </w:r>
      <w:r w:rsidR="005314C4" w:rsidRPr="009E4AEC">
        <w:rPr>
          <w:rFonts w:cs="Arial"/>
          <w:szCs w:val="20"/>
        </w:rPr>
        <w:t xml:space="preserve">motor vehicles </w:t>
      </w:r>
      <w:r w:rsidR="005314C4" w:rsidRPr="009E4AEC">
        <w:rPr>
          <w:rFonts w:cs="Arial"/>
        </w:rPr>
        <w:t xml:space="preserve">were decreasing. </w:t>
      </w:r>
      <w:r w:rsidR="005314C4" w:rsidRPr="009E4AEC">
        <w:rPr>
          <w:rFonts w:cs="Arial"/>
          <w:szCs w:val="20"/>
        </w:rPr>
        <w:t>Imports decreased by 1.8</w:t>
      </w:r>
      <w:r w:rsidRPr="009E4AEC">
        <w:rPr>
          <w:rFonts w:cs="Arial"/>
          <w:szCs w:val="20"/>
        </w:rPr>
        <w:t>%</w:t>
      </w:r>
      <w:r w:rsidR="005314C4" w:rsidRPr="009E4AEC">
        <w:rPr>
          <w:rFonts w:cs="Arial"/>
          <w:szCs w:val="20"/>
        </w:rPr>
        <w:t xml:space="preserve">, q-o-q, </w:t>
      </w:r>
      <w:r w:rsidRPr="009E4AEC">
        <w:rPr>
          <w:rFonts w:cs="Arial"/>
          <w:szCs w:val="20"/>
        </w:rPr>
        <w:t>and in the</w:t>
      </w:r>
      <w:r w:rsidR="005314C4" w:rsidRPr="009E4AEC">
        <w:rPr>
          <w:rFonts w:cs="Arial"/>
          <w:szCs w:val="20"/>
        </w:rPr>
        <w:t xml:space="preserve"> y-o-y comparison it increased by 3.1%. </w:t>
      </w:r>
    </w:p>
    <w:p w14:paraId="03CE8881" w14:textId="77777777" w:rsidR="00027D17" w:rsidRPr="009E4AEC" w:rsidRDefault="00027D17" w:rsidP="00027D17">
      <w:pPr>
        <w:rPr>
          <w:rFonts w:cs="Arial"/>
          <w:szCs w:val="20"/>
        </w:rPr>
      </w:pPr>
    </w:p>
    <w:p w14:paraId="47162DA8" w14:textId="72DF6B0F" w:rsidR="00E00B06" w:rsidRPr="009E4AEC" w:rsidRDefault="00412763" w:rsidP="00E00B06">
      <w:pPr>
        <w:spacing w:before="240" w:after="240"/>
        <w:rPr>
          <w:rFonts w:cs="Arial"/>
          <w:szCs w:val="20"/>
        </w:rPr>
      </w:pPr>
      <w:r w:rsidRPr="00412763">
        <w:rPr>
          <w:noProof/>
          <w:lang w:val="cs-CZ" w:eastAsia="cs-CZ"/>
        </w:rPr>
        <w:lastRenderedPageBreak/>
        <w:pict w14:anchorId="4C04E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23.75pt;height:259.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bD5CGlwUAAEAcAAAZAAAAZHJzL2RyYXdpbmdzL2RyYXdpbmcxLnhtbOxZXXLb&#10;NhC+CoaP7tgSqV9qLM+4TpN2xkk1UZ76BpGgxBgEWACUpTz1Dj1Fz9Gb9CTdBUCR8k9ry5nYk7Ef&#10;LBAkgI+7C+z3LU+TSaWZmq9oyTTZFFzoSTINVsaUk05HJytWUH0iSybgXiZVQQ1cqmUnVfQ6F8uC&#10;d6Jud9hJVlSZ4Ow0SdVEMT7Pv7BzkaykqudM1aGzvnEr+ckzJQu3zOase9INh934tIOrblzvFnuj&#10;aBi53u2Z+22GGdkMj8fj26PDbhj290fXY3RJCpooOQ0CYtjG8FxcQdtNKNbzcqZcO/mwnimSp9Og&#10;FxBBCzYNPsHzcv33XzPJGQmDzu5BHEXM5ke5mQa2375OezZt56WTTaYKb096gDULmgvASicyywgu&#10;NhjGvUFAttAMo7g7RlB0AjhJArfj/njc73YDksADvTiMwyE+0HE48MlSafOOySdjIjjRNFAswRCi&#10;E7q+1MYtVS+B3VryPH2bc/41bGBDm11wRdaUT4PFMrRL86p4L1PXFw+68PoOx+5xa4AdEh9dzkEY&#10;hejHFIKOThbwC451W+pgd5FrRctpoH+vqGIBUYZfSIALXqF2e02DxCjnN67N3GwhuJ64JILnax5i&#10;WBZUXdrVcpEyAT7qWiulLPsId/UXjBywkR1CTS6I2ZYsownE+w+FOObGhxS9cYNRdyPRN24k2hvc&#10;LWGt7cF4XFGDqz8YweETkGcGh4g8uF4DLg77dvc8MzhE5MH1G3BhbwQn5/ObDiF5dIMWunE0Hr8A&#10;dAjJoxs26KJoDKZ7ftshJI9u1EI36vdewqZASB7duEGH0F7CrkBIHl3cQjccjF7CrkBI7uTzRzpC&#10;Lb/GuY7vSvlSuLSB6QSPdJv2rT0U3OdULOG+Pr74LXBHvI32BbITkttskGBOElJARlpQzYAGwYF/&#10;dxo4VznlASlzk6ze0iLnSCb6QCqAMGpmM4pdnj0oRTxsNqAo8CJoNHN2IYVR+aIyuRT6iBhJtoyq&#10;YymO8ZcoRjl592ZGlkpemxVR1DDyzx9/Es2oloJyviU0/Vxpw1KkPsb6xXmn9Nm/zvmWt+m6d48F&#10;O7K31+XdCaThACpn6fZ/EuNo1PMktkWM434/Hu1T23uJ8cgz6PbwcTy+waufwIwhCBpmTID+kh5G&#10;IrIooM9zDNUdK0Zf6vJSJle1SDmcUQl5sYIQZ+cKXL5iNNUY2UjzWkv7q5ssnCyugR5CsNPKyABR&#10;fWVOHg3hDzQD7JI+nOTgL7c7d6S8NxoiEbekPIoGYTSw0F9JeSMP0C1cPPW4JNcggQZgXpxOSNQd&#10;9qAqcsPgkMyLaQAcBY9G242B9JNIbdvQnLs2nBhc+Fj6ZiKB/yIwpJFEgUy1F5azgHywF0BdFnWj&#10;rSJIVap8uYIz2W4HgP6qKKz3v7nceVUUOwn5WKX4qiga+f1Y270qisNt96oogOV7PeES8LxMsKHL&#10;ZJYYV1GDwqpPmDYx+ifax2tz22ogIPI4x52yZDDARNZSJVWtSTQw/isgaULObeu2SmkV8AAhVrmb&#10;UqDZ3C4FjupSICTFqvgV6qe2ahjV3fA6u1kg3cNVXau0trhRGnMqxlKFvQLYrh8m2AkYYv+OyJ6Q&#10;ITRDFsI2Ca80KBsiM5IXpVRGE6jSkywH6UKgsn/ihv/v/z1t8xCrY/3D2v77tPrREbnPJFdVkRfy&#10;s1PCt8TyY6LyiilQ4mDJlp6G7WK7BH5r4fAZ5Wd72ZbZRMiZkjLbSW5gmC2KareW3XntGMRCelPt&#10;5jS5stSmXe9+QJD7WW6HOMsyqN67sj2dVJfi08bGd4W82bf5/dvgMeof5m3vjw8g5Usls9xAHVib&#10;3DipDwJereEDFVlJ2AYryVN9csOjTKQzqujHu2oetRu/zzBv3tzasi5ZPKiQ0Wl/MTz7FwAA//8D&#10;AFBLAwQUAAYACAAAACEAzMU+GgcBAAAwAgAADgAAAGRycy9lMm9Eb2MueG1snJHBSsQwEIbvgu8Q&#10;cnfT7cFKabuXsuDJiz7AmEzaQJuESdbq2zt2i6wnoZfwzwx8+eef5vQ5T+IDKbngW3k8FFKg18E4&#10;P7Ty7fX88CRFyuANTMFjK78wyVN3f9csscYyjGEySIIhPtVLbOWYc6yVSnrEGdIhRPQ8tIFmyFzS&#10;oAzBwvR5UmVRPKolkIkUNKbE3f46lN3KtxZ1frE2YRZTK9lbXl9ip1XFzt5ZlFUhVddAPRDE0enN&#10;DOzwMoPz/PUvqocM4kJuB0qPQJlZul7VZkrvJm0A3vz/hIO1TmMf9GVGn68xE06Q+cZpdDFJQbUz&#10;raRnc/zJTv3Z+LZmfXvo7h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NiSiF1ZAQAA&#10;tAIAACAAAABkcnMvY2hhcnRzL19yZWxzL2NoYXJ0MS54bWwucmVsc6xS3UrDMBi9F3yHknubritD&#10;ZO3YmNNduN9WEAIltl9/XJuUJJvdo8iewVfwxu29DIOpg4k3u0tyyPnOOd9pd+qyMFYgZM6Zixqm&#10;hQxgEY9zlroo8AdX18iQirKYFpyBi9YgUce7vGjPoKBKf5JZXklDszDpokyp6gZjGWVQUmnyCphG&#10;Ei5KqvRVpLii0YKmgG3LamHxmwN5R5zGMHaRGMZNZPjrSk/+n5snSR5Bn0fLEpg6MQJHGRUqkCDm&#10;Ga20E8OnIgXlItPEsaCv2rU8HBqmlo7waVX2OVXxAsbPLxCpHz1JXoAOEhPS7Q3mTdLrzrqjUUDY&#10;kkwDct+fkMenOZkNiW3ZDnGmxG9Z5E7QJJzs3j7fZbXdrBbrUL+Gu498td2EthM6U7MuZH2Y8sBj&#10;HettrUAw+qfTxjmdKt0LGOu6iTyGg459+nsEH+HfC8BHXfO+AAAA//8DAFBLAwQUAAYACAAAACEA&#10;7ojhTN0AAAAFAQAADwAAAGRycy9kb3ducmV2LnhtbEyPzUvDQBDF74L/wzKCl2I3UashZlNE8FAQ&#10;pB/0vMlOk2B2NmQ3H/73TnuxlwfDG977vWw921aM2PvGkYJ4GYFAKp1pqFJw2H8+JCB80GR06wgV&#10;/KKHdX57k+nUuIm2OO5CJTiEfKoV1CF0qZS+rNFqv3QdEnsn11sd+OwraXo9cbht5WMUvUirG+KG&#10;Wnf4UWP5sxusgmKxKOd4P8knOp6+x69h0xyTjVL3d/P7G4iAc/h/hjM+o0POTIUbyHjRKuAh4aLs&#10;Jc+vPKNQsIqTFcg8k9f0+R8AAAD//wMAUEsDBBQABgAIAAAAIQBlJyP6yhYAAJBgAAAVAAAAZHJz&#10;L2NoYXJ0cy9jaGFydDEueG1s7J1tc9tGksffX9V9Bx6TrbrbWlEYPEMVecuiLCd1TuKLk72qrXsD&#10;kZDENUhwQciWsrVV9x3uG94nuV8DmAFJqyU79no3V0oqNgligJ6efvp390y++v3Nshy9KerNolod&#10;j83EG4+K1ayaL1aXx+Offjw7SMejTZOv5nlZrYrj8W2xGf/+yT//01ezo9lVXjev1vmsGPGQ1eZo&#10;djy+apr10eHhZnZVLPPNpFoXK367qOpl3vC1vjyc1/lbHr4sD33Piw/bh4z7B+S/4AHLfLGy4+v3&#10;GV9dXCxmxWk1u14Wq6ajoi7KvIEDm6vFemOfNjNx7b/zxOViVleb6qKZzKrlYfcwOykeZqJDN6sn&#10;MGmeN4XJvHD0Ji+Px974UC6W+eqyuzDbHEz/2F2sq+vVvJhPq3rFcmzdv5wdPS2bol7xqGm1aqC6&#10;59fyvTi+zOvX1+sDyF0zyfNFuWhu22mPn3zFs6dXFfwY/VD8+XpRF5vj8cyEAwvCD2WAlxymh36/&#10;rkzWhEeb5rYsugkZz5fZHrr3tiSc5WV5ns9eC2+2bna3Dr/LwH1myKhZWX+br79/U4/OL83xuGzM&#10;eNTc8Gn+mk/nl6xj2fhyjU/z13zKZzMYyR39B3uF37sr7p7AXgnsPTCluwdGdR8ieyWyV2J7JR6P&#10;rsrF6jWMlL/Go4uq/Lq7YD91AtCqgkwmv26qHxdNWZwWZdEU8y1ZmB2ty6p5Whe53Fjmt9V1I5+W&#10;+eo6L1+4790vP+b1ZdF0wxcrxKp70c231bxfj2J+WXQXb++6eNONjSdpECXGZKHvR4lv0mcH7drM&#10;jm572ibGD6I0Tr3MD5LUi0zSPfWt/T0zWeCniR8nQRb5YZR1v1/Z36M4Q3nCzA+zmNdksfx+uD8x&#10;LgxzPs/rqZggmT+fTxd197BZVXYPv0Sl1tia7jJWbPa6mHc/vcnr22lVVjuKhvAVtTxtMe8n3utr&#10;Vc+L/uH9leZG7ts09Q/FhXy6eIKi5//y5emXgVDdXuPXaY4hlN/XzRT17pfCdDSsmxEvEqMgd7x5&#10;crZY5eVohhW6Xq7FGo2KG+znfNFc18WouhhdVdeb4qoq5xt5x5uWP2umz5fhXd2Xliw+9nSuXzKv&#10;/GhTlYv52aIs2y/15fm0tNPyEnMybXm+c5s8rR0MU1a4ieabi++KS8zIm16Aen7M8k4Mr8tm8eJN&#10;+eodxpx8mWZHX06/NL7nGLQc7r6bUUEvZeUbKBYm7jLM7LJhuMH0HPW1G/z+hnaxBkYOTwj6G0Lt&#10;CWF/g0pD9BAN8UM0JA/RkD5EQ/YQDcbKnsoIY3mpcsJYZqqsMJab6nrgcTod0Omw/NTpsAzV6bAc&#10;1emwLNXpsDxV6fAtT1U6fMtTlQ7f8lSlw7c81emwPNXpsDzV6bA81emwPNXpsDzV6bA8VekILE9V&#10;OgLL0z06MGC99VCMCF4neUjJuSfV7rGz455Mu8epiO915u8uk2Msr7lJZ5VlBDep3PLtynOTyjB/&#10;INxXeAbv3jXRuxetn+ntP0Gu6PHqevmOXxTzf7pj/rnLmf0OIUyJS5588V+jL77wJp2baIFDe3nf&#10;iVrf8I5TmKR+GkephCu+lyVmb3KDjbcS408M60tkmoXGi6Mg1Rlr7enEy0zoJXGSxJ6XBOorrJKa&#10;SZrGhDYJIU5k0ihURcUunZlEQRiHcRZAVBSl+2s0TMMqsZmYiOlGQZb5vsniQBVZK2jeJA2DmMjM&#10;S1ICs4wQT5Ngq+UMSdMoCqPUC0Ifnhl1iJUvMGUMXyHKM/Aqy1R1s2bATALD1P00zeIw9LJU5a/z&#10;X0w+BU5GiRcnIbwO1Zc4h8ZbAj+S93gsjIn1yTv1PfAmfpClPoGsieMo8iL9NXbpD4IJb0m8IDK+&#10;z3QSTx9jF//ATJIE+TIeWo5Ewm9tYYxd/oNw4snaeBnC7wUZTFfHWAE48CdxIAuZJchLDDv0MVYC&#10;golnAoQ+9TPjE8nrZsgMEsASsjJp5pkY1umybKwIBJMkiEERaBgKEHu+ygDnbuFzZjzkxYtAGF4U&#10;a9N37tebGLBKCn+RmDRC4PQx1iGzNH6cpkzdxIZRsdEtrBOB1sKI4gdIGWYmUVXTmW6WhhsjlDON&#10;vQQDoC+n70TATMIoRCcRUJMliJDKAicBop1xGpgQlTZZhFSrY6wEoAQm8lh5ljITm+np0xlEIPZB&#10;d1CFrIVecA9pVgSgDAHwUQPMWSzQUKPMRQfMPxZehUnQotFAXRsXLpgJQmMykybMBzsQ7/EMdzf4&#10;qe6L9Xm9sytumhebFv3waXRdL47Hf5kGQepNp+FBdBo/O8CETQ9OngX+wbPEP4UBQRRMp38dkizk&#10;CvYSZw9lmcKtBEt8dL1a/Pm6+KZPFPzF6/85SKdnJ7zdmx48NZE5eHoyNadnmY8FS/7aYr3ZETS3&#10;ANLOgin2IHgfC/eodQsL91c0LPzsb4mFLwvSGcDlywpUupJM3u9Gi9WsnIy+e/nNq683o9/+dldc&#10;ZGIOkHdf7EK+L0g+OTUnGA9JTDyCZBIX1r7tqcwQmlh/pnoVa7lU1bZ2SlVka5RUGpwF2hWHgUhr&#10;b1QaXJChEuFiCpUKF0KorHgEyZLKGpbFeWl1XR5B8i7HnBtU5dR5vT05xRw+guS7MPnnBcnP2hzp&#10;s88Akr1JTKYeeJyGgLLUS3RAalGyNwkDAlcC3zSJCEmzQMUxNlYmUEx9Q7iXEfmnWZgmKuy1roQh&#10;EdGeT7QI6Im8IFbV3zoXbxJFkaHqQNmAWaWBTph1N0yfeRMoApRMBCbV8ZV1QN4E8BKQJogJRL0w&#10;CgIVK1iXBFaGsBhECuYNwUx6MsY6KeaSpIFPbB14BL5MX+WYdVsMIaAMgEngXgOc8/aUezCpzpG1&#10;rwG/xoEhP8JwTzUZzrV5gHIkBh4DS7MM3KMiBefs4EASIGIE8ZJhkdKP5oWd+4M2cD/pFcSGdxHQ&#10;6y5zEIEAygLWhCmR0vAjlW0OL4MVAgA86R4E2ieRo7PNysBBPDEhcDE0SYT8x0kshTB1RlYOgIwg&#10;bIQZLQu8BORs7htmZQH8k6A2pA0QH9/37+HDIAtAzBDoH5IBMT6AXqXOwWb0GplLQT4oNUktX0+d&#10;OJeM/gCXSLSISJjITwL9PdYYSO4kEpSdsLZBCFDPVI675LYMiiMvDRJDeiIGDqeqpDroLBoRYNPS&#10;kLn4XpAmuqUaLELkR6BSki2oQ0xeQ1Vv34oDXEixNmkYkgZAALNYH2NlAY2Q7ImHMGQJeUCsgyY/&#10;zvfwHnKS6LiRqUCfp2qRP0hCRr5RZpQwhpqq+hoXNYiykj4kR+GReMQMa4S5KALCSKCQASK9BYSG&#10;bXuJAOKKXyt4Np8WPPeFzC3w3F/RwPPZR4Dn5zSobEazfL1oQMhdap1y8u56fgI8nPmnCPIjHrYl&#10;CBvEqHbN+ivVo1lzpOqetT2qFbSGRqXBuZddcRiiBGtCVBpcGKES4YIGlQoXIqiscAGBTodlp06H&#10;5adOh2WoToflqE6HZalOh+WpSodzxyodzvmqdDzi4Uc8vNUVNGi0E65fWdH4rMXDZ58BDxOiU2Sj&#10;kEE8JqVHAI5mHgc8TLcbpawgAQ0CIEmwa0NsCEzpCHgaEY9RbpPoXDUY1pNQN6bg6MV+whvANbE6&#10;wtpCHwSZESNKrRHEStedRpW1jeCMlCiO8ge1E2nOU0NFZysnvEDa9XwBDdQ01Zlb2wnIoCYVEfhm&#10;PpE5cbw6xBpTpg5TQ3hFwExwrtfMrHEFK4SZ1HEkgCfABgZqc3cuDMKAtKQOKMobI32HKr+cU/Ml&#10;hgeiUm8GDRIr60PsyoNjYgJx6rNS+0fG7qmbO8fXxv3SlUDtGN4F0T3VZrv8lA0D2EWdHTAMxKJG&#10;qfLACgAValA9QkMlHLB+XxnU9aiAsSKWlMyJtBtIrV5XmEEIgAskK8AKFI8pU+qNFq50HE4oyxop&#10;UcMCMiNGX1IrBswmDVMaDjxB27xLXZ7BLlJup/0hBsfwFy2sKtOcFw6oHdNuIN0iyL9AWo3Pzi1T&#10;bo4zEkKRZDconof3jNkyAMwlRfphmJ/ovt8KAHkqlFmYK4VTyYypCzPUjdGCkFQQvSwB9XkUQa+1&#10;bqFfsoBYDToh6DugUUUHjL6VAOk3oNIq/SBkHekfSXVGWzvAGGrGGM0AmElaA9usctqKgPRPUMwF&#10;/gvMxhqoCQCHftFQ8ofgeLI09FDAdN1ybgFgskBBRjnXgyzJpO3Zzl8xAPY/LQAOBSbOjrYAcNBd&#10;0QDw848AwN+wSUK2SwB6AcBNndPufp6z62JW7MrOJwDBZ2dT3NojCH4EwfSnbxcwXbyggr5HELzL&#10;MeeP1eDQuV/dEdqQS/fH1req6+IyyTodNnbS6bDBsk6H9Yo6HdYH6nRYj6fS4RycSofzZnt0YBsf&#10;i8J//6Lw8xYEP/8MIJhAyxjp5qOSCEKjZLfrLIeEgsXAjKASSPAjES3Y6Z7QzHVOk4NIiK8oB0bs&#10;9NLhidVSQjmIouFQgix2oIVqyGhDYCkatU3TxH6E/7SD6y3HVo8FoBFes0WN3nGqgTSOa5O3ik2Q&#10;CZKRimgWeVRS7yluWk2nhhqA4wU0kgeIgDNqLGtVn5pjRBibCdogNIfE4J7ioTUHVBwpr4HS4TK1&#10;dAr22mwcEqbhnP5PqlgCmrxwP5LdWny7+jAAHAzUZuXpC8hooVbfYq0yY1hJwaUQ5mURVUp1jJWA&#10;gxQQyEso15IAoQFBFzO3j0jCeQPSjOmHZz4p7eeqAdwqCUsug0yLRzs8Jcp7KulWCKQtgC4CMiHS&#10;Cg/f9HZgtkRKePDmCVVk5JM7JeMgDfEqB5wQBBMYADoHoYMEY6RIHWNFAFQftVW5KAHb00jtq4rj&#10;/C6rg2DKvmwYngKIjSo3zhPD6QC0Tf8FBeeQVdWbbh0SBqLD4oAsUErawbunemxlAIFOumZ4Qwt5&#10;iIpqDBic9wTETE8ECSQWNNQTOw4HI5ttxZ2icSgNAfekAez6M3sWxqf5AgVgwwY1V53NVgBaLjMA&#10;6Q9jEK2+mls1YLqzSTcxgr0RlGd1M7hVA5aMAXkqMk6ScUO4NaYNUYKkgkgCYAbhAlIQ3WNtXOQg&#10;ckMLDt0UVPjZ4uDv5w9+xTg4+DgcPH9xXm5E7zdX1dsXBW3L838v7K7pDgHLL38Ap9JP7k4IkGvT&#10;vPkuX+7us5Xrr4r6zusvi1q2tL/znJPr8/OyeLX4eftRrIgj7TJf/+di3vR7sdGWHqvTWV3m6+55&#10;hAPd1fzG9pnTzE/iiyz4/g80ROCu4hby857tfdrsey/cpu139mdzykT9YRu0+yTCVlqhTzRoaYWv&#10;PyKt8Pz05eh///t/RrcH1cHtiD34tJ/X1VsYV3M0w+9GmyLfSMahvB3l8z9db2Tr/r8uVqPf/Nuu&#10;3sGT92tFL1ejtxzKIY4f37HTc86X7f3btIp5T+/KQuRH5arbId5v45bTILpd7pvb5XnVi92Kwz1k&#10;GSFtuOF9NnVHH76pu93a78CFzRvYjY0PB527zBwCExtjqI7eOhPVDNoIUqXBhotq0GL9gkqD9QEq&#10;DdbnqzRYB6/S4EI6lYjH1MRu4sFtO1NXxYVI6rK4gEhdlyH8USX4QQkdohv1GQ/KqEvhq/LhEvY6&#10;Px4UUxeGqPwYgg5tLi7AUOlgF3AXVKvrElie6nRYtVf5EVie7tGBtXwwRaJG0Pat1FHVYNZymXvU&#10;sNJlEblJhxLWMAG/253VdyY2rA3mJpWfTgLvbSYYCNdxl1s7nqQwVtzRO4eE7F60m7ge2oH+dZtH&#10;+foz5FHYu5pRfKKRm4Z3mp5VCbBAOiaRANoACBA/+5T5deb30h7RqymVMCA+W51JV+jC7UZw8g4V&#10;t4TaMx0L/KkpnZXLECgA6ACn0RoB7FYF0CoHO1Zj6acnIUIRmR5sdYQTRjk2CMRJVodqKDBlTwwG&#10;327dJu0NNDWAfujQANLf095gJRCsCcqk75hSHYOoPGsTt44VsE2nfwJAlxq6tAVrIwZPC26mQk0Q&#10;xoZygT/qCjrXG9BPzxyIoAnvTHBfe7e1cZI8YfpUQQHpFJJ5kUqZtXoHRtqhaTwnP0MPAe3A+hi7&#10;8mwlJ3VCrZ5XsT5S4lffYxefMTTeUwxNA9q1ZauEupauiYD50BVCzZVarWB6sKP6HisA2YT9JHSs&#10;00vC6yg+q3LseggCSuJIGeIlfTEZp1OpbxlEgHI7+cyAHCXpulgXZRcYhHKYAok6EnvSR01yS3uL&#10;ixQQNFroqWwD60lt3ZPadKGDz6ZosfOsizStINrqW6wEkKKiOYlTu8izsJ0a9VT9nLPt5HRI/7Kj&#10;QlroER5yb+p7rASQdaXjgII7SVRhHHlXdYw1AJI8YieOtLZjLmUz+X7mYDABLijJZAc+DRR03qA7&#10;2LL7MqJbGRR2RiDPkhQmK0Szg2qXXegieyNo16A1CD2VbFWqmgIXzMi+kpid66QF2b8im1I0Lrjo&#10;hlYn9IUuLP4T+vZTSDi8B9roN8uqsvi9h+N2Q3e7xXv0D7QtPfz/n1DpIHSfOOmyI3es0IdnUnay&#10;JwQ8T9tT6NTnbGY5Iy4lQK7qBamhtiOiI2u5WH2b3/SQf+vGeXvk4E4OKb95WfXnUZ53k2nkcEJ5&#10;bJdlqRezK0lPnFfz25c1WQSSDpvmlZz62H5Zy5U2/ZAfzYuLH17Wo83Px2PajTiaMd8UMq0+88XG&#10;+v7GWgbV3CqHZXIoZXtQpjouP2qe/Mc1hwEWtWzOlzMNGN3+ydtRoI5GPnQkD6cI7p+c+MGHI2Ik&#10;5MAdyjq4ccpm9B12XLJZPprLiDv4iZiQPivsQs/23VdD20CVnGrAt611ENIt27EGZ8um39khpyMd&#10;j5935yFwWGt1TRrwBSdNFnOXTlzmf6rqHxez19+S/ekeysGRHZlIwv5vNhskr5y9JoPpBKCs3naj&#10;Nv0ySXZpPzElh78W7mhBDuQkBkUkrpccMdm9XDpBXbbK3t6u1tYRhazgXu6quenOMfxAQeNt9wga&#10;GdmXeZ2LVG6LmiTDEMZWeLr3csqobKx52p8NuZ3l7H8qejWRAzz/WNRVxyr51k27PzCjPC+flper&#10;7tqsqbvbuPr9xcXGntfpEq6r6tseArEQ3ZiOdbzUmgBSx/u2YJe8LQ3/RKagP2Ozlazn9WIuStwl&#10;uj9KMiSw+2DJQDfepcNpy11GalRXzfH4QHq+5X1yAjLfr6r6Z1mMv4/96vP3+WUxWleLVbP53Jas&#10;q38l0tQayR7AVPapdsJpLZEcSkRcmFLuJ2jNIvm15f728bMfZ8m++B3Hv/2t7diK8OjHXj//oazK&#10;XlGltTh3m5X2p5OieVsUvSk57750K9YqxE+rRV8PateRhXGW4uMM+C9V053Ti9tqmIQRZfvJOZnz&#10;bgaDN9x1lLOjD/bR9B3Tfk+WgS5ywCl7XN+VbGr+nDbGYXgReQipynZUDCcY07rOdgeq9hRUaSjo&#10;f3cnGBO8AxLY8g/0a3HQL9ENKkO9+dxyhPhX6yM7+3+XS6UJ5T0Mp32+xEG/zJcCdPSg7b19qZgI&#10;t/wiFH9YbL5fUThri6C9n5wvNusTfPLrzdPesVKp7FZF6qCn+MPN91huAtk9v2iPhbbM7KKUVSVn&#10;H3eO/aMji9ZLEFCvRs3turjgFPzj8dN6kZfj0TpfVRuJaH3vhMZwuvHdvxwYzq7c2dVZvlyUtxyh&#10;xAU59xu33wdr+dFs84kfSRzThd1dSNOt+3svVQsgpZ26POWI61HN6djH4/qbeZeVkuDmp7Wccr+7&#10;BNhXN0ZUnJOr61dX+Rpb5p7QahCSIAxo2v+RwJP/EwAAAP//AwBQSwMEFAAGAAgAAAAhAPbgPm53&#10;BgAADBsAABwAAABkcnMvdGhlbWUvdGhlbWVPdmVycmlkZTEueG1s7FlNbxtFGL4j8R9Ge29tJ3Ya&#10;R3Wq2LEJpGmj2C3qcbw73p1mdmc1M07qG2qPSEiIgkCiEpw4IKBSK3EpJ8QvCRRBkfoXeGdmd7MT&#10;b5qkjaCC5pDYM8+83+8zH7l85U7M0B4RkvKk4zUu1j1EEp8HNAk73o3R4MKyh6TCSYAZT0jHmxHp&#10;XVl9+63LeEVFJCbXYa2gAUEgJ5EruONFSqUrtZr0YRrLizwlCcxNuIixgq8irAUC74P8mNUW6vWl&#10;Woxp4q2CQJ+JoV5FUIJj0LWJE5+wn7/+5QszHew2NErOZI8JtIdZxwMxAd8fkTvKQwxLBRMdr25+&#10;vNrq5RpeyRYxdcza0rqB+cnWZQuC3QWjU4TjQmlj0GxfWi/kGwBT87h+v9/rNwp5BoB9nySZLWWZ&#10;zcFyo5vLLIHsx3nZvXqr3nTxJfmLcza3u91uq53ZYoUakP3YnMMv15eaawsO3oAsvjWHb3bXer0l&#10;B29AFr80hx9cai81XbwBRYwmu3NondDBIJNeQCacbVTClwG+XM/ghyiohqLCtIoJT9SL6i3Gt7kY&#10;AEiDGVY0QWqWkgn2oTZ7OB4LirUSvEJwacYO+XJuSOtD0hc0VR3vvRQnXgny/Ml3z588Qgd3Hx/c&#10;/fHg3r2Duz9YQc6qDZyE5VXPvvn4rwcfoD8fffXs/qfVeFnG//b9h7/+9Ek1EFro0L2nnz38/fHD&#10;p59/9Me39yvgawKPy/ARjYlE18g+2uExOGai4lpOxuJsK0YRpuUVa0kocYK1lgr5fRU56GszzLLs&#10;OHZ0iRvBmwIopAr4zvS2Y/AwElNFKzRvRrED3OKcdbmojMKm1lUK82iahNXKxbSM28F4r0p3DydO&#10;fvvTFPgzL0vH8V5EHDO3GU4UDklCFNJzfJeQCu9uUerEdYv6gks+UegWRV1MK0MyomOnmg4XbdAY&#10;8jKr8hny7cRm6ybqclbl9TrZc5HQFZhVGD8izAnjO3iqcFwlcoRjVg74VayiKiOHM+GXcX2pINMh&#10;YRz1AyJl1ZrrAvwtJX0TA2tVpn2LzWIXKRTdrZJ5FXNeRq7z3V6E47QKO6RJVMa+K3ehRDHa5qoK&#10;vsXdDtHfIQ84OTbdNylx0n0yG9ygoWPSYYHomanQuQS6dhg4psmL6JhR4GNbA+dHx0CAT798UFFZ&#10;rysRr8GeVNUJG0fo9zjcUdLtcRHQ159z1/E02SZQ5vMbzxvKfUO5cJP4j1Pucf18WqI95FagXX1u&#10;sAdjc0yOX3hKnlDGhmrGyFVpDsoS9opgAIN6rbkEkuLmlEbwMeN2BxcKbNYgwdX7VEXDCKdwyG54&#10;WkgoM9GhRCmXcMEzw5WyNR4O6speD1v64mA5QWK1xQM7vKiH8/tBIcbsOKG0Gq2iRS3gtMoWL2VC&#10;we2XUdbQRp1aW8OYZujO0Va4DHmcdw0Gi2hCRyA4ukCUl+AarlXD5QQzEui42/03T4uJyXmmSEYY&#10;ngzMFb6l/Z7PUcMkKa8V8yoAtVORI33ZOyFqJW1tLfYVtJ0mSWV1zWPU5dl7lSzlFXyYJd27R9qR&#10;JeXmZAna73jt1kLLQz5OO94E7rXwMU4h61Kf+zAL4R3IV8KW/YnNrEuj7HDumNsEDXiusHGfc9jh&#10;gVRItY5lZEvDTGUlwBKtydq/0IKwnpcDttJfworFZSiGf80KiKObWjKZEF+Vk10a0bGzXzMq5VNF&#10;xDAK9tGYTcUOhvTrUgV/AirhecIwgv4C72k62mbKJees6cqvWAZnxzFLI5zRrW7RvJMt3PRxYYP5&#10;VjIPfKu03Th3dldMy5+TK+Uy/p+5ovcTeC1YDHQGfHigFRjpfu14XKiIAwulEfUHAg4PhjugWuBN&#10;FqahqODt2PwVZE//tT1nZZi2hkuf2qEhEhT2IxUJQraBlkz1nSCske1dViTLBJmKKpkrU2v2mOwR&#10;NtIcuKT3dg9FUOqGTTIaMLij9ed+zzpoHOpDTrnfHA4p9l7bA//0ycc2Mzjl8rA50OTxL0ys2FXt&#10;erM833vLjuiJw2NWM+8KdytoZ23/kiaccau1jDXn8UIrNw6yOO8xDBYHohTefJD+BfsfFT4jpoz1&#10;hjriO8CtCP7hoIVB2UBVX7AHD6QJ0g6O4eBkB20xaVE2tNnRSUct36zP+aRb6D0SbG3ZafJ9xmAX&#10;hzNXndOL5xnsLMJOrO3YsaGGzB5tURia5JcZkxjnP1irfwMAAP//AwBQSwECLQAUAAYACAAAACEA&#10;IjNN1UABAABnAwAAEwAAAAAAAAAAAAAAAAAAAAAAW0NvbnRlbnRfVHlwZXNdLnhtbFBLAQItABQA&#10;BgAIAAAAIQA4/SH/1gAAAJQBAAALAAAAAAAAAAAAAAAAAHEBAABfcmVscy8ucmVsc1BLAQItABQA&#10;BgAIAAAAIQBbD5CGlwUAAEAcAAAZAAAAAAAAAAAAAAAAAHACAABkcnMvZHJhd2luZ3MvZHJhd2lu&#10;ZzEueG1sUEsBAi0AFAAGAAgAAAAhAMzFPhoHAQAAMAIAAA4AAAAAAAAAAAAAAAAAPggAAGRycy9l&#10;Mm9Eb2MueG1sUEsBAi0AFAAGAAgAAAAhAKsWzUa5AAAAIgEAABkAAAAAAAAAAAAAAAAAcQkAAGRy&#10;cy9fcmVscy9lMm9Eb2MueG1sLnJlbHNQSwECLQAUAAYACAAAACEA2JKIXVkBAAC0AgAAIAAAAAAA&#10;AAAAAAAAAABhCgAAZHJzL2NoYXJ0cy9fcmVscy9jaGFydDEueG1sLnJlbHNQSwECLQAUAAYACAAA&#10;ACEA7ojhTN0AAAAFAQAADwAAAAAAAAAAAAAAAAD4CwAAZHJzL2Rvd25yZXYueG1sUEsBAi0AFAAG&#10;AAgAAAAhAGUnI/rKFgAAkGAAABUAAAAAAAAAAAAAAAAAAg0AAGRycy9jaGFydHMvY2hhcnQxLnht&#10;bFBLAQItABQABgAIAAAAIQD24D5udwYAAAwbAAAcAAAAAAAAAAAAAAAAAP8jAABkcnMvdGhlbWUv&#10;dGhlbWVPdmVycmlkZTEueG1sUEsFBgAAAAAJAAkAXAIAALAqAAAAAA==&#10;">
            <v:imagedata r:id="rId10" o:title=""/>
            <o:lock v:ext="edit" aspectratio="f"/>
          </v:shape>
        </w:pict>
      </w:r>
      <w:r w:rsidR="00E00B06" w:rsidRPr="009E4AEC">
        <w:rPr>
          <w:noProof/>
          <w:lang w:eastAsia="cs-CZ"/>
        </w:rPr>
        <w:t xml:space="preserve"> </w:t>
      </w:r>
    </w:p>
    <w:p w14:paraId="28D09082" w14:textId="4EBB47F9" w:rsidR="00027D17" w:rsidRPr="009E4AEC" w:rsidRDefault="00027D17" w:rsidP="00027D17">
      <w:pPr>
        <w:rPr>
          <w:rFonts w:cs="Arial"/>
          <w:szCs w:val="20"/>
        </w:rPr>
      </w:pPr>
      <w:r w:rsidRPr="009E4AEC">
        <w:rPr>
          <w:rFonts w:cs="Arial"/>
          <w:szCs w:val="20"/>
        </w:rPr>
        <w:t>As for the price development in the Q4 202</w:t>
      </w:r>
      <w:r w:rsidR="001A4E7D" w:rsidRPr="009E4AEC">
        <w:rPr>
          <w:rFonts w:cs="Arial"/>
          <w:szCs w:val="20"/>
        </w:rPr>
        <w:t>4</w:t>
      </w:r>
      <w:r w:rsidRPr="009E4AEC">
        <w:rPr>
          <w:rFonts w:cs="Arial"/>
          <w:szCs w:val="20"/>
        </w:rPr>
        <w:t>, the t</w:t>
      </w:r>
      <w:r w:rsidR="001A4E7D" w:rsidRPr="009E4AEC">
        <w:rPr>
          <w:rFonts w:cs="Arial"/>
          <w:szCs w:val="20"/>
        </w:rPr>
        <w:t>otal GDP deflator increased by 0.3</w:t>
      </w:r>
      <w:r w:rsidRPr="009E4AEC">
        <w:rPr>
          <w:rFonts w:cs="Arial"/>
          <w:szCs w:val="20"/>
        </w:rPr>
        <w:t xml:space="preserve">%, </w:t>
      </w:r>
      <w:r w:rsidR="001A4E7D" w:rsidRPr="009E4AEC">
        <w:rPr>
          <w:rFonts w:cs="Arial"/>
          <w:szCs w:val="20"/>
        </w:rPr>
        <w:t>q-o-q</w:t>
      </w:r>
      <w:r w:rsidR="004F28EB">
        <w:rPr>
          <w:rFonts w:cs="Arial"/>
          <w:szCs w:val="20"/>
        </w:rPr>
        <w:t>,</w:t>
      </w:r>
      <w:r w:rsidR="00FC1B43" w:rsidRPr="009E4AEC">
        <w:rPr>
          <w:rFonts w:cs="Arial"/>
          <w:szCs w:val="20"/>
        </w:rPr>
        <w:t xml:space="preserve"> and by 3.7%, y-o-y.</w:t>
      </w:r>
      <w:r w:rsidRPr="009E4AEC">
        <w:rPr>
          <w:rFonts w:cs="Arial"/>
          <w:szCs w:val="20"/>
        </w:rPr>
        <w:t xml:space="preserve">   </w:t>
      </w:r>
    </w:p>
    <w:p w14:paraId="64449B8C" w14:textId="77777777" w:rsidR="00027D17" w:rsidRPr="009E4AEC" w:rsidRDefault="00027D17" w:rsidP="00027D17">
      <w:pPr>
        <w:rPr>
          <w:rFonts w:cs="Arial"/>
          <w:szCs w:val="20"/>
        </w:rPr>
      </w:pPr>
    </w:p>
    <w:p w14:paraId="37103F46" w14:textId="6EA7FD9A" w:rsidR="00027D17" w:rsidRPr="009E4AEC" w:rsidRDefault="00027D17" w:rsidP="00027D17">
      <w:pPr>
        <w:rPr>
          <w:rFonts w:cs="Arial"/>
          <w:szCs w:val="20"/>
        </w:rPr>
      </w:pPr>
      <w:r w:rsidRPr="009E4AEC">
        <w:rPr>
          <w:rFonts w:cs="Arial"/>
          <w:szCs w:val="20"/>
        </w:rPr>
        <w:t>The volume of labour costs</w:t>
      </w:r>
      <w:r w:rsidRPr="009E4AEC">
        <w:rPr>
          <w:rStyle w:val="Znakapoznpodarou"/>
        </w:rPr>
        <w:footnoteReference w:id="4"/>
      </w:r>
      <w:r w:rsidR="00C96654" w:rsidRPr="009E4AEC">
        <w:rPr>
          <w:rFonts w:cs="Arial"/>
          <w:szCs w:val="20"/>
        </w:rPr>
        <w:t xml:space="preserve"> increased by 6.6%, y-o-y, in the Q4 2024</w:t>
      </w:r>
      <w:r w:rsidRPr="009E4AEC">
        <w:rPr>
          <w:rFonts w:cs="Arial"/>
          <w:szCs w:val="20"/>
        </w:rPr>
        <w:t>.</w:t>
      </w:r>
    </w:p>
    <w:p w14:paraId="3A34ADC0" w14:textId="6C7EF0EC" w:rsidR="006428A1" w:rsidRPr="009E4AEC" w:rsidRDefault="00027D17" w:rsidP="006428A1">
      <w:pPr>
        <w:spacing w:before="240" w:after="240"/>
        <w:rPr>
          <w:rFonts w:cs="Arial"/>
          <w:szCs w:val="20"/>
        </w:rPr>
      </w:pPr>
      <w:r w:rsidRPr="009E4AEC">
        <w:rPr>
          <w:rFonts w:cs="Arial"/>
          <w:b/>
          <w:szCs w:val="20"/>
        </w:rPr>
        <w:t>Total employment</w:t>
      </w:r>
      <w:r w:rsidRPr="009E4AEC">
        <w:rPr>
          <w:rStyle w:val="Znakapoznpodarou"/>
          <w:rFonts w:cs="Arial"/>
          <w:szCs w:val="20"/>
        </w:rPr>
        <w:footnoteReference w:id="5"/>
      </w:r>
      <w:r w:rsidRPr="009E4AEC">
        <w:rPr>
          <w:rFonts w:cs="Arial"/>
          <w:szCs w:val="20"/>
        </w:rPr>
        <w:t xml:space="preserve"> decreased by 0.1% compared to the previous quarter and in the y-o-</w:t>
      </w:r>
      <w:r w:rsidR="00C96654" w:rsidRPr="009E4AEC">
        <w:rPr>
          <w:rFonts w:cs="Arial"/>
          <w:szCs w:val="20"/>
        </w:rPr>
        <w:t>y comparison it increased by 0.2</w:t>
      </w:r>
      <w:r w:rsidRPr="009E4AEC">
        <w:rPr>
          <w:rFonts w:cs="Arial"/>
          <w:szCs w:val="20"/>
        </w:rPr>
        <w:t xml:space="preserve">%. </w:t>
      </w:r>
      <w:r w:rsidR="006428A1" w:rsidRPr="009E4AEC">
        <w:rPr>
          <w:rFonts w:cs="Arial"/>
          <w:szCs w:val="20"/>
        </w:rPr>
        <w:t>The number of hours worked</w:t>
      </w:r>
      <w:r w:rsidR="004D3A50">
        <w:rPr>
          <w:rFonts w:cs="Arial"/>
          <w:szCs w:val="20"/>
        </w:rPr>
        <w:t xml:space="preserve"> in total</w:t>
      </w:r>
      <w:r w:rsidR="006428A1" w:rsidRPr="009E4AEC">
        <w:rPr>
          <w:rFonts w:cs="Arial"/>
          <w:szCs w:val="20"/>
        </w:rPr>
        <w:t xml:space="preserve"> remained unchanged, q</w:t>
      </w:r>
      <w:r w:rsidR="004D3A50">
        <w:rPr>
          <w:rFonts w:cs="Arial"/>
          <w:szCs w:val="20"/>
        </w:rPr>
        <w:t>uarter</w:t>
      </w:r>
      <w:r w:rsidR="006428A1" w:rsidRPr="009E4AEC">
        <w:rPr>
          <w:rFonts w:cs="Arial"/>
          <w:szCs w:val="20"/>
        </w:rPr>
        <w:t>-o</w:t>
      </w:r>
      <w:r w:rsidR="004D3A50">
        <w:rPr>
          <w:rFonts w:cs="Arial"/>
          <w:szCs w:val="20"/>
        </w:rPr>
        <w:t>n</w:t>
      </w:r>
      <w:r w:rsidR="006428A1" w:rsidRPr="009E4AEC">
        <w:rPr>
          <w:rFonts w:cs="Arial"/>
          <w:szCs w:val="20"/>
        </w:rPr>
        <w:t>-q</w:t>
      </w:r>
      <w:r w:rsidR="004D3A50">
        <w:rPr>
          <w:rFonts w:cs="Arial"/>
          <w:szCs w:val="20"/>
        </w:rPr>
        <w:t>uarter</w:t>
      </w:r>
      <w:r w:rsidR="006428A1" w:rsidRPr="009E4AEC">
        <w:rPr>
          <w:rFonts w:cs="Arial"/>
          <w:szCs w:val="20"/>
        </w:rPr>
        <w:t xml:space="preserve">, and in the y-o-y comparison it increased by 0.5%. </w:t>
      </w:r>
    </w:p>
    <w:p w14:paraId="31F410A0" w14:textId="77174951" w:rsidR="00027D17" w:rsidRPr="009E4AEC" w:rsidRDefault="00027D17" w:rsidP="00027D17">
      <w:pPr>
        <w:spacing w:line="266" w:lineRule="auto"/>
        <w:rPr>
          <w:rFonts w:cs="Arial"/>
          <w:b/>
          <w:szCs w:val="20"/>
        </w:rPr>
      </w:pPr>
    </w:p>
    <w:p w14:paraId="7B2EA349" w14:textId="7581A58B" w:rsidR="00027D17" w:rsidRPr="009E4AEC" w:rsidRDefault="00027D17" w:rsidP="00027D17">
      <w:pPr>
        <w:pStyle w:val="Podtitulek"/>
        <w:spacing w:after="120"/>
        <w:rPr>
          <w:sz w:val="20"/>
          <w:szCs w:val="20"/>
        </w:rPr>
      </w:pPr>
      <w:r w:rsidRPr="009E4AEC">
        <w:rPr>
          <w:sz w:val="20"/>
          <w:szCs w:val="20"/>
        </w:rPr>
        <w:t>GDP resources a</w:t>
      </w:r>
      <w:r w:rsidR="00C96654" w:rsidRPr="009E4AEC">
        <w:rPr>
          <w:sz w:val="20"/>
          <w:szCs w:val="20"/>
        </w:rPr>
        <w:t>nd uses in 2024</w:t>
      </w:r>
    </w:p>
    <w:p w14:paraId="473B2D91" w14:textId="01AE2DFD" w:rsidR="00027D17" w:rsidRPr="009E4AEC" w:rsidRDefault="00027D17" w:rsidP="00027D17">
      <w:r w:rsidRPr="009E4AEC">
        <w:t xml:space="preserve">The </w:t>
      </w:r>
      <w:r w:rsidR="00543288" w:rsidRPr="009E4AEC">
        <w:rPr>
          <w:b/>
        </w:rPr>
        <w:t>GDP for 2024</w:t>
      </w:r>
      <w:r w:rsidRPr="009E4AEC">
        <w:t xml:space="preserve"> was </w:t>
      </w:r>
      <w:r w:rsidRPr="009E4AEC">
        <w:rPr>
          <w:b/>
        </w:rPr>
        <w:t xml:space="preserve">by </w:t>
      </w:r>
      <w:r w:rsidR="00543288" w:rsidRPr="009E4AEC">
        <w:rPr>
          <w:b/>
        </w:rPr>
        <w:t>1.0</w:t>
      </w:r>
      <w:r w:rsidRPr="009E4AEC">
        <w:rPr>
          <w:b/>
        </w:rPr>
        <w:t xml:space="preserve">% </w:t>
      </w:r>
      <w:r w:rsidR="00543288" w:rsidRPr="00AE222B">
        <w:t>higher</w:t>
      </w:r>
      <w:r w:rsidR="00543288" w:rsidRPr="009E4AEC">
        <w:t xml:space="preserve"> compared to the year 2023</w:t>
      </w:r>
      <w:r w:rsidRPr="009E4AEC">
        <w:t xml:space="preserve">. The year-round </w:t>
      </w:r>
      <w:r w:rsidR="00A43AF0">
        <w:t>increase</w:t>
      </w:r>
      <w:r w:rsidRPr="009E4AEC">
        <w:t xml:space="preserve"> was </w:t>
      </w:r>
      <w:r w:rsidR="00543288" w:rsidRPr="009E4AEC">
        <w:t>positively</w:t>
      </w:r>
      <w:r w:rsidRPr="009E4AEC">
        <w:t xml:space="preserve"> influenced</w:t>
      </w:r>
      <w:r w:rsidR="00382346" w:rsidRPr="009E4AEC">
        <w:t xml:space="preserve"> </w:t>
      </w:r>
      <w:r w:rsidR="00E87840" w:rsidRPr="009E4AEC">
        <w:t>especially</w:t>
      </w:r>
      <w:r w:rsidRPr="009E4AEC">
        <w:t xml:space="preserve"> by the final consumption expenditure of households </w:t>
      </w:r>
      <w:r w:rsidR="00543288" w:rsidRPr="009E4AEC">
        <w:t>+1.5 p. p.</w:t>
      </w:r>
      <w:r w:rsidRPr="009E4AEC">
        <w:t xml:space="preserve"> and </w:t>
      </w:r>
      <w:r w:rsidR="00382346" w:rsidRPr="009E4AEC">
        <w:t xml:space="preserve">by final consumption expenditure of general government (+0.7 p. p.). </w:t>
      </w:r>
      <w:r w:rsidR="00BF002C">
        <w:t>The </w:t>
      </w:r>
      <w:bookmarkStart w:id="0" w:name="_GoBack"/>
      <w:bookmarkEnd w:id="0"/>
      <w:r w:rsidRPr="009E4AEC">
        <w:t>following had a</w:t>
      </w:r>
      <w:r w:rsidR="00382346" w:rsidRPr="009E4AEC">
        <w:t> negative</w:t>
      </w:r>
      <w:r w:rsidRPr="009E4AEC">
        <w:t xml:space="preserve"> influence: gross </w:t>
      </w:r>
      <w:r w:rsidR="00382346" w:rsidRPr="009E4AEC">
        <w:t>capital formation expenditure (-1.1 p. p.)</w:t>
      </w:r>
      <w:r w:rsidR="00E87840" w:rsidRPr="009E4AEC">
        <w:t xml:space="preserve"> and external demand (-0.1</w:t>
      </w:r>
      <w:r w:rsidRPr="009E4AEC">
        <w:t xml:space="preserve"> p. p.).  </w:t>
      </w:r>
    </w:p>
    <w:p w14:paraId="444FEBDE" w14:textId="77777777" w:rsidR="00027D17" w:rsidRPr="009E4AEC" w:rsidRDefault="00027D17" w:rsidP="00027D17"/>
    <w:p w14:paraId="49187578" w14:textId="22D84845" w:rsidR="00027D17" w:rsidRPr="009E4AEC" w:rsidRDefault="00027D17" w:rsidP="00027D17">
      <w:pPr>
        <w:rPr>
          <w:rFonts w:cs="Arial"/>
          <w:szCs w:val="20"/>
        </w:rPr>
      </w:pPr>
      <w:r w:rsidRPr="009E4AEC">
        <w:rPr>
          <w:rFonts w:cs="Arial"/>
          <w:szCs w:val="20"/>
        </w:rPr>
        <w:t>Final consumpt</w:t>
      </w:r>
      <w:r w:rsidR="00E87840" w:rsidRPr="009E4AEC">
        <w:rPr>
          <w:rFonts w:cs="Arial"/>
          <w:szCs w:val="20"/>
        </w:rPr>
        <w:t>ion expenditure of households increased by 2.0</w:t>
      </w:r>
      <w:r w:rsidRPr="009E4AEC">
        <w:rPr>
          <w:rFonts w:cs="Arial"/>
          <w:szCs w:val="20"/>
        </w:rPr>
        <w:t>%. Final consumption expenditure of gen</w:t>
      </w:r>
      <w:r w:rsidR="00E87840" w:rsidRPr="009E4AEC">
        <w:rPr>
          <w:rFonts w:cs="Arial"/>
          <w:szCs w:val="20"/>
        </w:rPr>
        <w:t>eral government increased by 3.8</w:t>
      </w:r>
      <w:r w:rsidRPr="009E4AEC">
        <w:rPr>
          <w:rFonts w:cs="Arial"/>
          <w:szCs w:val="20"/>
        </w:rPr>
        <w:t xml:space="preserve">%. Gross fixed capital formation was by </w:t>
      </w:r>
      <w:r w:rsidR="00E87840" w:rsidRPr="009E4AEC">
        <w:rPr>
          <w:rFonts w:cs="Arial"/>
          <w:szCs w:val="20"/>
        </w:rPr>
        <w:t>1.3% low</w:t>
      </w:r>
      <w:r w:rsidRPr="009E4AEC">
        <w:rPr>
          <w:rFonts w:cs="Arial"/>
          <w:szCs w:val="20"/>
        </w:rPr>
        <w:t>er. The</w:t>
      </w:r>
      <w:r w:rsidRPr="009E4AEC">
        <w:rPr>
          <w:rFonts w:cs="Arial"/>
          <w:b/>
          <w:szCs w:val="20"/>
        </w:rPr>
        <w:t> </w:t>
      </w:r>
      <w:r w:rsidRPr="009E4AEC">
        <w:rPr>
          <w:rFonts w:cs="Arial"/>
          <w:szCs w:val="20"/>
        </w:rPr>
        <w:t>international trade balance increa</w:t>
      </w:r>
      <w:r w:rsidR="00E87840" w:rsidRPr="009E4AEC">
        <w:rPr>
          <w:rFonts w:cs="Arial"/>
          <w:szCs w:val="20"/>
        </w:rPr>
        <w:t>sed at current prices by CZK 141.2 bn, y</w:t>
      </w:r>
      <w:r w:rsidR="00E87840" w:rsidRPr="009E4AEC">
        <w:rPr>
          <w:rFonts w:cs="Arial"/>
          <w:szCs w:val="20"/>
        </w:rPr>
        <w:noBreakHyphen/>
        <w:t>o</w:t>
      </w:r>
      <w:r w:rsidR="00E87840" w:rsidRPr="009E4AEC">
        <w:rPr>
          <w:rFonts w:cs="Arial"/>
          <w:szCs w:val="20"/>
        </w:rPr>
        <w:noBreakHyphen/>
        <w:t>y, to CZK +525.6</w:t>
      </w:r>
      <w:r w:rsidRPr="009E4AEC">
        <w:rPr>
          <w:rFonts w:cs="Arial"/>
          <w:szCs w:val="20"/>
        </w:rPr>
        <w:t xml:space="preserve"> bn. </w:t>
      </w:r>
    </w:p>
    <w:p w14:paraId="4A5F63EB" w14:textId="12A3FA0C" w:rsidR="00027D17" w:rsidRPr="009E4AEC" w:rsidRDefault="00027D17" w:rsidP="00027D17">
      <w:pPr>
        <w:spacing w:before="240" w:after="240"/>
        <w:rPr>
          <w:rFonts w:cs="Arial"/>
          <w:szCs w:val="20"/>
        </w:rPr>
      </w:pPr>
      <w:r w:rsidRPr="009E4AEC">
        <w:lastRenderedPageBreak/>
        <w:t>The</w:t>
      </w:r>
      <w:r w:rsidR="00367A2D" w:rsidRPr="009E4AEC">
        <w:rPr>
          <w:b/>
        </w:rPr>
        <w:t xml:space="preserve"> GVA in 2024</w:t>
      </w:r>
      <w:r w:rsidRPr="009E4AEC">
        <w:t xml:space="preserve"> </w:t>
      </w:r>
      <w:r w:rsidRPr="009E4AEC">
        <w:rPr>
          <w:b/>
        </w:rPr>
        <w:t>increased</w:t>
      </w:r>
      <w:r w:rsidRPr="009E4AEC">
        <w:t xml:space="preserve"> </w:t>
      </w:r>
      <w:r w:rsidR="00367A2D" w:rsidRPr="009E4AEC">
        <w:rPr>
          <w:b/>
        </w:rPr>
        <w:t>by 0.3</w:t>
      </w:r>
      <w:r w:rsidRPr="009E4AEC">
        <w:rPr>
          <w:b/>
        </w:rPr>
        <w:t xml:space="preserve">% </w:t>
      </w:r>
      <w:r w:rsidRPr="009E4AEC">
        <w:t xml:space="preserve">compared to the previous year. The GVA </w:t>
      </w:r>
      <w:r w:rsidR="00367A2D" w:rsidRPr="009E4AEC">
        <w:t>growth</w:t>
      </w:r>
      <w:r w:rsidRPr="009E4AEC">
        <w:t xml:space="preserve"> was the most significantly contributed to by </w:t>
      </w:r>
      <w:r w:rsidR="00367A2D" w:rsidRPr="009E4AEC">
        <w:rPr>
          <w:bCs/>
        </w:rPr>
        <w:t xml:space="preserve">a group of economic activities of trade, transportation, and accommodation and food service activities </w:t>
      </w:r>
      <w:r w:rsidR="00367A2D" w:rsidRPr="009E4AEC">
        <w:t xml:space="preserve">(+0.3 p. p.). </w:t>
      </w:r>
      <w:r w:rsidRPr="009E4AEC">
        <w:rPr>
          <w:rFonts w:cs="Arial"/>
          <w:szCs w:val="20"/>
        </w:rPr>
        <w:t xml:space="preserve">A </w:t>
      </w:r>
      <w:r w:rsidR="003521AF" w:rsidRPr="009E4AEC">
        <w:rPr>
          <w:rFonts w:cs="Arial"/>
          <w:szCs w:val="20"/>
        </w:rPr>
        <w:t>negative influence came mainly from industry</w:t>
      </w:r>
      <w:r w:rsidRPr="009E4AEC">
        <w:rPr>
          <w:rFonts w:cs="Arial"/>
          <w:szCs w:val="20"/>
        </w:rPr>
        <w:t xml:space="preserve"> (</w:t>
      </w:r>
      <w:r w:rsidRPr="009E4AEC">
        <w:t>-0</w:t>
      </w:r>
      <w:r w:rsidR="003521AF" w:rsidRPr="009E4AEC">
        <w:rPr>
          <w:rFonts w:cs="Arial"/>
          <w:szCs w:val="20"/>
        </w:rPr>
        <w:t>.5</w:t>
      </w:r>
      <w:r w:rsidRPr="009E4AEC">
        <w:rPr>
          <w:rFonts w:cs="Arial"/>
          <w:szCs w:val="20"/>
        </w:rPr>
        <w:t xml:space="preserve"> p. p.). </w:t>
      </w:r>
    </w:p>
    <w:p w14:paraId="6D2FC423" w14:textId="5ED7CF0C" w:rsidR="00A255B6" w:rsidRPr="009E4AEC" w:rsidRDefault="00027D17" w:rsidP="004E6C78">
      <w:pPr>
        <w:rPr>
          <w:bCs/>
        </w:rPr>
      </w:pPr>
      <w:r w:rsidRPr="009E4AEC">
        <w:rPr>
          <w:rFonts w:cs="Arial"/>
          <w:b/>
          <w:szCs w:val="20"/>
        </w:rPr>
        <w:t>Total employment</w:t>
      </w:r>
      <w:r w:rsidR="003521AF" w:rsidRPr="009E4AEC">
        <w:rPr>
          <w:rFonts w:cs="Arial"/>
          <w:szCs w:val="20"/>
        </w:rPr>
        <w:t xml:space="preserve"> increased by 0.3</w:t>
      </w:r>
      <w:r w:rsidRPr="009E4AEC">
        <w:rPr>
          <w:rFonts w:cs="Arial"/>
          <w:szCs w:val="20"/>
        </w:rPr>
        <w:t xml:space="preserve">%, y-o-y, to </w:t>
      </w:r>
      <w:r w:rsidRPr="009E4AEC">
        <w:t>5 4</w:t>
      </w:r>
      <w:r w:rsidR="003521AF" w:rsidRPr="009E4AEC">
        <w:t>04</w:t>
      </w:r>
      <w:r w:rsidRPr="009E4AEC">
        <w:t xml:space="preserve"> thousand persons. </w:t>
      </w:r>
      <w:r w:rsidR="003521AF" w:rsidRPr="009E4AEC">
        <w:t>However, i</w:t>
      </w:r>
      <w:r w:rsidRPr="009E4AEC">
        <w:t>n total,</w:t>
      </w:r>
      <w:r w:rsidR="00F375E4" w:rsidRPr="009E4AEC">
        <w:t xml:space="preserve"> there were by 0.2% less</w:t>
      </w:r>
      <w:r w:rsidRPr="009E4AEC">
        <w:t xml:space="preserve"> ho</w:t>
      </w:r>
      <w:r w:rsidR="00F375E4" w:rsidRPr="009E4AEC">
        <w:t>urs worked than in the year 2023</w:t>
      </w:r>
      <w:r w:rsidRPr="009E4AEC">
        <w:t>.</w:t>
      </w:r>
    </w:p>
    <w:p w14:paraId="078444C1" w14:textId="77777777" w:rsidR="00A255B6" w:rsidRPr="009E4AEC" w:rsidRDefault="00A255B6" w:rsidP="00A255B6">
      <w:pPr>
        <w:pStyle w:val="Poznmky0"/>
        <w:ind w:left="3600" w:hanging="3600"/>
      </w:pPr>
      <w:r w:rsidRPr="009E4AEC">
        <w:t>Notes:</w:t>
      </w:r>
    </w:p>
    <w:p w14:paraId="784E5336" w14:textId="1D136752" w:rsidR="00A255B6" w:rsidRPr="009E4AEC" w:rsidRDefault="00A255B6" w:rsidP="00A255B6">
      <w:pPr>
        <w:pStyle w:val="Poznmky0"/>
        <w:ind w:left="3600" w:hanging="3600"/>
        <w:rPr>
          <w:i w:val="0"/>
        </w:rPr>
      </w:pPr>
      <w:r w:rsidRPr="009E4AEC">
        <w:t>Responsible head at the CZSO:</w:t>
      </w:r>
      <w:r w:rsidRPr="009E4AEC">
        <w:tab/>
        <w:t>Vladimír Kermiet, Director of the National Accounts Department, phone number (+420) 274 054 247, e</w:t>
      </w:r>
      <w:r w:rsidRPr="009E4AEC">
        <w:noBreakHyphen/>
        <w:t>mail: </w:t>
      </w:r>
      <w:hyperlink r:id="rId11" w:history="1">
        <w:r w:rsidR="00F043D0" w:rsidRPr="009E4AEC">
          <w:rPr>
            <w:rStyle w:val="Hypertextovodkaz"/>
          </w:rPr>
          <w:t>vladimir.kermiet@csu.gov.cz</w:t>
        </w:r>
      </w:hyperlink>
    </w:p>
    <w:p w14:paraId="6FDB3A2C" w14:textId="0767E0B6" w:rsidR="00A255B6" w:rsidRPr="009E4AEC" w:rsidRDefault="00A255B6" w:rsidP="00A255B6">
      <w:pPr>
        <w:pStyle w:val="Poznmky0"/>
        <w:ind w:left="3600" w:hanging="3600"/>
      </w:pPr>
      <w:r w:rsidRPr="009E4AEC">
        <w:t xml:space="preserve">Contact person: </w:t>
      </w:r>
      <w:r w:rsidRPr="009E4AEC">
        <w:tab/>
        <w:t xml:space="preserve">Jan Benedikt, Quarterly Estimates Unit, phone number (+420) 274 052 750, e-mail: </w:t>
      </w:r>
      <w:hyperlink r:id="rId12" w:history="1">
        <w:r w:rsidR="002E3965" w:rsidRPr="009E4AEC">
          <w:rPr>
            <w:rStyle w:val="Hypertextovodkaz"/>
          </w:rPr>
          <w:t>jan.benedikt@csu.gov.cz</w:t>
        </w:r>
      </w:hyperlink>
    </w:p>
    <w:p w14:paraId="4853980E" w14:textId="19CF2D17" w:rsidR="00A255B6" w:rsidRPr="009E4AEC" w:rsidRDefault="00A255B6" w:rsidP="00C86C03">
      <w:pPr>
        <w:pStyle w:val="Poznamkytexty"/>
        <w:spacing w:before="120"/>
        <w:ind w:left="3600" w:hanging="3600"/>
        <w:rPr>
          <w:lang w:val="en-GB"/>
        </w:rPr>
      </w:pPr>
      <w:r w:rsidRPr="009E4AEC">
        <w:rPr>
          <w:lang w:val="en-GB"/>
        </w:rPr>
        <w:t>Used</w:t>
      </w:r>
      <w:r w:rsidR="00E0138B" w:rsidRPr="009E4AEC">
        <w:rPr>
          <w:lang w:val="en-GB"/>
        </w:rPr>
        <w:t xml:space="preserve"> data sources updated as at:</w:t>
      </w:r>
      <w:r w:rsidR="00E0138B" w:rsidRPr="009E4AEC">
        <w:rPr>
          <w:lang w:val="en-GB"/>
        </w:rPr>
        <w:tab/>
        <w:t>26 February 2025</w:t>
      </w:r>
    </w:p>
    <w:p w14:paraId="49FD247B" w14:textId="355EF54D" w:rsidR="00A255B6" w:rsidRPr="009E4AEC" w:rsidRDefault="00A255B6" w:rsidP="00C86C03">
      <w:pPr>
        <w:pStyle w:val="Poznamkytexty"/>
        <w:spacing w:before="120"/>
        <w:ind w:left="3600" w:hanging="3600"/>
        <w:rPr>
          <w:lang w:val="en-GB"/>
        </w:rPr>
      </w:pPr>
      <w:r w:rsidRPr="009E4AEC">
        <w:rPr>
          <w:lang w:val="en-GB"/>
        </w:rPr>
        <w:t xml:space="preserve">Time series: </w:t>
      </w:r>
      <w:r w:rsidRPr="009E4AEC">
        <w:rPr>
          <w:lang w:val="en-GB"/>
        </w:rPr>
        <w:tab/>
      </w:r>
      <w:hyperlink r:id="rId13" w:history="1">
        <w:r w:rsidR="002D2E6D" w:rsidRPr="009E4AEC">
          <w:rPr>
            <w:rStyle w:val="Hypertextovodkaz"/>
            <w:lang w:val="en-GB"/>
          </w:rPr>
          <w:t>Quarterly national accounts</w:t>
        </w:r>
      </w:hyperlink>
    </w:p>
    <w:p w14:paraId="0F6D62E5" w14:textId="3D556929" w:rsidR="00A255B6" w:rsidRPr="009E4AEC" w:rsidRDefault="00A255B6" w:rsidP="00C86C03">
      <w:pPr>
        <w:pStyle w:val="Poznamkytexty"/>
        <w:spacing w:before="120"/>
        <w:ind w:left="3600" w:hanging="3600"/>
        <w:rPr>
          <w:lang w:val="en-GB"/>
        </w:rPr>
      </w:pPr>
      <w:r w:rsidRPr="009E4AEC">
        <w:rPr>
          <w:lang w:val="en-GB"/>
        </w:rPr>
        <w:t>The news release web page:</w:t>
      </w:r>
      <w:r w:rsidRPr="009E4AEC">
        <w:rPr>
          <w:lang w:val="en-GB"/>
        </w:rPr>
        <w:tab/>
      </w:r>
      <w:hyperlink r:id="rId14" w:history="1">
        <w:r w:rsidR="002F2C5B" w:rsidRPr="009E4AEC">
          <w:rPr>
            <w:rStyle w:val="Hypertextovodkaz"/>
            <w:lang w:val="en-GB"/>
          </w:rPr>
          <w:t>Quarterly GDP estimates | Statistics (gov.cz)</w:t>
        </w:r>
      </w:hyperlink>
    </w:p>
    <w:p w14:paraId="7277A75B" w14:textId="2EDADF83" w:rsidR="00A255B6" w:rsidRPr="009E4AEC" w:rsidRDefault="00F24139" w:rsidP="00C86C03">
      <w:pPr>
        <w:spacing w:before="120"/>
        <w:ind w:left="3600" w:hanging="3600"/>
        <w:rPr>
          <w:rFonts w:cs="ArialMT"/>
          <w:i/>
          <w:sz w:val="18"/>
          <w:szCs w:val="18"/>
        </w:rPr>
      </w:pPr>
      <w:r w:rsidRPr="009E4AEC">
        <w:rPr>
          <w:rFonts w:cs="ArialMT"/>
          <w:i/>
          <w:sz w:val="18"/>
          <w:szCs w:val="18"/>
        </w:rPr>
        <w:t>The n</w:t>
      </w:r>
      <w:r w:rsidR="00A255B6" w:rsidRPr="009E4AEC">
        <w:rPr>
          <w:rFonts w:cs="ArialMT"/>
          <w:i/>
          <w:sz w:val="18"/>
          <w:szCs w:val="18"/>
        </w:rPr>
        <w:t>ext news release will be published on:</w:t>
      </w:r>
      <w:r w:rsidR="00A255B6" w:rsidRPr="009E4AEC">
        <w:rPr>
          <w:rFonts w:cs="ArialMT"/>
          <w:i/>
          <w:sz w:val="18"/>
          <w:szCs w:val="18"/>
        </w:rPr>
        <w:tab/>
        <w:t>3</w:t>
      </w:r>
      <w:r w:rsidR="00E0138B" w:rsidRPr="009E4AEC">
        <w:rPr>
          <w:rFonts w:cs="ArialMT"/>
          <w:i/>
          <w:sz w:val="18"/>
          <w:szCs w:val="18"/>
        </w:rPr>
        <w:t>0 April </w:t>
      </w:r>
      <w:r w:rsidR="003E6E54" w:rsidRPr="009E4AEC">
        <w:rPr>
          <w:rFonts w:cs="ArialMT"/>
          <w:i/>
          <w:sz w:val="18"/>
          <w:szCs w:val="18"/>
        </w:rPr>
        <w:t>2025</w:t>
      </w:r>
      <w:r w:rsidR="00A255B6" w:rsidRPr="009E4AEC">
        <w:rPr>
          <w:rFonts w:cs="ArialMT"/>
          <w:i/>
          <w:sz w:val="18"/>
          <w:szCs w:val="18"/>
        </w:rPr>
        <w:t xml:space="preserve"> </w:t>
      </w:r>
    </w:p>
    <w:p w14:paraId="56019B8D" w14:textId="23C82777" w:rsidR="00D209A7" w:rsidRPr="00A255B6" w:rsidRDefault="00A255B6" w:rsidP="00A255B6">
      <w:pPr>
        <w:ind w:left="3600"/>
        <w:rPr>
          <w:rFonts w:cs="Arial"/>
          <w:szCs w:val="20"/>
        </w:rPr>
      </w:pPr>
      <w:r w:rsidRPr="009E4AEC">
        <w:rPr>
          <w:rFonts w:cs="ArialMT"/>
          <w:i/>
          <w:sz w:val="18"/>
          <w:szCs w:val="18"/>
        </w:rPr>
        <w:t xml:space="preserve">(GDP preliminary estimate for the </w:t>
      </w:r>
      <w:r w:rsidR="00E0138B" w:rsidRPr="009E4AEC">
        <w:rPr>
          <w:rFonts w:cs="ArialMT"/>
          <w:i/>
          <w:sz w:val="18"/>
          <w:szCs w:val="18"/>
        </w:rPr>
        <w:t>first</w:t>
      </w:r>
      <w:r w:rsidRPr="009E4AEC">
        <w:rPr>
          <w:rFonts w:cs="ArialMT"/>
          <w:i/>
          <w:sz w:val="18"/>
          <w:szCs w:val="18"/>
        </w:rPr>
        <w:t xml:space="preserve"> quarter of </w:t>
      </w:r>
      <w:r w:rsidR="00E0138B" w:rsidRPr="009E4AEC">
        <w:rPr>
          <w:rFonts w:cs="ArialMT"/>
          <w:i/>
          <w:sz w:val="18"/>
          <w:szCs w:val="18"/>
        </w:rPr>
        <w:t>2025</w:t>
      </w:r>
      <w:r w:rsidRPr="009E4AEC">
        <w:rPr>
          <w:rFonts w:cs="ArialMT"/>
          <w:i/>
          <w:sz w:val="18"/>
          <w:szCs w:val="18"/>
        </w:rPr>
        <w:t>)</w:t>
      </w:r>
    </w:p>
    <w:sectPr w:rsidR="00D209A7" w:rsidRPr="00A255B6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1013B" w14:textId="77777777" w:rsidR="00ED5ECD" w:rsidRDefault="00ED5ECD" w:rsidP="00BA6370">
      <w:r>
        <w:separator/>
      </w:r>
    </w:p>
  </w:endnote>
  <w:endnote w:type="continuationSeparator" w:id="0">
    <w:p w14:paraId="665777B9" w14:textId="77777777" w:rsidR="00ED5ECD" w:rsidRDefault="00ED5EC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3" w14:textId="77777777" w:rsidR="00B830FF" w:rsidRDefault="00BF002C">
    <w:pPr>
      <w:pStyle w:val="Zpat"/>
    </w:pPr>
    <w:r>
      <w:rPr>
        <w:noProof/>
        <w:lang w:val="cs-CZ" w:eastAsia="cs-CZ"/>
      </w:rPr>
      <w:pict w14:anchorId="56019B95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14:paraId="56019B97" w14:textId="77777777" w:rsidR="00B830FF" w:rsidRPr="00D52A09" w:rsidRDefault="00B830FF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14:paraId="56019B98" w14:textId="77777777" w:rsidR="00B830FF" w:rsidRDefault="00B830FF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14:paraId="56019B99" w14:textId="77777777" w:rsidR="00B830FF" w:rsidRPr="00D52A09" w:rsidRDefault="00B830FF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hyperlink r:id="rId1" w:history="1">
                  <w:r w:rsidRPr="000055B2">
                    <w:rPr>
                      <w:rStyle w:val="Hypertextovodkaz"/>
                      <w:rFonts w:cs="Arial"/>
                      <w:b/>
                      <w:sz w:val="15"/>
                      <w:szCs w:val="15"/>
                    </w:rPr>
                    <w:t>www.csu.gov.cz</w:t>
                  </w:r>
                </w:hyperlink>
              </w:p>
              <w:p w14:paraId="56019B9A" w14:textId="78BF00C6" w:rsidR="00B830FF" w:rsidRPr="00780C7D" w:rsidRDefault="00B830FF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fr-FR"/>
                  </w:rPr>
                </w:pPr>
                <w:r w:rsidRPr="00780C7D">
                  <w:rPr>
                    <w:rFonts w:cs="Arial"/>
                    <w:sz w:val="15"/>
                    <w:szCs w:val="15"/>
                    <w:lang w:val="fr-FR"/>
                  </w:rPr>
                  <w:t xml:space="preserve">tel: +420 274 056 789, e-mail: </w:t>
                </w:r>
                <w:hyperlink r:id="rId2" w:history="1">
                  <w:r w:rsidRPr="00780C7D">
                    <w:rPr>
                      <w:rStyle w:val="Hypertextovodkaz"/>
                      <w:rFonts w:cs="Arial"/>
                      <w:sz w:val="15"/>
                      <w:szCs w:val="15"/>
                      <w:lang w:val="fr-FR"/>
                    </w:rPr>
                    <w:t>infoservis@csu.gov.cz</w:t>
                  </w:r>
                </w:hyperlink>
                <w:r w:rsidRPr="00780C7D">
                  <w:rPr>
                    <w:rFonts w:cs="Arial"/>
                    <w:sz w:val="15"/>
                    <w:szCs w:val="15"/>
                    <w:lang w:val="fr-FR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780C7D">
                  <w:rPr>
                    <w:rFonts w:cs="Arial"/>
                    <w:szCs w:val="15"/>
                    <w:lang w:val="fr-FR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BF002C">
                  <w:rPr>
                    <w:rFonts w:cs="Arial"/>
                    <w:noProof/>
                    <w:szCs w:val="15"/>
                    <w:lang w:val="fr-FR"/>
                  </w:rPr>
                  <w:t>1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6019B96"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6F4B8" w14:textId="77777777" w:rsidR="00ED5ECD" w:rsidRDefault="00ED5ECD" w:rsidP="00BA6370">
      <w:r>
        <w:separator/>
      </w:r>
    </w:p>
  </w:footnote>
  <w:footnote w:type="continuationSeparator" w:id="0">
    <w:p w14:paraId="4D34DC2B" w14:textId="77777777" w:rsidR="00ED5ECD" w:rsidRDefault="00ED5ECD" w:rsidP="00BA6370">
      <w:r>
        <w:continuationSeparator/>
      </w:r>
    </w:p>
  </w:footnote>
  <w:footnote w:id="1">
    <w:p w14:paraId="4A67F6BD" w14:textId="77777777" w:rsidR="00B830FF" w:rsidRPr="00C815B4" w:rsidRDefault="00B830FF" w:rsidP="00027D17">
      <w:pPr>
        <w:pStyle w:val="Textpoznpodarou"/>
        <w:spacing w:after="60"/>
        <w:jc w:val="both"/>
        <w:rPr>
          <w:rFonts w:ascii="Arial" w:hAnsi="Arial" w:cs="Arial"/>
          <w:i/>
          <w:lang w:val="en-GB"/>
        </w:rPr>
      </w:pPr>
      <w:r w:rsidRPr="00C815B4">
        <w:rPr>
          <w:rStyle w:val="Znakapoznpodarou"/>
          <w:rFonts w:ascii="Arial" w:hAnsi="Arial" w:cs="Arial"/>
          <w:i/>
          <w:lang w:val="en-GB"/>
        </w:rPr>
        <w:footnoteRef/>
      </w:r>
      <w:r w:rsidRPr="00C815B4">
        <w:rPr>
          <w:rFonts w:ascii="Arial" w:hAnsi="Arial" w:cs="Arial"/>
          <w:i/>
          <w:lang w:val="en-GB"/>
        </w:rPr>
        <w:t xml:space="preserve"> </w:t>
      </w:r>
      <w:r w:rsidRPr="00C815B4">
        <w:rPr>
          <w:rFonts w:ascii="Arial" w:hAnsi="Arial" w:cs="Arial"/>
          <w:i/>
          <w:sz w:val="18"/>
          <w:szCs w:val="18"/>
          <w:lang w:val="en-GB"/>
        </w:rPr>
        <w:t>Unless otherwise stated, all data presented in this news release are ad</w:t>
      </w:r>
      <w:r>
        <w:rPr>
          <w:rFonts w:ascii="Arial" w:hAnsi="Arial" w:cs="Arial"/>
          <w:i/>
          <w:sz w:val="18"/>
          <w:szCs w:val="18"/>
          <w:lang w:val="en-GB"/>
        </w:rPr>
        <w:t>justed for price, seasonal, and </w:t>
      </w:r>
      <w:r w:rsidRPr="00C815B4">
        <w:rPr>
          <w:rFonts w:ascii="Arial" w:hAnsi="Arial" w:cs="Arial"/>
          <w:i/>
          <w:sz w:val="18"/>
          <w:szCs w:val="18"/>
          <w:lang w:val="en-GB"/>
        </w:rPr>
        <w:t xml:space="preserve">calendar effects. </w:t>
      </w:r>
    </w:p>
  </w:footnote>
  <w:footnote w:id="2">
    <w:p w14:paraId="11958FE9" w14:textId="6EE28689" w:rsidR="00B830FF" w:rsidRPr="00403FFD" w:rsidRDefault="00B830FF" w:rsidP="0034519C">
      <w:pPr>
        <w:pStyle w:val="Textpoznpodarou"/>
        <w:spacing w:line="288" w:lineRule="auto"/>
        <w:rPr>
          <w:rFonts w:ascii="Arial" w:hAnsi="Arial" w:cs="Arial"/>
          <w:i/>
          <w:sz w:val="18"/>
          <w:szCs w:val="18"/>
        </w:rPr>
      </w:pPr>
      <w:r w:rsidRPr="00403FFD">
        <w:rPr>
          <w:rStyle w:val="Znakapoznpodarou"/>
          <w:rFonts w:ascii="Arial" w:hAnsi="Arial" w:cs="Arial"/>
          <w:i/>
        </w:rPr>
        <w:footnoteRef/>
      </w:r>
      <w:r w:rsidRPr="00403FF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val="en-GB"/>
        </w:rPr>
        <w:t>c</w:t>
      </w:r>
      <w:r w:rsidRPr="00C854A8">
        <w:rPr>
          <w:rFonts w:ascii="Arial" w:hAnsi="Arial" w:cs="Arial"/>
          <w:i/>
          <w:sz w:val="18"/>
          <w:szCs w:val="18"/>
          <w:lang w:val="en-GB"/>
        </w:rPr>
        <w:t>ontributions to the GDP growth (imports for final use excluded, unless otherwise stated)</w:t>
      </w:r>
    </w:p>
  </w:footnote>
  <w:footnote w:id="3">
    <w:p w14:paraId="117188EE" w14:textId="77777777" w:rsidR="00B830FF" w:rsidRPr="00BC131F" w:rsidRDefault="00B830FF" w:rsidP="00027D17">
      <w:pPr>
        <w:pStyle w:val="Textpoznpodarou"/>
        <w:rPr>
          <w:lang w:val="en-GB"/>
        </w:rPr>
      </w:pPr>
      <w:r w:rsidRPr="00BC131F">
        <w:rPr>
          <w:rStyle w:val="Znakapoznpodarou"/>
          <w:rFonts w:ascii="Arial" w:hAnsi="Arial" w:cs="Arial"/>
          <w:i/>
          <w:sz w:val="18"/>
          <w:szCs w:val="18"/>
          <w:lang w:val="en-GB"/>
        </w:rPr>
        <w:footnoteRef/>
      </w:r>
      <w:r w:rsidRPr="00BC131F">
        <w:rPr>
          <w:rFonts w:ascii="Arial" w:hAnsi="Arial" w:cs="Arial"/>
          <w:sz w:val="18"/>
          <w:szCs w:val="18"/>
          <w:lang w:val="en-GB"/>
        </w:rPr>
        <w:t xml:space="preserve"> </w:t>
      </w:r>
      <w:r w:rsidRPr="00BC131F">
        <w:rPr>
          <w:rFonts w:ascii="Arial" w:hAnsi="Arial" w:cs="Arial"/>
          <w:i/>
          <w:sz w:val="18"/>
          <w:szCs w:val="18"/>
          <w:lang w:val="en-GB"/>
        </w:rPr>
        <w:t>at current prices, not adjusted for seasonal effects</w:t>
      </w:r>
    </w:p>
  </w:footnote>
  <w:footnote w:id="4">
    <w:p w14:paraId="4B9EC4E3" w14:textId="3161F9D9" w:rsidR="00B830FF" w:rsidRPr="00F30189" w:rsidRDefault="00B830FF" w:rsidP="00027D17">
      <w:pPr>
        <w:pStyle w:val="Textpoznpodarou"/>
        <w:rPr>
          <w:rFonts w:ascii="Arial" w:hAnsi="Arial" w:cs="Arial"/>
          <w:i/>
          <w:sz w:val="18"/>
          <w:szCs w:val="18"/>
          <w:lang w:val="en-GB"/>
        </w:rPr>
      </w:pPr>
      <w:r w:rsidRPr="00F30189">
        <w:rPr>
          <w:rStyle w:val="Znakapoznpodarou"/>
          <w:rFonts w:ascii="Arial" w:hAnsi="Arial" w:cs="Arial"/>
          <w:i/>
          <w:sz w:val="18"/>
          <w:szCs w:val="18"/>
          <w:lang w:val="en-GB"/>
        </w:rPr>
        <w:footnoteRef/>
      </w:r>
      <w:r w:rsidRPr="00F30189">
        <w:rPr>
          <w:i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sz w:val="18"/>
          <w:szCs w:val="18"/>
          <w:lang w:val="en-GB"/>
        </w:rPr>
        <w:t>a</w:t>
      </w:r>
      <w:r w:rsidRPr="00F30189">
        <w:rPr>
          <w:rFonts w:ascii="Arial" w:hAnsi="Arial" w:cs="Arial"/>
          <w:i/>
          <w:sz w:val="18"/>
          <w:szCs w:val="18"/>
          <w:lang w:val="en-GB"/>
        </w:rPr>
        <w:t xml:space="preserve">t current prices, </w:t>
      </w:r>
      <w:r w:rsidR="00831811" w:rsidRPr="00BC131F">
        <w:rPr>
          <w:rFonts w:ascii="Arial" w:hAnsi="Arial" w:cs="Arial"/>
          <w:i/>
          <w:sz w:val="18"/>
          <w:szCs w:val="18"/>
          <w:lang w:val="en-GB"/>
        </w:rPr>
        <w:t>not adjusted for seasonal effects</w:t>
      </w:r>
    </w:p>
  </w:footnote>
  <w:footnote w:id="5">
    <w:p w14:paraId="24F41BAC" w14:textId="03088A0A" w:rsidR="00B830FF" w:rsidRPr="00C815B4" w:rsidRDefault="00B830FF" w:rsidP="00027D17">
      <w:pPr>
        <w:pStyle w:val="Textpoznpodarou"/>
        <w:rPr>
          <w:rFonts w:ascii="Arial" w:hAnsi="Arial" w:cs="Arial"/>
          <w:i/>
          <w:sz w:val="22"/>
          <w:lang w:val="en-GB"/>
        </w:rPr>
      </w:pPr>
      <w:r w:rsidRPr="00C815B4">
        <w:rPr>
          <w:rStyle w:val="Znakapoznpodarou"/>
          <w:rFonts w:ascii="Arial" w:hAnsi="Arial" w:cs="Arial"/>
          <w:i/>
          <w:sz w:val="18"/>
          <w:lang w:val="en-GB"/>
        </w:rPr>
        <w:footnoteRef/>
      </w:r>
      <w:r>
        <w:rPr>
          <w:rFonts w:ascii="Arial" w:hAnsi="Arial" w:cs="Arial"/>
          <w:i/>
          <w:sz w:val="18"/>
          <w:lang w:val="en-GB"/>
        </w:rPr>
        <w:t xml:space="preserve"> </w:t>
      </w:r>
      <w:r w:rsidR="00F375E4">
        <w:rPr>
          <w:rFonts w:ascii="Arial" w:hAnsi="Arial" w:cs="Arial"/>
          <w:i/>
          <w:sz w:val="18"/>
          <w:lang w:val="en-GB"/>
        </w:rPr>
        <w:t xml:space="preserve">the number of persons </w:t>
      </w:r>
      <w:r>
        <w:rPr>
          <w:rFonts w:ascii="Arial" w:hAnsi="Arial" w:cs="Arial"/>
          <w:i/>
          <w:sz w:val="18"/>
          <w:lang w:val="en-GB"/>
        </w:rPr>
        <w:t>in terms of national accounts</w:t>
      </w:r>
      <w:r w:rsidRPr="00C815B4">
        <w:rPr>
          <w:rFonts w:ascii="Arial" w:hAnsi="Arial" w:cs="Arial"/>
          <w:i/>
          <w:sz w:val="18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2" w14:textId="77777777" w:rsidR="00B830FF" w:rsidRDefault="00BF002C">
    <w:pPr>
      <w:pStyle w:val="Zhlav"/>
    </w:pPr>
    <w:r>
      <w:rPr>
        <w:noProof/>
      </w:rPr>
      <w:pict w14:anchorId="56019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-69.45pt;margin-top:7.95pt;width:506.25pt;height:80.2pt;z-index:251658752;mso-position-horizontal:absolute;mso-position-horizontal-relative:text;mso-position-vertical:absolute;mso-position-vertical-relative:text">
          <v:imagedata r:id="rId1" o:title="Záhlaví_News Release_E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hdrShapeDefaults>
    <o:shapedefaults v:ext="edit" spidmax="2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CFB"/>
    <w:rsid w:val="00024978"/>
    <w:rsid w:val="00027D17"/>
    <w:rsid w:val="00043BF4"/>
    <w:rsid w:val="000560A0"/>
    <w:rsid w:val="00062D83"/>
    <w:rsid w:val="0006568F"/>
    <w:rsid w:val="0006633E"/>
    <w:rsid w:val="000843A5"/>
    <w:rsid w:val="00091722"/>
    <w:rsid w:val="00096AC1"/>
    <w:rsid w:val="000B6773"/>
    <w:rsid w:val="000B6F63"/>
    <w:rsid w:val="000C2FBA"/>
    <w:rsid w:val="000D21B2"/>
    <w:rsid w:val="000E57EF"/>
    <w:rsid w:val="00116ED1"/>
    <w:rsid w:val="00123849"/>
    <w:rsid w:val="0013242C"/>
    <w:rsid w:val="001404AB"/>
    <w:rsid w:val="00146D8D"/>
    <w:rsid w:val="001536BA"/>
    <w:rsid w:val="00153C11"/>
    <w:rsid w:val="00164FD6"/>
    <w:rsid w:val="0017231D"/>
    <w:rsid w:val="00176E26"/>
    <w:rsid w:val="001804F3"/>
    <w:rsid w:val="0018061F"/>
    <w:rsid w:val="001810DC"/>
    <w:rsid w:val="001A46C4"/>
    <w:rsid w:val="001A4E7D"/>
    <w:rsid w:val="001B408D"/>
    <w:rsid w:val="001B4181"/>
    <w:rsid w:val="001B607F"/>
    <w:rsid w:val="001C4E57"/>
    <w:rsid w:val="001C71FD"/>
    <w:rsid w:val="001D266D"/>
    <w:rsid w:val="001D369A"/>
    <w:rsid w:val="001F08B3"/>
    <w:rsid w:val="002070FB"/>
    <w:rsid w:val="00213666"/>
    <w:rsid w:val="00213729"/>
    <w:rsid w:val="00221124"/>
    <w:rsid w:val="002406FA"/>
    <w:rsid w:val="00281552"/>
    <w:rsid w:val="00297900"/>
    <w:rsid w:val="002B2E47"/>
    <w:rsid w:val="002D2E6D"/>
    <w:rsid w:val="002D37F5"/>
    <w:rsid w:val="002E1A12"/>
    <w:rsid w:val="002E3965"/>
    <w:rsid w:val="002F2C5B"/>
    <w:rsid w:val="002F3110"/>
    <w:rsid w:val="0031084C"/>
    <w:rsid w:val="00312FFB"/>
    <w:rsid w:val="0032398D"/>
    <w:rsid w:val="003301A3"/>
    <w:rsid w:val="00335793"/>
    <w:rsid w:val="0034519C"/>
    <w:rsid w:val="003521AF"/>
    <w:rsid w:val="00363744"/>
    <w:rsid w:val="0036777B"/>
    <w:rsid w:val="00367A2D"/>
    <w:rsid w:val="00380178"/>
    <w:rsid w:val="00382346"/>
    <w:rsid w:val="0038282A"/>
    <w:rsid w:val="003863C6"/>
    <w:rsid w:val="003866A5"/>
    <w:rsid w:val="00397580"/>
    <w:rsid w:val="003A45C8"/>
    <w:rsid w:val="003B3763"/>
    <w:rsid w:val="003B5C0B"/>
    <w:rsid w:val="003B7F42"/>
    <w:rsid w:val="003C2DCF"/>
    <w:rsid w:val="003C3372"/>
    <w:rsid w:val="003C7FE7"/>
    <w:rsid w:val="003D0499"/>
    <w:rsid w:val="003D3576"/>
    <w:rsid w:val="003E0D07"/>
    <w:rsid w:val="003E6E54"/>
    <w:rsid w:val="003F2416"/>
    <w:rsid w:val="003F2902"/>
    <w:rsid w:val="003F526A"/>
    <w:rsid w:val="00405244"/>
    <w:rsid w:val="00412763"/>
    <w:rsid w:val="0042728C"/>
    <w:rsid w:val="00436D82"/>
    <w:rsid w:val="004436EE"/>
    <w:rsid w:val="00445A63"/>
    <w:rsid w:val="00446D8E"/>
    <w:rsid w:val="0045547F"/>
    <w:rsid w:val="004708FB"/>
    <w:rsid w:val="004920AD"/>
    <w:rsid w:val="0049259B"/>
    <w:rsid w:val="00494EBE"/>
    <w:rsid w:val="004B7238"/>
    <w:rsid w:val="004D05B3"/>
    <w:rsid w:val="004D3A50"/>
    <w:rsid w:val="004D6344"/>
    <w:rsid w:val="004E479E"/>
    <w:rsid w:val="004E6C78"/>
    <w:rsid w:val="004E7214"/>
    <w:rsid w:val="004F28EB"/>
    <w:rsid w:val="004F78E6"/>
    <w:rsid w:val="00512628"/>
    <w:rsid w:val="00512D99"/>
    <w:rsid w:val="00526339"/>
    <w:rsid w:val="00527AC7"/>
    <w:rsid w:val="005314C4"/>
    <w:rsid w:val="00531DBB"/>
    <w:rsid w:val="005365F6"/>
    <w:rsid w:val="00540A98"/>
    <w:rsid w:val="00543288"/>
    <w:rsid w:val="005439CD"/>
    <w:rsid w:val="00550087"/>
    <w:rsid w:val="00551D54"/>
    <w:rsid w:val="0056407A"/>
    <w:rsid w:val="00564213"/>
    <w:rsid w:val="00564376"/>
    <w:rsid w:val="005A646E"/>
    <w:rsid w:val="005D314F"/>
    <w:rsid w:val="005D3A6B"/>
    <w:rsid w:val="005D5F23"/>
    <w:rsid w:val="005F79FB"/>
    <w:rsid w:val="00604406"/>
    <w:rsid w:val="00605F4A"/>
    <w:rsid w:val="00606936"/>
    <w:rsid w:val="00607822"/>
    <w:rsid w:val="006103AA"/>
    <w:rsid w:val="00610F7F"/>
    <w:rsid w:val="00613BBF"/>
    <w:rsid w:val="00622B80"/>
    <w:rsid w:val="006323DF"/>
    <w:rsid w:val="00637B7E"/>
    <w:rsid w:val="0064139A"/>
    <w:rsid w:val="006428A1"/>
    <w:rsid w:val="00664852"/>
    <w:rsid w:val="00684FE2"/>
    <w:rsid w:val="00696703"/>
    <w:rsid w:val="006D5C60"/>
    <w:rsid w:val="006E024F"/>
    <w:rsid w:val="006E4E81"/>
    <w:rsid w:val="00707F7D"/>
    <w:rsid w:val="00717EC5"/>
    <w:rsid w:val="00755D8B"/>
    <w:rsid w:val="007627F9"/>
    <w:rsid w:val="00763787"/>
    <w:rsid w:val="00780C7D"/>
    <w:rsid w:val="00784615"/>
    <w:rsid w:val="007932E1"/>
    <w:rsid w:val="00793D5F"/>
    <w:rsid w:val="007A0CA5"/>
    <w:rsid w:val="007A57F2"/>
    <w:rsid w:val="007B1333"/>
    <w:rsid w:val="007B6564"/>
    <w:rsid w:val="007C1CFB"/>
    <w:rsid w:val="007E110E"/>
    <w:rsid w:val="007F4AEB"/>
    <w:rsid w:val="007F75B2"/>
    <w:rsid w:val="00801672"/>
    <w:rsid w:val="008043C4"/>
    <w:rsid w:val="00831811"/>
    <w:rsid w:val="00831B1B"/>
    <w:rsid w:val="00842722"/>
    <w:rsid w:val="0085079B"/>
    <w:rsid w:val="00855FB3"/>
    <w:rsid w:val="00861D0E"/>
    <w:rsid w:val="00867569"/>
    <w:rsid w:val="00874331"/>
    <w:rsid w:val="00883D0E"/>
    <w:rsid w:val="00883EBE"/>
    <w:rsid w:val="00885C0D"/>
    <w:rsid w:val="008A750A"/>
    <w:rsid w:val="008B3970"/>
    <w:rsid w:val="008B7585"/>
    <w:rsid w:val="008C384C"/>
    <w:rsid w:val="008D0F11"/>
    <w:rsid w:val="008E5E4E"/>
    <w:rsid w:val="008F73B4"/>
    <w:rsid w:val="009035E8"/>
    <w:rsid w:val="009070B1"/>
    <w:rsid w:val="0092007C"/>
    <w:rsid w:val="00925442"/>
    <w:rsid w:val="009338E8"/>
    <w:rsid w:val="009451BF"/>
    <w:rsid w:val="00953416"/>
    <w:rsid w:val="00971374"/>
    <w:rsid w:val="009753AD"/>
    <w:rsid w:val="0098033C"/>
    <w:rsid w:val="00985E8D"/>
    <w:rsid w:val="009954E0"/>
    <w:rsid w:val="009A024B"/>
    <w:rsid w:val="009B55B1"/>
    <w:rsid w:val="009B7078"/>
    <w:rsid w:val="009C4D55"/>
    <w:rsid w:val="009D6E3B"/>
    <w:rsid w:val="009E39C5"/>
    <w:rsid w:val="009E4AEC"/>
    <w:rsid w:val="00A07BA7"/>
    <w:rsid w:val="00A17409"/>
    <w:rsid w:val="00A255B6"/>
    <w:rsid w:val="00A4343D"/>
    <w:rsid w:val="00A43AF0"/>
    <w:rsid w:val="00A502F1"/>
    <w:rsid w:val="00A51F76"/>
    <w:rsid w:val="00A57907"/>
    <w:rsid w:val="00A70A83"/>
    <w:rsid w:val="00A720CC"/>
    <w:rsid w:val="00A743DD"/>
    <w:rsid w:val="00A81EB3"/>
    <w:rsid w:val="00AA2B6E"/>
    <w:rsid w:val="00AB4184"/>
    <w:rsid w:val="00AB6196"/>
    <w:rsid w:val="00AC3140"/>
    <w:rsid w:val="00AE222B"/>
    <w:rsid w:val="00AF46DC"/>
    <w:rsid w:val="00B00C1D"/>
    <w:rsid w:val="00B11082"/>
    <w:rsid w:val="00B30AEA"/>
    <w:rsid w:val="00B6165C"/>
    <w:rsid w:val="00B632CC"/>
    <w:rsid w:val="00B642E2"/>
    <w:rsid w:val="00B74C10"/>
    <w:rsid w:val="00B830FF"/>
    <w:rsid w:val="00B86ABA"/>
    <w:rsid w:val="00BA12F1"/>
    <w:rsid w:val="00BA439F"/>
    <w:rsid w:val="00BA6370"/>
    <w:rsid w:val="00BF002C"/>
    <w:rsid w:val="00C269D4"/>
    <w:rsid w:val="00C3253D"/>
    <w:rsid w:val="00C37440"/>
    <w:rsid w:val="00C41513"/>
    <w:rsid w:val="00C4160D"/>
    <w:rsid w:val="00C8406E"/>
    <w:rsid w:val="00C86C03"/>
    <w:rsid w:val="00C96654"/>
    <w:rsid w:val="00CB2709"/>
    <w:rsid w:val="00CB5D99"/>
    <w:rsid w:val="00CB677E"/>
    <w:rsid w:val="00CB6F89"/>
    <w:rsid w:val="00CC5FDE"/>
    <w:rsid w:val="00CE228C"/>
    <w:rsid w:val="00CE71D9"/>
    <w:rsid w:val="00CE79BC"/>
    <w:rsid w:val="00CF545B"/>
    <w:rsid w:val="00D209A7"/>
    <w:rsid w:val="00D239DF"/>
    <w:rsid w:val="00D27D69"/>
    <w:rsid w:val="00D4242E"/>
    <w:rsid w:val="00D448C2"/>
    <w:rsid w:val="00D666C3"/>
    <w:rsid w:val="00D811AB"/>
    <w:rsid w:val="00DA0FFE"/>
    <w:rsid w:val="00DA7CD2"/>
    <w:rsid w:val="00DB3787"/>
    <w:rsid w:val="00DC1893"/>
    <w:rsid w:val="00DF301B"/>
    <w:rsid w:val="00DF47FE"/>
    <w:rsid w:val="00E00B06"/>
    <w:rsid w:val="00E0138B"/>
    <w:rsid w:val="00E0156A"/>
    <w:rsid w:val="00E1630A"/>
    <w:rsid w:val="00E26704"/>
    <w:rsid w:val="00E31980"/>
    <w:rsid w:val="00E6423C"/>
    <w:rsid w:val="00E65039"/>
    <w:rsid w:val="00E71483"/>
    <w:rsid w:val="00E7258E"/>
    <w:rsid w:val="00E87840"/>
    <w:rsid w:val="00E93830"/>
    <w:rsid w:val="00E93E0E"/>
    <w:rsid w:val="00EA3F93"/>
    <w:rsid w:val="00EA4798"/>
    <w:rsid w:val="00EB1A25"/>
    <w:rsid w:val="00EB1ED3"/>
    <w:rsid w:val="00ED5ECD"/>
    <w:rsid w:val="00EE70B7"/>
    <w:rsid w:val="00EF3C2E"/>
    <w:rsid w:val="00F043D0"/>
    <w:rsid w:val="00F21898"/>
    <w:rsid w:val="00F24139"/>
    <w:rsid w:val="00F25682"/>
    <w:rsid w:val="00F314B7"/>
    <w:rsid w:val="00F36DFD"/>
    <w:rsid w:val="00F375E4"/>
    <w:rsid w:val="00F80120"/>
    <w:rsid w:val="00F83C49"/>
    <w:rsid w:val="00F95020"/>
    <w:rsid w:val="00FB687C"/>
    <w:rsid w:val="00FC1B43"/>
    <w:rsid w:val="00FD4F81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o:colormru v:ext="edit" colors="#0071bc"/>
    </o:shapedefaults>
    <o:shapelayout v:ext="edit">
      <o:idmap v:ext="edit" data="1"/>
    </o:shapelayout>
  </w:shapeDefaults>
  <w:decimalSymbol w:val=","/>
  <w:listSeparator w:val=";"/>
  <w14:docId w14:val="56019B82"/>
  <w15:docId w15:val="{EF59A12A-DD0F-4DDE-BF26-AF622477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A255B6"/>
    <w:pPr>
      <w:spacing w:line="240" w:lineRule="auto"/>
      <w:jc w:val="left"/>
    </w:pPr>
    <w:rPr>
      <w:rFonts w:ascii="Times New Roman" w:eastAsia="Times New Roman" w:hAnsi="Times New Roman"/>
      <w:szCs w:val="20"/>
      <w:lang w:val="cs-CZ"/>
    </w:rPr>
  </w:style>
  <w:style w:type="character" w:customStyle="1" w:styleId="TextpoznpodarouChar">
    <w:name w:val="Text pozn. pod čarou Char"/>
    <w:link w:val="Textpoznpodarou"/>
    <w:semiHidden/>
    <w:rsid w:val="00A255B6"/>
    <w:rPr>
      <w:rFonts w:ascii="Times New Roman" w:eastAsia="Times New Roman" w:hAnsi="Times New Roman"/>
      <w:lang w:eastAsia="en-US"/>
    </w:rPr>
  </w:style>
  <w:style w:type="paragraph" w:customStyle="1" w:styleId="Poznamkytexty">
    <w:name w:val="Poznamky texty"/>
    <w:basedOn w:val="Normln"/>
    <w:qFormat/>
    <w:rsid w:val="00A255B6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A255B6"/>
    <w:rPr>
      <w:vertAlign w:val="superscript"/>
    </w:rPr>
  </w:style>
  <w:style w:type="character" w:styleId="Sledovanodkaz">
    <w:name w:val="FollowedHyperlink"/>
    <w:uiPriority w:val="99"/>
    <w:semiHidden/>
    <w:unhideWhenUsed/>
    <w:rsid w:val="009451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l.czso.cz/pll/rocenka/rocenka.indexnu_kvart?mylang=EN&amp;co=Q_HDP_ZA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.benedikt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kermiet@csu.gov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su.gov.cz/quarterly-gdp-estimates?pocet=10&amp;start=0&amp;podskupiny=051&amp;razeni=-datumVydan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68F6C-AC44-44D5-9393-B5DE01D5208A}"/>
</file>

<file path=customXml/itemProps3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4.xml><?xml version="1.0" encoding="utf-8"?>
<ds:datastoreItem xmlns:ds="http://schemas.openxmlformats.org/officeDocument/2006/customXml" ds:itemID="{36EBFDC8-BDB2-4ACF-A14B-7F484D56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6213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Benedikt Jan</cp:lastModifiedBy>
  <cp:revision>55</cp:revision>
  <dcterms:created xsi:type="dcterms:W3CDTF">2025-02-26T13:17:00Z</dcterms:created>
  <dcterms:modified xsi:type="dcterms:W3CDTF">2025-02-27T09:23:00Z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