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23AE5D67" w:rsidR="00867569" w:rsidRPr="00CD618A" w:rsidRDefault="00C83842" w:rsidP="00867569">
      <w:pPr>
        <w:pStyle w:val="Datum"/>
      </w:pPr>
      <w:r>
        <w:t>4</w:t>
      </w:r>
      <w:r w:rsidR="001A7904">
        <w:t>.</w:t>
      </w:r>
      <w:r w:rsidR="00B520AB">
        <w:t xml:space="preserve"> </w:t>
      </w:r>
      <w:r>
        <w:t>3</w:t>
      </w:r>
      <w:r w:rsidR="00515959">
        <w:t>. 2024</w:t>
      </w:r>
    </w:p>
    <w:p w14:paraId="35A08819" w14:textId="65DA938C" w:rsidR="008B3970" w:rsidRPr="000678F7" w:rsidRDefault="00A073F8" w:rsidP="008B3970">
      <w:pPr>
        <w:pStyle w:val="Nzev"/>
      </w:pPr>
      <w:r>
        <w:t>V </w:t>
      </w:r>
      <w:r w:rsidR="00C83842">
        <w:t>lednu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087111">
        <w:t>3,0</w:t>
      </w:r>
      <w:r w:rsidR="00F6570E" w:rsidRPr="002A0D95">
        <w:t> </w:t>
      </w:r>
      <w:r w:rsidR="00E77B9C" w:rsidRPr="002A0D95">
        <w:t>%</w:t>
      </w:r>
    </w:p>
    <w:p w14:paraId="6A91EDAA" w14:textId="474EC1B9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8A584E">
        <w:t>l</w:t>
      </w:r>
      <w:r w:rsidR="00C83842">
        <w:t>eden 2024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4FB03245" w:rsidR="00F36B2F" w:rsidRPr="00C25E2C" w:rsidRDefault="00F36B2F" w:rsidP="00F36B2F">
      <w:r w:rsidRPr="0033106A">
        <w:t xml:space="preserve">Podíl zaměstnaných k celé </w:t>
      </w:r>
      <w:r w:rsidRPr="001C6921">
        <w:t>populaci 15–64letých dosáhl v</w:t>
      </w:r>
      <w:r w:rsidR="00EB12FA" w:rsidRPr="001C6921">
        <w:t xml:space="preserve"> </w:t>
      </w:r>
      <w:r w:rsidR="008A584E" w:rsidRPr="001C6921">
        <w:t>l</w:t>
      </w:r>
      <w:r w:rsidR="00C83842" w:rsidRPr="001C6921">
        <w:t>ednu</w:t>
      </w:r>
      <w:r w:rsidRPr="001C6921">
        <w:t xml:space="preserve"> 7</w:t>
      </w:r>
      <w:r w:rsidR="00DB07C6" w:rsidRPr="001C6921">
        <w:rPr>
          <w:lang w:val="en-US"/>
        </w:rPr>
        <w:t>5,4</w:t>
      </w:r>
      <w:r w:rsidR="00AF3C2E" w:rsidRPr="001C6921">
        <w:t> </w:t>
      </w:r>
      <w:r w:rsidRPr="001C6921">
        <w:t xml:space="preserve">%. Oproti </w:t>
      </w:r>
      <w:r w:rsidR="00C83842" w:rsidRPr="001C6921">
        <w:t>lednu</w:t>
      </w:r>
      <w:r w:rsidR="00016E99" w:rsidRPr="001C6921">
        <w:t xml:space="preserve"> </w:t>
      </w:r>
      <w:r w:rsidR="00C83842" w:rsidRPr="001C6921">
        <w:t>2023</w:t>
      </w:r>
      <w:r w:rsidRPr="001C6921">
        <w:t xml:space="preserve"> se </w:t>
      </w:r>
      <w:r w:rsidR="00087111" w:rsidRPr="001C6921">
        <w:t>zvýšil</w:t>
      </w:r>
      <w:r w:rsidR="008F255F" w:rsidRPr="001C6921">
        <w:t xml:space="preserve"> </w:t>
      </w:r>
      <w:r w:rsidR="001E7825" w:rsidRPr="001C6921">
        <w:t xml:space="preserve">o </w:t>
      </w:r>
      <w:r w:rsidR="008D5DD2" w:rsidRPr="001C6921">
        <w:t>0</w:t>
      </w:r>
      <w:r w:rsidR="002A0D95" w:rsidRPr="001C6921">
        <w:t>,</w:t>
      </w:r>
      <w:r w:rsidR="00087111" w:rsidRPr="001C6921">
        <w:t>2</w:t>
      </w:r>
      <w:r w:rsidR="006C079B" w:rsidRPr="001C6921">
        <w:t xml:space="preserve"> </w:t>
      </w:r>
      <w:r w:rsidRPr="001C6921">
        <w:t>procentního bodu.</w:t>
      </w:r>
      <w:r w:rsidR="00CC436F" w:rsidRPr="001C6921">
        <w:t xml:space="preserve"> Míra zaměstnanosti mužů činila</w:t>
      </w:r>
      <w:r w:rsidR="002A0D95" w:rsidRPr="001C6921">
        <w:t xml:space="preserve"> </w:t>
      </w:r>
      <w:r w:rsidR="00750B58" w:rsidRPr="001C6921">
        <w:t>81,6</w:t>
      </w:r>
      <w:r w:rsidR="009E65F6" w:rsidRPr="001C6921">
        <w:t> </w:t>
      </w:r>
      <w:r w:rsidR="002A0D95" w:rsidRPr="001C6921">
        <w:t>%,</w:t>
      </w:r>
      <w:r w:rsidR="00CC436F" w:rsidRPr="001C6921">
        <w:t xml:space="preserve"> </w:t>
      </w:r>
      <w:r w:rsidRPr="001C6921">
        <w:rPr>
          <w:rFonts w:cs="Arial"/>
        </w:rPr>
        <w:t xml:space="preserve">u </w:t>
      </w:r>
      <w:r w:rsidR="00CC436F" w:rsidRPr="001C6921">
        <w:rPr>
          <w:rFonts w:cs="Arial"/>
        </w:rPr>
        <w:t xml:space="preserve">žen </w:t>
      </w:r>
      <w:r w:rsidR="0033106A" w:rsidRPr="001C6921">
        <w:rPr>
          <w:rFonts w:cs="Arial"/>
        </w:rPr>
        <w:t>68</w:t>
      </w:r>
      <w:r w:rsidR="00750B58" w:rsidRPr="001C6921">
        <w:rPr>
          <w:rFonts w:cs="Arial"/>
        </w:rPr>
        <w:t>,</w:t>
      </w:r>
      <w:r w:rsidR="0033106A" w:rsidRPr="001C6921">
        <w:rPr>
          <w:rFonts w:cs="Arial"/>
        </w:rPr>
        <w:t>8</w:t>
      </w:r>
      <w:r w:rsidR="009E65F6" w:rsidRPr="001C6921">
        <w:rPr>
          <w:rFonts w:cs="Arial"/>
        </w:rPr>
        <w:t> </w:t>
      </w:r>
      <w:r w:rsidRPr="001C6921">
        <w:rPr>
          <w:rFonts w:cs="Arial"/>
        </w:rPr>
        <w:t xml:space="preserve">%. </w:t>
      </w:r>
      <w:r w:rsidR="007E6294" w:rsidRPr="001C6921">
        <w:t xml:space="preserve">Míra zaměstnanosti osob ve věku 15–29 let činila </w:t>
      </w:r>
      <w:r w:rsidR="0033106A" w:rsidRPr="001C6921">
        <w:t>44,2</w:t>
      </w:r>
      <w:r w:rsidR="007E6294" w:rsidRPr="001C6921">
        <w:t xml:space="preserve"> %, u 30–49 let </w:t>
      </w:r>
      <w:r w:rsidR="0033106A" w:rsidRPr="001C6921">
        <w:t>83</w:t>
      </w:r>
      <w:r w:rsidR="00D90CF9" w:rsidRPr="001C6921">
        <w:t>,</w:t>
      </w:r>
      <w:r w:rsidR="0033106A" w:rsidRPr="001C6921">
        <w:t>5</w:t>
      </w:r>
      <w:r w:rsidR="00D90CF9" w:rsidRPr="001C6921">
        <w:t xml:space="preserve"> </w:t>
      </w:r>
      <w:r w:rsidR="007E6294" w:rsidRPr="001C6921">
        <w:t xml:space="preserve">%, u 50–64letých </w:t>
      </w:r>
      <w:r w:rsidR="0033106A" w:rsidRPr="001C6921">
        <w:t>81,0</w:t>
      </w:r>
      <w:r w:rsidR="007E6294" w:rsidRPr="001C6921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593D892C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</w:t>
      </w:r>
      <w:r w:rsidR="0043365C" w:rsidRPr="00E718F1">
        <w:t>dosáhl v</w:t>
      </w:r>
      <w:r w:rsidR="006E2621" w:rsidRPr="00E718F1">
        <w:t xml:space="preserve"> </w:t>
      </w:r>
      <w:r w:rsidR="00C83842" w:rsidRPr="00E718F1">
        <w:t>lednu</w:t>
      </w:r>
      <w:r w:rsidRPr="00E718F1">
        <w:t xml:space="preserve"> </w:t>
      </w:r>
      <w:r w:rsidR="00E718F1" w:rsidRPr="00E718F1">
        <w:t>3,0</w:t>
      </w:r>
      <w:r w:rsidRPr="00E718F1">
        <w:t xml:space="preserve"> %. Meziročně </w:t>
      </w:r>
      <w:r w:rsidR="00A073F8" w:rsidRPr="00E718F1">
        <w:t xml:space="preserve">se </w:t>
      </w:r>
      <w:r w:rsidR="003C7B35" w:rsidRPr="00E718F1">
        <w:t>zvýšil</w:t>
      </w:r>
      <w:r w:rsidR="00A073F8" w:rsidRPr="00E718F1">
        <w:t xml:space="preserve"> </w:t>
      </w:r>
      <w:r w:rsidR="00212272" w:rsidRPr="00E718F1">
        <w:t>o </w:t>
      </w:r>
      <w:r w:rsidR="00E718F1" w:rsidRPr="00E718F1">
        <w:t>0,4</w:t>
      </w:r>
      <w:r w:rsidRPr="00E718F1">
        <w:t xml:space="preserve"> procentního bodu. Míra nezaměstnanosti mužů </w:t>
      </w:r>
      <w:r w:rsidR="00F03161" w:rsidRPr="00E718F1">
        <w:t xml:space="preserve">dosáhla </w:t>
      </w:r>
      <w:r w:rsidR="00E718F1" w:rsidRPr="00E718F1">
        <w:t>2,5</w:t>
      </w:r>
      <w:r w:rsidR="00F03161" w:rsidRPr="00E718F1">
        <w:t xml:space="preserve"> %, u žen </w:t>
      </w:r>
      <w:r w:rsidR="00FE524F" w:rsidRPr="00E718F1">
        <w:t>3</w:t>
      </w:r>
      <w:r w:rsidR="00E718F1" w:rsidRPr="00E718F1">
        <w:t>,6</w:t>
      </w:r>
      <w:r w:rsidR="009E65F6" w:rsidRPr="00E718F1">
        <w:t> </w:t>
      </w:r>
      <w:r w:rsidRPr="00E718F1">
        <w:t>%.</w:t>
      </w:r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65BF5246" w:rsidR="00F36B2F" w:rsidRDefault="00F36B2F" w:rsidP="00F36B2F">
      <w:r w:rsidRPr="00E718F1">
        <w:t>Podíl ekonomicky aktivních k populaci 15–64letých dosáhl 7</w:t>
      </w:r>
      <w:r w:rsidR="00E718F1" w:rsidRPr="00E718F1">
        <w:t>7</w:t>
      </w:r>
      <w:r w:rsidRPr="00E718F1">
        <w:t>,</w:t>
      </w:r>
      <w:r w:rsidR="00E718F1" w:rsidRPr="00E718F1">
        <w:t>7</w:t>
      </w:r>
      <w:r w:rsidRPr="00E718F1">
        <w:t xml:space="preserve"> %. Oproti </w:t>
      </w:r>
      <w:r w:rsidR="008A584E" w:rsidRPr="00E718F1">
        <w:t>l</w:t>
      </w:r>
      <w:r w:rsidR="00C83842" w:rsidRPr="00E718F1">
        <w:t>ednu 2023</w:t>
      </w:r>
      <w:r w:rsidR="00211BB4" w:rsidRPr="00E718F1">
        <w:t xml:space="preserve"> se </w:t>
      </w:r>
      <w:r w:rsidR="003C7B35" w:rsidRPr="00E718F1">
        <w:t>zvýšil</w:t>
      </w:r>
      <w:r w:rsidRPr="00E718F1">
        <w:t xml:space="preserve"> </w:t>
      </w:r>
      <w:r w:rsidR="00F80DAF" w:rsidRPr="00E718F1">
        <w:t>o </w:t>
      </w:r>
      <w:r w:rsidR="00984919" w:rsidRPr="00E718F1">
        <w:t>0,</w:t>
      </w:r>
      <w:r w:rsidR="00E718F1" w:rsidRPr="00E718F1">
        <w:t>5</w:t>
      </w:r>
      <w:r w:rsidRPr="00E718F1">
        <w:t> </w:t>
      </w:r>
      <w:r w:rsidRPr="006E65AA">
        <w:t xml:space="preserve">procentního bodu. Míra ekonomické aktivity mužů </w:t>
      </w:r>
      <w:r w:rsidR="000473BE" w:rsidRPr="006E65AA">
        <w:t>(</w:t>
      </w:r>
      <w:r w:rsidR="00984919" w:rsidRPr="006E65AA">
        <w:t>8</w:t>
      </w:r>
      <w:r w:rsidR="00E718F1" w:rsidRPr="006E65AA">
        <w:t>3,7</w:t>
      </w:r>
      <w:r w:rsidRPr="006E65AA">
        <w:t> %) převyšovala míru ekonomické aktivity žen</w:t>
      </w:r>
      <w:r w:rsidR="000473BE" w:rsidRPr="006E65AA">
        <w:t xml:space="preserve"> (</w:t>
      </w:r>
      <w:r w:rsidR="00E718F1" w:rsidRPr="006E65AA">
        <w:t>71,4</w:t>
      </w:r>
      <w:r w:rsidR="00846ED9" w:rsidRPr="006E65AA">
        <w:t xml:space="preserve"> </w:t>
      </w:r>
      <w:r w:rsidR="00534987" w:rsidRPr="006E65AA">
        <w:t>%</w:t>
      </w:r>
      <w:r w:rsidR="000473BE" w:rsidRPr="006E65AA">
        <w:t xml:space="preserve">) o </w:t>
      </w:r>
      <w:r w:rsidR="00E718F1" w:rsidRPr="006E65AA">
        <w:t>12,3</w:t>
      </w:r>
      <w:r w:rsidRPr="006E65AA">
        <w:t xml:space="preserve"> procentního</w:t>
      </w:r>
      <w:r w:rsidRPr="00C25E2C">
        <w:t xml:space="preserve"> bodu.</w:t>
      </w:r>
    </w:p>
    <w:p w14:paraId="77C441A2" w14:textId="77777777" w:rsidR="00E72F8C" w:rsidRPr="00C25E2C" w:rsidRDefault="00E72F8C" w:rsidP="00F36B2F"/>
    <w:p w14:paraId="47313B57" w14:textId="7B34CA62" w:rsidR="00E72F8C" w:rsidRPr="00C25E2C" w:rsidRDefault="00E72F8C" w:rsidP="00E72F8C">
      <w:r w:rsidRPr="00C25E2C">
        <w:rPr>
          <w:i/>
        </w:rPr>
        <w:t>„</w:t>
      </w:r>
      <w:r>
        <w:rPr>
          <w:i/>
        </w:rPr>
        <w:t>Míra ekonomické aktivity žen se v</w:t>
      </w:r>
      <w:r w:rsidR="00F73EDA">
        <w:rPr>
          <w:i/>
        </w:rPr>
        <w:t> </w:t>
      </w:r>
      <w:r>
        <w:rPr>
          <w:i/>
        </w:rPr>
        <w:t xml:space="preserve">posledních </w:t>
      </w:r>
      <w:r w:rsidR="00F73EDA">
        <w:rPr>
          <w:i/>
        </w:rPr>
        <w:t>třech</w:t>
      </w:r>
      <w:r w:rsidR="00F73EDA">
        <w:rPr>
          <w:i/>
        </w:rPr>
        <w:t xml:space="preserve"> </w:t>
      </w:r>
      <w:r>
        <w:rPr>
          <w:i/>
        </w:rPr>
        <w:t xml:space="preserve">letech zvyšovala velmi rychle, zatímco u mužů stagnovala. Odstup mezi těmito mírami je však stále tak velký, že i při udržení tohoto tempa </w:t>
      </w:r>
      <w:r w:rsidR="009859CE">
        <w:rPr>
          <w:i/>
        </w:rPr>
        <w:t xml:space="preserve">růstu </w:t>
      </w:r>
      <w:r w:rsidR="00FB221E">
        <w:rPr>
          <w:i/>
        </w:rPr>
        <w:t xml:space="preserve">by </w:t>
      </w:r>
      <w:r>
        <w:rPr>
          <w:i/>
        </w:rPr>
        <w:t xml:space="preserve">ekonomická aktivita žen </w:t>
      </w:r>
      <w:r w:rsidR="009859CE">
        <w:rPr>
          <w:i/>
        </w:rPr>
        <w:t xml:space="preserve">modelově </w:t>
      </w:r>
      <w:r>
        <w:rPr>
          <w:i/>
        </w:rPr>
        <w:t>d</w:t>
      </w:r>
      <w:r w:rsidR="002F4874">
        <w:rPr>
          <w:i/>
        </w:rPr>
        <w:t>o</w:t>
      </w:r>
      <w:r>
        <w:rPr>
          <w:i/>
        </w:rPr>
        <w:t>stihla tu mužskou až v ro</w:t>
      </w:r>
      <w:r w:rsidR="009859CE">
        <w:rPr>
          <w:i/>
        </w:rPr>
        <w:t>ce</w:t>
      </w:r>
      <w:r>
        <w:rPr>
          <w:i/>
        </w:rPr>
        <w:t xml:space="preserve"> 2039</w:t>
      </w:r>
      <w:r w:rsidRPr="00C25E2C">
        <w:rPr>
          <w:i/>
          <w:iCs/>
        </w:rPr>
        <w:t>,“</w:t>
      </w:r>
      <w:r w:rsidRPr="00C25E2C">
        <w:t xml:space="preserve"> komentuje výsledky Dalibor Holý, ředitel odboru statistiky trhu práce a rovných příležitostí ČSÚ.</w:t>
      </w:r>
      <w:bookmarkStart w:id="0" w:name="_GoBack"/>
      <w:bookmarkEnd w:id="0"/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337999CC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C83842">
        <w:t>lednu</w:t>
      </w:r>
      <w:r w:rsidRPr="00984919">
        <w:t xml:space="preserve"> </w:t>
      </w:r>
      <w:r w:rsidR="00C83842">
        <w:t>2024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7D5655">
        <w:t xml:space="preserve">úrovni </w:t>
      </w:r>
      <w:r w:rsidR="007D5655" w:rsidRPr="007D5655">
        <w:t>3,0</w:t>
      </w:r>
      <w:r w:rsidRPr="008A0D8A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97DE8C9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6B266B46" w14:textId="77777777" w:rsidR="00384A31" w:rsidRDefault="00384A31" w:rsidP="00C25E2C"/>
    <w:p w14:paraId="2833533C" w14:textId="77777777" w:rsidR="00E72F8C" w:rsidRDefault="00E72F8C">
      <w:pPr>
        <w:spacing w:line="240" w:lineRule="auto"/>
        <w:jc w:val="left"/>
      </w:pPr>
      <w:r>
        <w:br w:type="page"/>
      </w:r>
    </w:p>
    <w:p w14:paraId="0ABA536B" w14:textId="69241480" w:rsidR="00D209A7" w:rsidRDefault="00D209A7" w:rsidP="00C25E2C"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18AF327B" w14:textId="77777777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>na základě výsledků statistiky obyvatelstva k 1. 1. 2023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4BEB30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7C170A28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7A0700">
        <w:rPr>
          <w:i/>
          <w:iCs/>
          <w:color w:val="auto"/>
        </w:rPr>
        <w:t>0. 2</w:t>
      </w:r>
      <w:r w:rsidR="007E4403" w:rsidRPr="005E3DF6">
        <w:rPr>
          <w:i/>
          <w:iCs/>
          <w:color w:val="auto"/>
        </w:rPr>
        <w:t>. 202</w:t>
      </w:r>
      <w:r w:rsidR="007A0700">
        <w:rPr>
          <w:i/>
          <w:iCs/>
          <w:color w:val="auto"/>
        </w:rPr>
        <w:t>4</w:t>
      </w:r>
      <w:r w:rsidR="0026780A">
        <w:rPr>
          <w:i/>
          <w:iCs/>
          <w:color w:val="auto"/>
        </w:rPr>
        <w:t xml:space="preserve"> / 2</w:t>
      </w:r>
      <w:r w:rsidR="007A0700">
        <w:rPr>
          <w:i/>
          <w:iCs/>
          <w:color w:val="auto"/>
        </w:rPr>
        <w:t>6. 2. 2024</w:t>
      </w:r>
    </w:p>
    <w:p w14:paraId="63E5531E" w14:textId="04F4A4AB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7A0700">
        <w:rPr>
          <w:i/>
          <w:iCs/>
          <w:color w:val="auto"/>
        </w:rPr>
        <w:t>2</w:t>
      </w:r>
      <w:r w:rsidR="0026780A">
        <w:rPr>
          <w:i/>
          <w:iCs/>
          <w:color w:val="auto"/>
        </w:rPr>
        <w:t xml:space="preserve">. </w:t>
      </w:r>
      <w:r w:rsidR="007A0700">
        <w:rPr>
          <w:i/>
          <w:iCs/>
          <w:color w:val="auto"/>
        </w:rPr>
        <w:t>4</w:t>
      </w:r>
      <w:r w:rsidR="002C46CD">
        <w:rPr>
          <w:i/>
          <w:iCs/>
          <w:color w:val="auto"/>
        </w:rPr>
        <w:t>. 202</w:t>
      </w:r>
      <w:r w:rsidR="00140DEC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1E0D" w14:textId="77777777" w:rsidR="00AB06BE" w:rsidRDefault="00AB06BE" w:rsidP="00BA6370">
      <w:r>
        <w:separator/>
      </w:r>
    </w:p>
  </w:endnote>
  <w:endnote w:type="continuationSeparator" w:id="0">
    <w:p w14:paraId="16F86E92" w14:textId="77777777" w:rsidR="00AB06BE" w:rsidRDefault="00AB06B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72CDA35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83E3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72CDA35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83E3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A5F6" w14:textId="77777777" w:rsidR="00AB06BE" w:rsidRDefault="00AB06BE" w:rsidP="00BA6370">
      <w:r>
        <w:separator/>
      </w:r>
    </w:p>
  </w:footnote>
  <w:footnote w:type="continuationSeparator" w:id="0">
    <w:p w14:paraId="257DEA06" w14:textId="77777777" w:rsidR="00AB06BE" w:rsidRDefault="00AB06B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77897"/>
    <w:rsid w:val="000843A5"/>
    <w:rsid w:val="00085813"/>
    <w:rsid w:val="00085DB6"/>
    <w:rsid w:val="00087111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0DEC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C6921"/>
    <w:rsid w:val="001D20FD"/>
    <w:rsid w:val="001D369A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2F4874"/>
    <w:rsid w:val="00302448"/>
    <w:rsid w:val="00304E18"/>
    <w:rsid w:val="00307CF5"/>
    <w:rsid w:val="00314A0E"/>
    <w:rsid w:val="00322637"/>
    <w:rsid w:val="0032437C"/>
    <w:rsid w:val="00325153"/>
    <w:rsid w:val="0032560F"/>
    <w:rsid w:val="003301A3"/>
    <w:rsid w:val="003305D1"/>
    <w:rsid w:val="0033106A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6542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436EE"/>
    <w:rsid w:val="0044619C"/>
    <w:rsid w:val="004471EB"/>
    <w:rsid w:val="0045547F"/>
    <w:rsid w:val="0046396A"/>
    <w:rsid w:val="00463CB3"/>
    <w:rsid w:val="00471DEF"/>
    <w:rsid w:val="00472310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15959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6E65AA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916B9"/>
    <w:rsid w:val="00794024"/>
    <w:rsid w:val="007A0700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D5655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239F3"/>
    <w:rsid w:val="00935604"/>
    <w:rsid w:val="009464F3"/>
    <w:rsid w:val="00983E3B"/>
    <w:rsid w:val="00984919"/>
    <w:rsid w:val="009859CE"/>
    <w:rsid w:val="00986DD7"/>
    <w:rsid w:val="009A14A1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862F9"/>
    <w:rsid w:val="00A9280A"/>
    <w:rsid w:val="00A955BC"/>
    <w:rsid w:val="00A96827"/>
    <w:rsid w:val="00AA1449"/>
    <w:rsid w:val="00AA602A"/>
    <w:rsid w:val="00AB06BE"/>
    <w:rsid w:val="00AB3309"/>
    <w:rsid w:val="00AB3410"/>
    <w:rsid w:val="00AC2344"/>
    <w:rsid w:val="00AC3ACE"/>
    <w:rsid w:val="00AF3C2E"/>
    <w:rsid w:val="00B00C1D"/>
    <w:rsid w:val="00B32B4A"/>
    <w:rsid w:val="00B33632"/>
    <w:rsid w:val="00B4256A"/>
    <w:rsid w:val="00B43E05"/>
    <w:rsid w:val="00B50512"/>
    <w:rsid w:val="00B520AB"/>
    <w:rsid w:val="00B55375"/>
    <w:rsid w:val="00B55857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F75"/>
    <w:rsid w:val="00BB000D"/>
    <w:rsid w:val="00BB203A"/>
    <w:rsid w:val="00BE19F1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4390"/>
    <w:rsid w:val="00C75E14"/>
    <w:rsid w:val="00C82D01"/>
    <w:rsid w:val="00C83842"/>
    <w:rsid w:val="00C8406E"/>
    <w:rsid w:val="00CB2709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4106F"/>
    <w:rsid w:val="00E4495C"/>
    <w:rsid w:val="00E51A9C"/>
    <w:rsid w:val="00E629F5"/>
    <w:rsid w:val="00E6423C"/>
    <w:rsid w:val="00E718F1"/>
    <w:rsid w:val="00E72CDE"/>
    <w:rsid w:val="00E72E96"/>
    <w:rsid w:val="00E72F8C"/>
    <w:rsid w:val="00E77B9C"/>
    <w:rsid w:val="00E86D12"/>
    <w:rsid w:val="00E93830"/>
    <w:rsid w:val="00E93E0E"/>
    <w:rsid w:val="00E95A8E"/>
    <w:rsid w:val="00EA2517"/>
    <w:rsid w:val="00EA6C2A"/>
    <w:rsid w:val="00EB12FA"/>
    <w:rsid w:val="00EB1505"/>
    <w:rsid w:val="00EB1ED3"/>
    <w:rsid w:val="00EC185A"/>
    <w:rsid w:val="00EC2B4B"/>
    <w:rsid w:val="00ED3CAA"/>
    <w:rsid w:val="00EE074B"/>
    <w:rsid w:val="00EE0E33"/>
    <w:rsid w:val="00EF324F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54AC9"/>
    <w:rsid w:val="00F631F7"/>
    <w:rsid w:val="00F6570E"/>
    <w:rsid w:val="00F73EDA"/>
    <w:rsid w:val="00F75D05"/>
    <w:rsid w:val="00F75F2A"/>
    <w:rsid w:val="00F80DAF"/>
    <w:rsid w:val="00F9666E"/>
    <w:rsid w:val="00FA3283"/>
    <w:rsid w:val="00FB221E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8c0c86d-151e-4fca-b0d5-747e6692fa1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B134AC-404D-4526-9FD0-FC0F56237AE8}"/>
</file>

<file path=customXml/itemProps4.xml><?xml version="1.0" encoding="utf-8"?>
<ds:datastoreItem xmlns:ds="http://schemas.openxmlformats.org/officeDocument/2006/customXml" ds:itemID="{86F3B45C-9C6B-4639-BF9C-24FB6B66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23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6</cp:revision>
  <cp:lastPrinted>2022-04-29T07:53:00Z</cp:lastPrinted>
  <dcterms:created xsi:type="dcterms:W3CDTF">2024-02-28T13:55:00Z</dcterms:created>
  <dcterms:modified xsi:type="dcterms:W3CDTF">2024-03-01T09:01:00Z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