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1610" w14:textId="05FC38B2" w:rsidR="00E22EF0" w:rsidRPr="00BA52E5" w:rsidRDefault="008A6908" w:rsidP="00E22EF0">
      <w:pPr>
        <w:pStyle w:val="datum0"/>
        <w:spacing w:line="276" w:lineRule="auto"/>
        <w:rPr>
          <w:lang w:val="en-GB"/>
        </w:rPr>
      </w:pPr>
      <w:r w:rsidRPr="00BA52E5">
        <w:rPr>
          <w:lang w:val="en-GB"/>
        </w:rPr>
        <w:t>15 March </w:t>
      </w:r>
      <w:r w:rsidR="007B70CE" w:rsidRPr="00BA52E5">
        <w:rPr>
          <w:lang w:val="en-GB"/>
        </w:rPr>
        <w:t>2024</w:t>
      </w:r>
    </w:p>
    <w:p w14:paraId="2812376F" w14:textId="2782ABF1" w:rsidR="00E22EF0" w:rsidRPr="00BA52E5" w:rsidRDefault="008A6908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BA52E5">
        <w:rPr>
          <w:color w:val="BD1B21"/>
          <w:sz w:val="32"/>
          <w:szCs w:val="32"/>
        </w:rPr>
        <w:t xml:space="preserve">Civil engineering </w:t>
      </w:r>
      <w:r w:rsidR="000318D3">
        <w:rPr>
          <w:color w:val="BD1B21"/>
          <w:sz w:val="32"/>
          <w:szCs w:val="32"/>
        </w:rPr>
        <w:t>softened</w:t>
      </w:r>
      <w:r w:rsidRPr="00BA52E5">
        <w:rPr>
          <w:color w:val="BD1B21"/>
          <w:sz w:val="32"/>
          <w:szCs w:val="32"/>
        </w:rPr>
        <w:t xml:space="preserve"> </w:t>
      </w:r>
      <w:r w:rsidR="003246F2" w:rsidRPr="00BA52E5">
        <w:rPr>
          <w:color w:val="BD1B21"/>
          <w:sz w:val="32"/>
          <w:szCs w:val="32"/>
        </w:rPr>
        <w:t>output</w:t>
      </w:r>
      <w:r w:rsidRPr="00BA52E5">
        <w:rPr>
          <w:color w:val="BD1B21"/>
          <w:sz w:val="32"/>
          <w:szCs w:val="32"/>
        </w:rPr>
        <w:t xml:space="preserve"> decrease</w:t>
      </w:r>
      <w:r w:rsidR="00472B12" w:rsidRPr="00BA52E5">
        <w:rPr>
          <w:color w:val="BD1B21"/>
          <w:sz w:val="32"/>
          <w:szCs w:val="32"/>
        </w:rPr>
        <w:t xml:space="preserve"> </w:t>
      </w:r>
    </w:p>
    <w:p w14:paraId="5DE56C13" w14:textId="74A0C5F1" w:rsidR="00E22EF0" w:rsidRPr="00BA52E5" w:rsidRDefault="00E22EF0" w:rsidP="00E22EF0">
      <w:pPr>
        <w:pStyle w:val="Podtitulek"/>
      </w:pPr>
      <w:r w:rsidRPr="00BA52E5">
        <w:t xml:space="preserve">Construction – </w:t>
      </w:r>
      <w:r w:rsidR="008A6908" w:rsidRPr="00BA52E5">
        <w:t>January</w:t>
      </w:r>
      <w:r w:rsidR="006D477C" w:rsidRPr="00BA52E5">
        <w:t xml:space="preserve"> </w:t>
      </w:r>
      <w:r w:rsidR="008A6908" w:rsidRPr="00BA52E5">
        <w:t>2024</w:t>
      </w:r>
    </w:p>
    <w:p w14:paraId="456FEB12" w14:textId="047347FB" w:rsidR="00E22EF0" w:rsidRPr="00BA52E5" w:rsidRDefault="00240760" w:rsidP="00E22EF0">
      <w:pPr>
        <w:pStyle w:val="Perex"/>
        <w:spacing w:after="0"/>
        <w:rPr>
          <w:szCs w:val="19"/>
        </w:rPr>
      </w:pPr>
      <w:r w:rsidRPr="00BA52E5">
        <w:rPr>
          <w:szCs w:val="19"/>
        </w:rPr>
        <w:t>T</w:t>
      </w:r>
      <w:r w:rsidR="002157CB" w:rsidRPr="00BA52E5">
        <w:rPr>
          <w:szCs w:val="19"/>
        </w:rPr>
        <w:t>he construction output de</w:t>
      </w:r>
      <w:r w:rsidR="00E22EF0" w:rsidRPr="00BA52E5">
        <w:rPr>
          <w:szCs w:val="19"/>
        </w:rPr>
        <w:t xml:space="preserve">creased by </w:t>
      </w:r>
      <w:r w:rsidR="00A06E33" w:rsidRPr="00BA52E5">
        <w:rPr>
          <w:szCs w:val="19"/>
        </w:rPr>
        <w:t>5.9</w:t>
      </w:r>
      <w:r w:rsidR="00E22EF0" w:rsidRPr="00BA52E5">
        <w:rPr>
          <w:szCs w:val="19"/>
        </w:rPr>
        <w:t xml:space="preserve">%, year-on-year (y-o-y), </w:t>
      </w:r>
      <w:r w:rsidRPr="00BA52E5">
        <w:rPr>
          <w:szCs w:val="19"/>
        </w:rPr>
        <w:t xml:space="preserve">in </w:t>
      </w:r>
      <w:r w:rsidR="008A6908" w:rsidRPr="00BA52E5">
        <w:t>January</w:t>
      </w:r>
      <w:r w:rsidR="00E22EF0" w:rsidRPr="00BA52E5">
        <w:rPr>
          <w:szCs w:val="19"/>
        </w:rPr>
        <w:t xml:space="preserve">. </w:t>
      </w:r>
      <w:r w:rsidR="002F50EE" w:rsidRPr="00BA52E5">
        <w:rPr>
          <w:szCs w:val="19"/>
        </w:rPr>
        <w:t>In</w:t>
      </w:r>
      <w:r w:rsidR="00E22EF0" w:rsidRPr="00BA52E5">
        <w:rPr>
          <w:szCs w:val="19"/>
        </w:rPr>
        <w:t xml:space="preserve"> the month-on-month</w:t>
      </w:r>
      <w:r w:rsidR="00987340" w:rsidRPr="00BA52E5">
        <w:rPr>
          <w:szCs w:val="19"/>
        </w:rPr>
        <w:t xml:space="preserve"> (</w:t>
      </w:r>
      <w:r w:rsidR="007226B3" w:rsidRPr="00BA52E5">
        <w:rPr>
          <w:szCs w:val="19"/>
        </w:rPr>
        <w:t>m-o-m) comparison, it was by</w:t>
      </w:r>
      <w:r w:rsidR="000F4A62" w:rsidRPr="00BA52E5">
        <w:rPr>
          <w:szCs w:val="19"/>
        </w:rPr>
        <w:t xml:space="preserve"> </w:t>
      </w:r>
      <w:r w:rsidR="00A06E33" w:rsidRPr="00BA52E5">
        <w:rPr>
          <w:szCs w:val="19"/>
        </w:rPr>
        <w:t>1.0</w:t>
      </w:r>
      <w:r w:rsidR="00E22EF0" w:rsidRPr="00BA52E5">
        <w:rPr>
          <w:szCs w:val="19"/>
        </w:rPr>
        <w:t xml:space="preserve">% </w:t>
      </w:r>
      <w:r w:rsidR="00074739" w:rsidRPr="00BA52E5">
        <w:rPr>
          <w:szCs w:val="19"/>
        </w:rPr>
        <w:t>high</w:t>
      </w:r>
      <w:r w:rsidR="000F4A62" w:rsidRPr="00BA52E5">
        <w:rPr>
          <w:szCs w:val="19"/>
        </w:rPr>
        <w:t>e</w:t>
      </w:r>
      <w:r w:rsidR="007226B3" w:rsidRPr="00BA52E5">
        <w:rPr>
          <w:szCs w:val="19"/>
        </w:rPr>
        <w:t>r</w:t>
      </w:r>
      <w:r w:rsidR="00E22EF0" w:rsidRPr="00BA52E5">
        <w:rPr>
          <w:szCs w:val="19"/>
        </w:rPr>
        <w:t>. The approximate value of permit</w:t>
      </w:r>
      <w:r w:rsidR="003C2386" w:rsidRPr="00BA52E5">
        <w:rPr>
          <w:szCs w:val="19"/>
        </w:rPr>
        <w:t>ted constructions</w:t>
      </w:r>
      <w:r w:rsidR="000E5CFC" w:rsidRPr="00BA52E5">
        <w:rPr>
          <w:szCs w:val="19"/>
        </w:rPr>
        <w:t xml:space="preserve"> de</w:t>
      </w:r>
      <w:r w:rsidR="00B02A99" w:rsidRPr="00BA52E5">
        <w:rPr>
          <w:szCs w:val="19"/>
        </w:rPr>
        <w:t xml:space="preserve">creased by </w:t>
      </w:r>
      <w:r w:rsidR="000E5CFC" w:rsidRPr="00BA52E5">
        <w:rPr>
          <w:szCs w:val="19"/>
        </w:rPr>
        <w:t>12.0</w:t>
      </w:r>
      <w:r w:rsidR="00E22EF0" w:rsidRPr="00BA52E5">
        <w:rPr>
          <w:szCs w:val="19"/>
        </w:rPr>
        <w:t>%. The number of s</w:t>
      </w:r>
      <w:r w:rsidR="00AE5879" w:rsidRPr="00BA52E5">
        <w:rPr>
          <w:szCs w:val="19"/>
        </w:rPr>
        <w:t xml:space="preserve">tarted </w:t>
      </w:r>
      <w:r w:rsidR="00D8402F" w:rsidRPr="00BA52E5">
        <w:rPr>
          <w:szCs w:val="19"/>
        </w:rPr>
        <w:t>dwe</w:t>
      </w:r>
      <w:r w:rsidR="000E5CFC" w:rsidRPr="00BA52E5">
        <w:rPr>
          <w:szCs w:val="19"/>
        </w:rPr>
        <w:t>llings in</w:t>
      </w:r>
      <w:r w:rsidR="002F50EE" w:rsidRPr="00BA52E5">
        <w:rPr>
          <w:szCs w:val="19"/>
        </w:rPr>
        <w:t xml:space="preserve">creased by </w:t>
      </w:r>
      <w:r w:rsidR="000E5CFC" w:rsidRPr="00BA52E5">
        <w:rPr>
          <w:szCs w:val="19"/>
        </w:rPr>
        <w:t>29.9</w:t>
      </w:r>
      <w:r w:rsidR="003630A0">
        <w:rPr>
          <w:szCs w:val="19"/>
        </w:rPr>
        <w:t>%, y-o-y;</w:t>
      </w:r>
      <w:r w:rsidR="00E22EF0" w:rsidRPr="00BA52E5">
        <w:rPr>
          <w:szCs w:val="19"/>
        </w:rPr>
        <w:t xml:space="preserve"> </w:t>
      </w:r>
      <w:r w:rsidR="004D1127" w:rsidRPr="00BA52E5">
        <w:rPr>
          <w:szCs w:val="19"/>
        </w:rPr>
        <w:t>th</w:t>
      </w:r>
      <w:r w:rsidR="00E22EF0" w:rsidRPr="00BA52E5">
        <w:rPr>
          <w:szCs w:val="19"/>
        </w:rPr>
        <w:t xml:space="preserve">e </w:t>
      </w:r>
      <w:r w:rsidR="00EA769B" w:rsidRPr="00BA52E5">
        <w:rPr>
          <w:szCs w:val="19"/>
        </w:rPr>
        <w:t>number of com</w:t>
      </w:r>
      <w:r w:rsidR="009C29BA" w:rsidRPr="00BA52E5">
        <w:rPr>
          <w:szCs w:val="19"/>
        </w:rPr>
        <w:t xml:space="preserve">pleted dwellings </w:t>
      </w:r>
      <w:r w:rsidR="000E5CFC" w:rsidRPr="00BA52E5">
        <w:rPr>
          <w:szCs w:val="19"/>
        </w:rPr>
        <w:t>de</w:t>
      </w:r>
      <w:r w:rsidR="00A5087D" w:rsidRPr="00BA52E5">
        <w:rPr>
          <w:szCs w:val="19"/>
        </w:rPr>
        <w:t xml:space="preserve">creased by </w:t>
      </w:r>
      <w:r w:rsidR="000E5CFC" w:rsidRPr="00BA52E5">
        <w:rPr>
          <w:szCs w:val="19"/>
        </w:rPr>
        <w:t>27.9</w:t>
      </w:r>
      <w:r w:rsidR="00E22EF0" w:rsidRPr="00BA52E5">
        <w:rPr>
          <w:szCs w:val="19"/>
        </w:rPr>
        <w:t>%, y-o-y.</w:t>
      </w:r>
    </w:p>
    <w:p w14:paraId="2085F4BF" w14:textId="24C37D52" w:rsidR="00D35B25" w:rsidRPr="00BA52E5" w:rsidRDefault="00D35B25" w:rsidP="00122FD4">
      <w:pPr>
        <w:rPr>
          <w:rFonts w:cs="Arial"/>
          <w:i/>
          <w:szCs w:val="20"/>
        </w:rPr>
      </w:pPr>
    </w:p>
    <w:p w14:paraId="03DC1E8B" w14:textId="01428D86" w:rsidR="00EB693A" w:rsidRPr="00BA52E5" w:rsidRDefault="000F0CA2" w:rsidP="00AB1043">
      <w:pPr>
        <w:rPr>
          <w:rFonts w:cs="Arial"/>
          <w:i/>
          <w:lang w:val="en-GB"/>
        </w:rPr>
      </w:pPr>
      <w:r w:rsidRPr="00BA52E5">
        <w:rPr>
          <w:rFonts w:cs="Arial"/>
          <w:szCs w:val="20"/>
          <w:lang w:val="en-GB"/>
        </w:rPr>
        <w:t>C</w:t>
      </w:r>
      <w:r w:rsidR="00E22EF0" w:rsidRPr="00BA52E5">
        <w:rPr>
          <w:rFonts w:cs="Arial"/>
          <w:szCs w:val="20"/>
          <w:lang w:val="en-GB"/>
        </w:rPr>
        <w:t>onstruction output</w:t>
      </w:r>
      <w:r w:rsidR="00394E6F" w:rsidRPr="00BA52E5">
        <w:rPr>
          <w:rFonts w:cs="Arial"/>
          <w:szCs w:val="20"/>
          <w:lang w:val="en-GB"/>
        </w:rPr>
        <w:t xml:space="preserve"> </w:t>
      </w:r>
      <w:r w:rsidR="00EB693A" w:rsidRPr="00BA52E5">
        <w:rPr>
          <w:rFonts w:cs="Arial"/>
          <w:szCs w:val="20"/>
          <w:lang w:val="en-GB"/>
        </w:rPr>
        <w:t>in</w:t>
      </w:r>
      <w:r w:rsidR="00074739" w:rsidRPr="00BA52E5">
        <w:rPr>
          <w:rFonts w:cs="Arial"/>
          <w:szCs w:val="20"/>
          <w:lang w:val="en-GB"/>
        </w:rPr>
        <w:t>creased</w:t>
      </w:r>
      <w:r w:rsidR="002B4B6E" w:rsidRPr="00BA52E5">
        <w:rPr>
          <w:rFonts w:cs="Arial"/>
          <w:szCs w:val="20"/>
          <w:lang w:val="en-GB"/>
        </w:rPr>
        <w:t xml:space="preserve"> by </w:t>
      </w:r>
      <w:r w:rsidR="00EB693A" w:rsidRPr="00BA52E5">
        <w:rPr>
          <w:rFonts w:cs="Arial"/>
          <w:szCs w:val="20"/>
          <w:lang w:val="en-GB"/>
        </w:rPr>
        <w:t>1.0</w:t>
      </w:r>
      <w:r w:rsidR="00074739" w:rsidRPr="00BA52E5">
        <w:rPr>
          <w:rFonts w:cs="Arial"/>
          <w:szCs w:val="20"/>
          <w:lang w:val="en-GB"/>
        </w:rPr>
        <w:t>%</w:t>
      </w:r>
      <w:r w:rsidR="002B4B6E" w:rsidRPr="00BA52E5">
        <w:rPr>
          <w:rFonts w:cs="Arial"/>
          <w:szCs w:val="20"/>
          <w:lang w:val="en-GB"/>
        </w:rPr>
        <w:t xml:space="preserve">, </w:t>
      </w:r>
      <w:r w:rsidR="00EB693A" w:rsidRPr="00BA52E5">
        <w:rPr>
          <w:rFonts w:cs="Arial"/>
          <w:szCs w:val="20"/>
          <w:lang w:val="en-GB"/>
        </w:rPr>
        <w:t>month-on-month</w:t>
      </w:r>
      <w:r w:rsidR="00036E88" w:rsidRPr="00BA52E5">
        <w:rPr>
          <w:rFonts w:cs="Arial"/>
          <w:szCs w:val="20"/>
          <w:lang w:val="en-GB"/>
        </w:rPr>
        <w:t>,</w:t>
      </w:r>
      <w:r w:rsidR="008472B8" w:rsidRPr="00BA52E5">
        <w:rPr>
          <w:rFonts w:cs="Arial"/>
          <w:szCs w:val="20"/>
          <w:lang w:val="en-GB"/>
        </w:rPr>
        <w:t xml:space="preserve"> in</w:t>
      </w:r>
      <w:r w:rsidR="00EB693A" w:rsidRPr="00BA52E5">
        <w:rPr>
          <w:rFonts w:cs="Arial"/>
          <w:szCs w:val="20"/>
          <w:lang w:val="en-GB"/>
        </w:rPr>
        <w:t xml:space="preserve"> January</w:t>
      </w:r>
      <w:r w:rsidR="008472B8" w:rsidRPr="00BA52E5">
        <w:rPr>
          <w:rFonts w:cs="Arial"/>
          <w:szCs w:val="20"/>
          <w:lang w:val="en-GB"/>
        </w:rPr>
        <w:t xml:space="preserve"> </w:t>
      </w:r>
      <w:r w:rsidR="008A6908" w:rsidRPr="00BA52E5">
        <w:rPr>
          <w:rFonts w:cs="Arial"/>
          <w:szCs w:val="20"/>
          <w:lang w:val="en-GB"/>
        </w:rPr>
        <w:t>2024</w:t>
      </w:r>
      <w:r w:rsidR="00EB693A" w:rsidRPr="00BA52E5">
        <w:rPr>
          <w:rFonts w:cs="Arial"/>
          <w:szCs w:val="20"/>
          <w:lang w:val="en-GB"/>
        </w:rPr>
        <w:t xml:space="preserve">. </w:t>
      </w:r>
      <w:r w:rsidR="00EB693A" w:rsidRPr="00BA52E5">
        <w:rPr>
          <w:rFonts w:cs="Arial"/>
          <w:i/>
          <w:szCs w:val="20"/>
          <w:lang w:val="en-GB"/>
        </w:rPr>
        <w:t xml:space="preserve">“In January, construction output had a higher basis to compare with and it decreased by 5.9%, year-on-year. The decrease was </w:t>
      </w:r>
      <w:r w:rsidR="000318D3">
        <w:rPr>
          <w:rFonts w:cs="Arial"/>
          <w:i/>
          <w:szCs w:val="20"/>
          <w:lang w:val="en-GB"/>
        </w:rPr>
        <w:t>softened</w:t>
      </w:r>
      <w:r w:rsidR="00EB693A" w:rsidRPr="00BA52E5">
        <w:rPr>
          <w:rFonts w:cs="Arial"/>
          <w:i/>
          <w:szCs w:val="20"/>
          <w:lang w:val="en-GB"/>
        </w:rPr>
        <w:t xml:space="preserve"> by civil engineering, which recorded a year-on-year growth by 1</w:t>
      </w:r>
      <w:r w:rsidR="00C9090A">
        <w:rPr>
          <w:rFonts w:cs="Arial"/>
          <w:i/>
          <w:szCs w:val="20"/>
          <w:lang w:val="en-GB"/>
        </w:rPr>
        <w:t>.</w:t>
      </w:r>
      <w:r w:rsidR="00EB693A" w:rsidRPr="00BA52E5">
        <w:rPr>
          <w:rFonts w:cs="Arial"/>
          <w:i/>
          <w:szCs w:val="20"/>
          <w:lang w:val="en-GB"/>
        </w:rPr>
        <w:t xml:space="preserve">4%, whereas building construction output decreased by 8.3%,” </w:t>
      </w:r>
      <w:r w:rsidR="00EB693A" w:rsidRPr="00BA52E5">
        <w:rPr>
          <w:rFonts w:cs="Arial"/>
          <w:lang w:val="en-GB"/>
        </w:rPr>
        <w:t xml:space="preserve">Petra Cuřínová, </w:t>
      </w:r>
      <w:r w:rsidR="00EB693A" w:rsidRPr="00BA52E5">
        <w:rPr>
          <w:lang w:val="en-GB"/>
        </w:rPr>
        <w:t>Head of the Construction Statistics Unit of the Czech Statistical Office (CZSO), says.</w:t>
      </w:r>
    </w:p>
    <w:p w14:paraId="6D81777B" w14:textId="77777777" w:rsidR="00EB693A" w:rsidRPr="00BA52E5" w:rsidRDefault="00EB693A" w:rsidP="00AB1043">
      <w:pPr>
        <w:rPr>
          <w:rFonts w:cs="Arial"/>
          <w:szCs w:val="20"/>
          <w:lang w:val="en-GB"/>
        </w:rPr>
      </w:pPr>
    </w:p>
    <w:p w14:paraId="1E64557B" w14:textId="48885DC3" w:rsidR="00FD0AC8" w:rsidRPr="00BA52E5" w:rsidRDefault="00C66632" w:rsidP="00AB1043">
      <w:pPr>
        <w:rPr>
          <w:lang w:val="en-GB"/>
        </w:rPr>
      </w:pPr>
      <w:r w:rsidRPr="00BA52E5">
        <w:rPr>
          <w:rFonts w:cs="Arial"/>
          <w:szCs w:val="20"/>
          <w:lang w:val="en-GB"/>
        </w:rPr>
        <w:t>The approximate value of constructions</w:t>
      </w:r>
      <w:r w:rsidR="00832D5E">
        <w:rPr>
          <w:rFonts w:cs="Arial"/>
          <w:szCs w:val="20"/>
          <w:lang w:val="en-GB"/>
        </w:rPr>
        <w:t xml:space="preserve"> for which a building permit was </w:t>
      </w:r>
      <w:r w:rsidR="00DD38BC">
        <w:rPr>
          <w:rFonts w:cs="Arial"/>
          <w:szCs w:val="20"/>
          <w:lang w:val="en-GB"/>
        </w:rPr>
        <w:t>granted</w:t>
      </w:r>
      <w:r w:rsidR="00832D5E">
        <w:rPr>
          <w:rFonts w:cs="Arial"/>
          <w:szCs w:val="20"/>
          <w:lang w:val="en-GB"/>
        </w:rPr>
        <w:t xml:space="preserve"> </w:t>
      </w:r>
      <w:r w:rsidR="00FD0AC8" w:rsidRPr="00BA52E5">
        <w:rPr>
          <w:rFonts w:cs="Arial"/>
          <w:szCs w:val="20"/>
          <w:lang w:val="en-GB"/>
        </w:rPr>
        <w:t>in January</w:t>
      </w:r>
      <w:r w:rsidRPr="00BA52E5">
        <w:rPr>
          <w:rFonts w:cs="Arial"/>
          <w:szCs w:val="20"/>
          <w:lang w:val="en-GB"/>
        </w:rPr>
        <w:t xml:space="preserve"> </w:t>
      </w:r>
      <w:r w:rsidR="00FD0AC8" w:rsidRPr="00BA52E5">
        <w:rPr>
          <w:rFonts w:cs="Arial"/>
          <w:szCs w:val="20"/>
          <w:lang w:val="en-GB"/>
        </w:rPr>
        <w:t>reached CZK 40.3 billion and it de</w:t>
      </w:r>
      <w:r w:rsidRPr="00BA52E5">
        <w:rPr>
          <w:rFonts w:cs="Arial"/>
          <w:szCs w:val="20"/>
          <w:lang w:val="en-GB"/>
        </w:rPr>
        <w:t>creased</w:t>
      </w:r>
      <w:r w:rsidR="00FD0AC8" w:rsidRPr="00BA52E5">
        <w:rPr>
          <w:rFonts w:cs="Arial"/>
          <w:szCs w:val="20"/>
          <w:lang w:val="en-GB"/>
        </w:rPr>
        <w:t xml:space="preserve"> by 12.0%, y-o-y.</w:t>
      </w:r>
      <w:r w:rsidR="00D70F3F" w:rsidRPr="00BA52E5">
        <w:rPr>
          <w:rFonts w:cs="Arial"/>
          <w:szCs w:val="20"/>
          <w:lang w:val="en-GB"/>
        </w:rPr>
        <w:t xml:space="preserve"> </w:t>
      </w:r>
      <w:r w:rsidR="00440D26" w:rsidRPr="00BA52E5">
        <w:rPr>
          <w:rFonts w:cs="Arial"/>
          <w:i/>
          <w:szCs w:val="20"/>
          <w:lang w:val="en-GB"/>
        </w:rPr>
        <w:t xml:space="preserve">“The January decrease in the approximate value of permitted constructions was due to construction of non-residential buildings and transport infrastructure,” </w:t>
      </w:r>
      <w:r w:rsidR="00D70F3F" w:rsidRPr="00BA52E5">
        <w:t xml:space="preserve">Radek Matějka, </w:t>
      </w:r>
      <w:r w:rsidR="00D70F3F" w:rsidRPr="00BA52E5">
        <w:rPr>
          <w:lang w:val="en-GB"/>
        </w:rPr>
        <w:t xml:space="preserve">Director of the Agricultural and Forestry, Industrial, Construction, and Energy Statistics Department of the CZSO, explains. </w:t>
      </w:r>
    </w:p>
    <w:p w14:paraId="5C91CBA1" w14:textId="169A5685" w:rsidR="005F4B81" w:rsidRPr="00BA52E5" w:rsidRDefault="005F4B81" w:rsidP="00936AFE">
      <w:pPr>
        <w:rPr>
          <w:bCs/>
        </w:rPr>
      </w:pPr>
    </w:p>
    <w:p w14:paraId="11706265" w14:textId="1296DCDE" w:rsidR="00D55FF5" w:rsidRPr="00BA52E5" w:rsidRDefault="00D55FF5" w:rsidP="006C58E2">
      <w:pPr>
        <w:rPr>
          <w:rFonts w:cs="Arial"/>
          <w:szCs w:val="20"/>
          <w:lang w:val="en-GB"/>
        </w:rPr>
      </w:pPr>
      <w:r w:rsidRPr="00BA52E5">
        <w:rPr>
          <w:rFonts w:cs="Arial"/>
          <w:szCs w:val="20"/>
          <w:lang w:val="en-GB"/>
        </w:rPr>
        <w:t>In January 2024, construction of 3 498 dwellings started; the</w:t>
      </w:r>
      <w:r w:rsidR="00C704AD" w:rsidRPr="00BA52E5">
        <w:rPr>
          <w:rFonts w:cs="Arial"/>
          <w:szCs w:val="20"/>
          <w:lang w:val="en-GB"/>
        </w:rPr>
        <w:t xml:space="preserve"> number of</w:t>
      </w:r>
      <w:r w:rsidR="00C12E0E" w:rsidRPr="00BA52E5">
        <w:rPr>
          <w:rFonts w:cs="Arial"/>
          <w:szCs w:val="20"/>
          <w:lang w:val="en-GB"/>
        </w:rPr>
        <w:t xml:space="preserve"> d</w:t>
      </w:r>
      <w:r w:rsidRPr="00BA52E5">
        <w:rPr>
          <w:rFonts w:cs="Arial"/>
          <w:szCs w:val="20"/>
          <w:lang w:val="en-GB"/>
        </w:rPr>
        <w:t>wellings started increased by 29.9</w:t>
      </w:r>
      <w:r w:rsidR="00860F7A" w:rsidRPr="00BA52E5">
        <w:rPr>
          <w:rFonts w:cs="Arial"/>
          <w:szCs w:val="20"/>
          <w:lang w:val="en-GB"/>
        </w:rPr>
        <w:t>%</w:t>
      </w:r>
      <w:r w:rsidRPr="00BA52E5">
        <w:rPr>
          <w:rFonts w:cs="Arial"/>
          <w:szCs w:val="20"/>
          <w:lang w:val="en-GB"/>
        </w:rPr>
        <w:t xml:space="preserve"> thanks to the category of residential buildings (multi-dwelling buildings). </w:t>
      </w:r>
      <w:r w:rsidR="00CB08FB" w:rsidRPr="00BA52E5">
        <w:rPr>
          <w:rFonts w:cs="Arial"/>
          <w:szCs w:val="20"/>
          <w:lang w:val="en-GB"/>
        </w:rPr>
        <w:t xml:space="preserve">The </w:t>
      </w:r>
      <w:r w:rsidR="00860F7A" w:rsidRPr="00BA52E5">
        <w:rPr>
          <w:rFonts w:cs="Arial"/>
          <w:szCs w:val="20"/>
          <w:lang w:val="en-GB"/>
        </w:rPr>
        <w:t xml:space="preserve">number of completed dwellings </w:t>
      </w:r>
      <w:r w:rsidRPr="00BA52E5">
        <w:rPr>
          <w:rFonts w:cs="Arial"/>
          <w:szCs w:val="20"/>
          <w:lang w:val="en-GB"/>
        </w:rPr>
        <w:t>was 2</w:t>
      </w:r>
      <w:r w:rsidR="00E5630C" w:rsidRPr="00BA52E5">
        <w:rPr>
          <w:rFonts w:cs="Arial"/>
          <w:szCs w:val="20"/>
          <w:lang w:val="en-GB"/>
        </w:rPr>
        <w:t> </w:t>
      </w:r>
      <w:r w:rsidRPr="00BA52E5">
        <w:rPr>
          <w:rFonts w:cs="Arial"/>
          <w:szCs w:val="20"/>
          <w:lang w:val="en-GB"/>
        </w:rPr>
        <w:t>147</w:t>
      </w:r>
      <w:r w:rsidR="00E5630C" w:rsidRPr="00BA52E5">
        <w:rPr>
          <w:rFonts w:cs="Arial"/>
          <w:szCs w:val="20"/>
          <w:lang w:val="en-GB"/>
        </w:rPr>
        <w:t xml:space="preserve">, which was a y-o-y decrease by 27.9% across all categories. </w:t>
      </w:r>
    </w:p>
    <w:p w14:paraId="3EC3AD4A" w14:textId="243EE190" w:rsidR="00311F66" w:rsidRPr="00BA52E5" w:rsidRDefault="00311F66" w:rsidP="00DD27E5">
      <w:pPr>
        <w:rPr>
          <w:bCs/>
          <w:lang w:val="en-GB"/>
        </w:rPr>
      </w:pPr>
    </w:p>
    <w:p w14:paraId="3B405117" w14:textId="65AC31CB" w:rsidR="00E22EF0" w:rsidRPr="00BA52E5" w:rsidRDefault="00E22EF0" w:rsidP="00E22EF0">
      <w:pPr>
        <w:rPr>
          <w:bCs/>
          <w:lang w:val="en-GB"/>
        </w:rPr>
      </w:pPr>
      <w:r w:rsidRPr="00BA52E5">
        <w:rPr>
          <w:bCs/>
          <w:lang w:val="en-GB"/>
        </w:rPr>
        <w:t xml:space="preserve">According to Eurostat, construction output in the EU27 in </w:t>
      </w:r>
      <w:r w:rsidR="00282891" w:rsidRPr="00BA52E5">
        <w:rPr>
          <w:bCs/>
          <w:lang w:val="en-GB"/>
        </w:rPr>
        <w:t>December</w:t>
      </w:r>
      <w:r w:rsidR="0038307D" w:rsidRPr="00BA52E5">
        <w:rPr>
          <w:bCs/>
          <w:lang w:val="en-GB"/>
        </w:rPr>
        <w:t xml:space="preserve"> </w:t>
      </w:r>
      <w:r w:rsidR="00282891" w:rsidRPr="00BA52E5">
        <w:rPr>
          <w:bCs/>
          <w:lang w:val="en-GB"/>
        </w:rPr>
        <w:t>2023 in</w:t>
      </w:r>
      <w:r w:rsidR="00215EA5" w:rsidRPr="00BA52E5">
        <w:rPr>
          <w:bCs/>
          <w:lang w:val="en-GB"/>
        </w:rPr>
        <w:t xml:space="preserve">creased by </w:t>
      </w:r>
      <w:r w:rsidR="00282891" w:rsidRPr="00BA52E5">
        <w:rPr>
          <w:bCs/>
          <w:lang w:val="en-GB"/>
        </w:rPr>
        <w:t>2.4</w:t>
      </w:r>
      <w:r w:rsidR="00F20E8C" w:rsidRPr="00BA52E5">
        <w:rPr>
          <w:bCs/>
          <w:lang w:val="en-GB"/>
        </w:rPr>
        <w:t>%, year-on-</w:t>
      </w:r>
      <w:r w:rsidR="00D32A14" w:rsidRPr="00BA52E5">
        <w:rPr>
          <w:bCs/>
          <w:lang w:val="en-GB"/>
        </w:rPr>
        <w:t>year.</w:t>
      </w:r>
      <w:r w:rsidR="009F42FA" w:rsidRPr="00BA52E5">
        <w:rPr>
          <w:bCs/>
          <w:lang w:val="en-GB"/>
        </w:rPr>
        <w:t xml:space="preserve"> </w:t>
      </w:r>
      <w:r w:rsidRPr="00BA52E5">
        <w:rPr>
          <w:bCs/>
          <w:lang w:val="en-GB"/>
        </w:rPr>
        <w:t xml:space="preserve">According to a preliminary release calendar, Eurostat will release data for </w:t>
      </w:r>
      <w:r w:rsidR="008A6908" w:rsidRPr="00BA52E5">
        <w:rPr>
          <w:lang w:val="en-GB"/>
        </w:rPr>
        <w:t>January</w:t>
      </w:r>
      <w:r w:rsidR="006D477C" w:rsidRPr="00BA52E5">
        <w:rPr>
          <w:lang w:val="en-GB"/>
        </w:rPr>
        <w:t xml:space="preserve"> </w:t>
      </w:r>
      <w:r w:rsidR="008A6908" w:rsidRPr="00BA52E5">
        <w:rPr>
          <w:lang w:val="en-GB"/>
        </w:rPr>
        <w:t>2024</w:t>
      </w:r>
      <w:r w:rsidR="00F3217E" w:rsidRPr="00BA52E5">
        <w:rPr>
          <w:bCs/>
          <w:lang w:val="en-GB"/>
        </w:rPr>
        <w:t xml:space="preserve"> on </w:t>
      </w:r>
      <w:r w:rsidR="00B17F6B" w:rsidRPr="00BA52E5">
        <w:rPr>
          <w:bCs/>
          <w:lang w:val="en-GB"/>
        </w:rPr>
        <w:t>20 </w:t>
      </w:r>
      <w:r w:rsidR="005D2208" w:rsidRPr="00BA52E5">
        <w:rPr>
          <w:bCs/>
          <w:lang w:val="en-GB"/>
        </w:rPr>
        <w:t>March</w:t>
      </w:r>
      <w:r w:rsidR="00B17F6B" w:rsidRPr="00BA52E5">
        <w:rPr>
          <w:bCs/>
          <w:lang w:val="en-GB"/>
        </w:rPr>
        <w:t> </w:t>
      </w:r>
      <w:r w:rsidR="00C0531A" w:rsidRPr="00BA52E5">
        <w:rPr>
          <w:bCs/>
          <w:lang w:val="en-GB"/>
        </w:rPr>
        <w:t>2024</w:t>
      </w:r>
      <w:r w:rsidRPr="00BA52E5">
        <w:rPr>
          <w:bCs/>
          <w:lang w:val="en-GB"/>
        </w:rPr>
        <w:t>.</w:t>
      </w:r>
    </w:p>
    <w:p w14:paraId="44D26ECE" w14:textId="2908D942" w:rsidR="002A31BF" w:rsidRPr="00BA52E5" w:rsidRDefault="002A31BF" w:rsidP="00E22EF0">
      <w:pPr>
        <w:rPr>
          <w:bCs/>
          <w:lang w:val="en-GB"/>
        </w:rPr>
      </w:pPr>
    </w:p>
    <w:p w14:paraId="31BCB1CC" w14:textId="77777777" w:rsidR="00E22EF0" w:rsidRPr="00BA52E5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BA52E5">
        <w:t>Notes:</w:t>
      </w:r>
    </w:p>
    <w:p w14:paraId="43F4D035" w14:textId="60B33257" w:rsidR="00C6305D" w:rsidRPr="00BA52E5" w:rsidRDefault="006C4C8D" w:rsidP="008709DE">
      <w:pPr>
        <w:rPr>
          <w:rFonts w:cs="ArialMT"/>
          <w:i/>
          <w:iCs/>
          <w:sz w:val="18"/>
          <w:szCs w:val="18"/>
          <w:lang w:val="en-GB"/>
        </w:rPr>
      </w:pPr>
      <w:r w:rsidRPr="00BA52E5">
        <w:rPr>
          <w:rFonts w:cs="ArialMT"/>
          <w:i/>
          <w:iCs/>
          <w:sz w:val="18"/>
          <w:szCs w:val="18"/>
          <w:lang w:val="en-GB"/>
        </w:rPr>
        <w:t>Concurrently with publishing the results</w:t>
      </w:r>
      <w:r w:rsidR="00EC58DF" w:rsidRPr="00BA52E5">
        <w:rPr>
          <w:rFonts w:cs="ArialMT"/>
          <w:i/>
          <w:iCs/>
          <w:sz w:val="18"/>
          <w:szCs w:val="18"/>
          <w:lang w:val="en-GB"/>
        </w:rPr>
        <w:t xml:space="preserve"> for January 2024, the base</w:t>
      </w:r>
      <w:r w:rsidRPr="00BA52E5">
        <w:rPr>
          <w:rFonts w:cs="ArialMT"/>
          <w:i/>
          <w:iCs/>
          <w:sz w:val="18"/>
          <w:szCs w:val="18"/>
          <w:lang w:val="en-GB"/>
        </w:rPr>
        <w:t xml:space="preserve"> period</w:t>
      </w:r>
      <w:r w:rsidR="00EC58DF" w:rsidRPr="00BA52E5">
        <w:rPr>
          <w:rFonts w:cs="ArialMT"/>
          <w:i/>
          <w:iCs/>
          <w:sz w:val="18"/>
          <w:szCs w:val="18"/>
          <w:lang w:val="en-GB"/>
        </w:rPr>
        <w:t xml:space="preserve"> for short-term statistics change</w:t>
      </w:r>
      <w:r w:rsidRPr="00BA52E5">
        <w:rPr>
          <w:rFonts w:cs="ArialMT"/>
          <w:i/>
          <w:iCs/>
          <w:sz w:val="18"/>
          <w:szCs w:val="18"/>
          <w:lang w:val="en-GB"/>
        </w:rPr>
        <w:t>d</w:t>
      </w:r>
      <w:r w:rsidR="00EC58DF" w:rsidRPr="00BA52E5">
        <w:rPr>
          <w:rFonts w:cs="ArialMT"/>
          <w:i/>
          <w:iCs/>
          <w:sz w:val="18"/>
          <w:szCs w:val="18"/>
          <w:lang w:val="en-GB"/>
        </w:rPr>
        <w:t xml:space="preserve">. </w:t>
      </w:r>
    </w:p>
    <w:p w14:paraId="7796E105" w14:textId="299985B3" w:rsidR="00C6305D" w:rsidRDefault="00A6633B" w:rsidP="00EC58DF">
      <w:pPr>
        <w:rPr>
          <w:i/>
          <w:iCs/>
          <w:sz w:val="18"/>
          <w:szCs w:val="18"/>
          <w:lang w:val="en-GB"/>
        </w:rPr>
      </w:pPr>
      <w:r w:rsidRPr="00BA52E5">
        <w:rPr>
          <w:rFonts w:cs="ArialMT"/>
          <w:i/>
          <w:iCs/>
          <w:sz w:val="18"/>
          <w:szCs w:val="18"/>
          <w:lang w:val="en-GB"/>
        </w:rPr>
        <w:t xml:space="preserve">Indices are newly compared to the average of the year 2021 (it was </w:t>
      </w:r>
      <w:r w:rsidR="00C6305D" w:rsidRPr="00BA52E5">
        <w:rPr>
          <w:rFonts w:cs="ArialMT"/>
          <w:i/>
          <w:iCs/>
          <w:sz w:val="18"/>
          <w:szCs w:val="18"/>
          <w:lang w:val="en-GB"/>
        </w:rPr>
        <w:t>2015</w:t>
      </w:r>
      <w:r w:rsidRPr="00BA52E5">
        <w:rPr>
          <w:rFonts w:cs="ArialMT"/>
          <w:i/>
          <w:iCs/>
          <w:sz w:val="18"/>
          <w:szCs w:val="18"/>
          <w:lang w:val="en-GB"/>
        </w:rPr>
        <w:t xml:space="preserve"> before);</w:t>
      </w:r>
      <w:r w:rsidR="00C6305D" w:rsidRPr="00BA52E5">
        <w:rPr>
          <w:rFonts w:cs="ArialMT"/>
          <w:i/>
          <w:iCs/>
          <w:sz w:val="18"/>
          <w:szCs w:val="18"/>
          <w:lang w:val="en-GB"/>
        </w:rPr>
        <w:t xml:space="preserve"> </w:t>
      </w:r>
      <w:r w:rsidRPr="00BA52E5">
        <w:rPr>
          <w:rFonts w:cs="ArialMT"/>
          <w:i/>
          <w:iCs/>
          <w:sz w:val="18"/>
          <w:szCs w:val="18"/>
          <w:lang w:val="en-GB"/>
        </w:rPr>
        <w:t>new</w:t>
      </w:r>
      <w:r w:rsidR="00C6305D" w:rsidRPr="00BA52E5">
        <w:rPr>
          <w:rFonts w:cs="ArialMT"/>
          <w:i/>
          <w:iCs/>
          <w:sz w:val="18"/>
          <w:szCs w:val="18"/>
          <w:lang w:val="en-GB"/>
        </w:rPr>
        <w:t xml:space="preserve"> weighting scheme</w:t>
      </w:r>
      <w:r w:rsidRPr="00BA52E5">
        <w:rPr>
          <w:rFonts w:cs="ArialMT"/>
          <w:i/>
          <w:iCs/>
          <w:sz w:val="18"/>
          <w:szCs w:val="18"/>
          <w:lang w:val="en-GB"/>
        </w:rPr>
        <w:t>s have been used that were derived from the results of structural business statistics for</w:t>
      </w:r>
      <w:r w:rsidR="00C6305D" w:rsidRPr="00BA52E5">
        <w:rPr>
          <w:rFonts w:cs="ArialMT"/>
          <w:i/>
          <w:iCs/>
          <w:sz w:val="18"/>
          <w:szCs w:val="18"/>
          <w:lang w:val="en-GB"/>
        </w:rPr>
        <w:t xml:space="preserve"> the year 2021. </w:t>
      </w:r>
      <w:r w:rsidRPr="00BA52E5">
        <w:rPr>
          <w:rFonts w:cs="ArialMT"/>
          <w:i/>
          <w:iCs/>
          <w:sz w:val="18"/>
          <w:szCs w:val="18"/>
          <w:lang w:val="en-GB"/>
        </w:rPr>
        <w:t>For conversion to constant prices</w:t>
      </w:r>
      <w:r w:rsidR="008709DE" w:rsidRPr="00BA52E5">
        <w:rPr>
          <w:rFonts w:cs="ArialMT"/>
          <w:i/>
          <w:iCs/>
          <w:sz w:val="18"/>
          <w:szCs w:val="18"/>
          <w:lang w:val="en-GB"/>
        </w:rPr>
        <w:t>,</w:t>
      </w:r>
      <w:r w:rsidRPr="00BA52E5">
        <w:rPr>
          <w:rFonts w:cs="ArialMT"/>
          <w:i/>
          <w:iCs/>
          <w:sz w:val="18"/>
          <w:szCs w:val="18"/>
          <w:lang w:val="en-GB"/>
        </w:rPr>
        <w:t xml:space="preserve"> new price indices have been used (also based on the year 2021). For seasonal adjustment, new models in the </w:t>
      </w:r>
      <w:r w:rsidRPr="00BA52E5">
        <w:rPr>
          <w:i/>
          <w:sz w:val="18"/>
          <w:szCs w:val="18"/>
          <w:lang w:val="en-GB"/>
        </w:rPr>
        <w:t>JDEMETRA+ programme were created.</w:t>
      </w:r>
      <w:r w:rsidR="008709DE" w:rsidRPr="00BA52E5">
        <w:rPr>
          <w:i/>
          <w:sz w:val="18"/>
          <w:szCs w:val="18"/>
          <w:lang w:val="en-GB"/>
        </w:rPr>
        <w:t xml:space="preserve"> </w:t>
      </w:r>
      <w:r w:rsidR="00C6305D" w:rsidRPr="00BA52E5">
        <w:rPr>
          <w:i/>
          <w:iCs/>
          <w:sz w:val="18"/>
          <w:szCs w:val="18"/>
          <w:lang w:val="en-GB"/>
        </w:rPr>
        <w:t>In compliance with the CZSO Data revision policy, concurrently with processing of data for January 2024, data for January through December 2023 have been revised.</w:t>
      </w:r>
    </w:p>
    <w:p w14:paraId="01AAEDC3" w14:textId="4D9D0BCF" w:rsidR="002810B4" w:rsidRPr="00C42D47" w:rsidRDefault="00C42D47" w:rsidP="00EC58DF">
      <w:pPr>
        <w:rPr>
          <w:i/>
          <w:sz w:val="18"/>
          <w:szCs w:val="18"/>
          <w:lang w:val="en-GB"/>
        </w:rPr>
      </w:pPr>
      <w:bookmarkStart w:id="0" w:name="_GoBack"/>
      <w:r w:rsidRPr="00C42D47">
        <w:rPr>
          <w:i/>
          <w:sz w:val="18"/>
          <w:szCs w:val="18"/>
        </w:rPr>
        <w:t xml:space="preserve">In </w:t>
      </w:r>
      <w:proofErr w:type="spellStart"/>
      <w:r w:rsidRPr="00C42D47">
        <w:rPr>
          <w:i/>
          <w:sz w:val="18"/>
          <w:szCs w:val="18"/>
        </w:rPr>
        <w:t>order</w:t>
      </w:r>
      <w:proofErr w:type="spellEnd"/>
      <w:r w:rsidRPr="00C42D47">
        <w:rPr>
          <w:i/>
          <w:sz w:val="18"/>
          <w:szCs w:val="18"/>
        </w:rPr>
        <w:t xml:space="preserve"> to </w:t>
      </w:r>
      <w:proofErr w:type="spellStart"/>
      <w:r w:rsidRPr="00C42D47">
        <w:rPr>
          <w:i/>
          <w:sz w:val="18"/>
          <w:szCs w:val="18"/>
        </w:rPr>
        <w:t>enhance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quality</w:t>
      </w:r>
      <w:proofErr w:type="spellEnd"/>
      <w:r w:rsidRPr="00C42D47">
        <w:rPr>
          <w:i/>
          <w:sz w:val="18"/>
          <w:szCs w:val="18"/>
        </w:rPr>
        <w:t xml:space="preserve"> and </w:t>
      </w:r>
      <w:proofErr w:type="spellStart"/>
      <w:r w:rsidRPr="00C42D47">
        <w:rPr>
          <w:i/>
          <w:sz w:val="18"/>
          <w:szCs w:val="18"/>
        </w:rPr>
        <w:t>coherence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of</w:t>
      </w:r>
      <w:proofErr w:type="spellEnd"/>
      <w:r w:rsidRPr="00C42D47">
        <w:rPr>
          <w:i/>
          <w:sz w:val="18"/>
          <w:szCs w:val="18"/>
        </w:rPr>
        <w:t xml:space="preserve"> data </w:t>
      </w:r>
      <w:proofErr w:type="spellStart"/>
      <w:r w:rsidRPr="00C42D47">
        <w:rPr>
          <w:i/>
          <w:sz w:val="18"/>
          <w:szCs w:val="18"/>
        </w:rPr>
        <w:t>outputs</w:t>
      </w:r>
      <w:proofErr w:type="spellEnd"/>
      <w:r w:rsidRPr="00C42D47">
        <w:rPr>
          <w:i/>
          <w:sz w:val="18"/>
          <w:szCs w:val="18"/>
        </w:rPr>
        <w:t xml:space="preserve">, </w:t>
      </w:r>
      <w:proofErr w:type="spellStart"/>
      <w:r w:rsidRPr="00C42D47">
        <w:rPr>
          <w:i/>
          <w:sz w:val="18"/>
          <w:szCs w:val="18"/>
        </w:rPr>
        <w:t>presentation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of</w:t>
      </w:r>
      <w:proofErr w:type="spellEnd"/>
      <w:r w:rsidRPr="00C42D47">
        <w:rPr>
          <w:i/>
          <w:sz w:val="18"/>
          <w:szCs w:val="18"/>
        </w:rPr>
        <w:t xml:space="preserve"> data on </w:t>
      </w:r>
      <w:proofErr w:type="spellStart"/>
      <w:r w:rsidRPr="00C42D47">
        <w:rPr>
          <w:i/>
          <w:sz w:val="18"/>
          <w:szCs w:val="18"/>
        </w:rPr>
        <w:t>the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development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of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the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number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of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employees</w:t>
      </w:r>
      <w:proofErr w:type="spellEnd"/>
      <w:r w:rsidRPr="00C42D47">
        <w:rPr>
          <w:i/>
          <w:sz w:val="18"/>
          <w:szCs w:val="18"/>
        </w:rPr>
        <w:t xml:space="preserve"> and </w:t>
      </w:r>
      <w:proofErr w:type="spellStart"/>
      <w:r w:rsidRPr="00C42D47">
        <w:rPr>
          <w:i/>
          <w:sz w:val="18"/>
          <w:szCs w:val="18"/>
        </w:rPr>
        <w:t>their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wages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changed</w:t>
      </w:r>
      <w:proofErr w:type="spellEnd"/>
      <w:r w:rsidRPr="00C42D47">
        <w:rPr>
          <w:i/>
          <w:sz w:val="18"/>
          <w:szCs w:val="18"/>
        </w:rPr>
        <w:t xml:space="preserve">. These data </w:t>
      </w:r>
      <w:proofErr w:type="spellStart"/>
      <w:r w:rsidRPr="00C42D47">
        <w:rPr>
          <w:i/>
          <w:sz w:val="18"/>
          <w:szCs w:val="18"/>
        </w:rPr>
        <w:t>will</w:t>
      </w:r>
      <w:proofErr w:type="spellEnd"/>
      <w:r w:rsidRPr="00C42D47">
        <w:rPr>
          <w:i/>
          <w:sz w:val="18"/>
          <w:szCs w:val="18"/>
        </w:rPr>
        <w:t xml:space="preserve"> not </w:t>
      </w:r>
      <w:proofErr w:type="spellStart"/>
      <w:r w:rsidRPr="00C42D47">
        <w:rPr>
          <w:i/>
          <w:sz w:val="18"/>
          <w:szCs w:val="18"/>
        </w:rPr>
        <w:t>be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regularly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released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with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monthly</w:t>
      </w:r>
      <w:proofErr w:type="spellEnd"/>
      <w:r w:rsidRPr="00C42D47">
        <w:rPr>
          <w:i/>
          <w:sz w:val="18"/>
          <w:szCs w:val="18"/>
        </w:rPr>
        <w:t xml:space="preserve"> periodicity </w:t>
      </w:r>
      <w:proofErr w:type="spellStart"/>
      <w:r w:rsidRPr="00C42D47">
        <w:rPr>
          <w:i/>
          <w:sz w:val="18"/>
          <w:szCs w:val="18"/>
        </w:rPr>
        <w:t>starting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from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January</w:t>
      </w:r>
      <w:proofErr w:type="spellEnd"/>
      <w:r w:rsidRPr="00C42D47">
        <w:rPr>
          <w:i/>
          <w:sz w:val="18"/>
          <w:szCs w:val="18"/>
        </w:rPr>
        <w:t xml:space="preserve"> 2024. </w:t>
      </w:r>
      <w:proofErr w:type="spellStart"/>
      <w:r w:rsidRPr="00C42D47">
        <w:rPr>
          <w:i/>
          <w:sz w:val="18"/>
          <w:szCs w:val="18"/>
        </w:rPr>
        <w:t>For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analytical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purposes</w:t>
      </w:r>
      <w:proofErr w:type="spellEnd"/>
      <w:r w:rsidRPr="00C42D47">
        <w:rPr>
          <w:i/>
          <w:sz w:val="18"/>
          <w:szCs w:val="18"/>
        </w:rPr>
        <w:t xml:space="preserve">, </w:t>
      </w:r>
      <w:proofErr w:type="spellStart"/>
      <w:r w:rsidRPr="00C42D47">
        <w:rPr>
          <w:i/>
          <w:sz w:val="18"/>
          <w:szCs w:val="18"/>
        </w:rPr>
        <w:t>they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will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be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available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until</w:t>
      </w:r>
      <w:proofErr w:type="spellEnd"/>
      <w:r w:rsidRPr="00C42D47">
        <w:rPr>
          <w:i/>
          <w:sz w:val="18"/>
          <w:szCs w:val="18"/>
        </w:rPr>
        <w:t xml:space="preserve"> 31 </w:t>
      </w:r>
      <w:proofErr w:type="spellStart"/>
      <w:r w:rsidRPr="00C42D47">
        <w:rPr>
          <w:i/>
          <w:sz w:val="18"/>
          <w:szCs w:val="18"/>
        </w:rPr>
        <w:t>December</w:t>
      </w:r>
      <w:proofErr w:type="spellEnd"/>
      <w:r w:rsidRPr="00C42D47">
        <w:rPr>
          <w:i/>
          <w:sz w:val="18"/>
          <w:szCs w:val="18"/>
        </w:rPr>
        <w:t xml:space="preserve"> 2024. </w:t>
      </w:r>
      <w:proofErr w:type="spellStart"/>
      <w:r w:rsidRPr="00C42D47">
        <w:rPr>
          <w:i/>
          <w:sz w:val="18"/>
          <w:szCs w:val="18"/>
        </w:rPr>
        <w:t>For</w:t>
      </w:r>
      <w:proofErr w:type="spellEnd"/>
      <w:r w:rsidRPr="00C42D47">
        <w:rPr>
          <w:i/>
          <w:sz w:val="18"/>
          <w:szCs w:val="18"/>
        </w:rPr>
        <w:t xml:space="preserve"> data on </w:t>
      </w:r>
      <w:proofErr w:type="spellStart"/>
      <w:r w:rsidRPr="00C42D47">
        <w:rPr>
          <w:i/>
          <w:sz w:val="18"/>
          <w:szCs w:val="18"/>
        </w:rPr>
        <w:t>employment</w:t>
      </w:r>
      <w:proofErr w:type="spellEnd"/>
      <w:r w:rsidRPr="00C42D47">
        <w:rPr>
          <w:i/>
          <w:sz w:val="18"/>
          <w:szCs w:val="18"/>
        </w:rPr>
        <w:t xml:space="preserve"> and </w:t>
      </w:r>
      <w:proofErr w:type="spellStart"/>
      <w:r w:rsidRPr="00C42D47">
        <w:rPr>
          <w:i/>
          <w:sz w:val="18"/>
          <w:szCs w:val="18"/>
        </w:rPr>
        <w:t>wages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see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the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quarterly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news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release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of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the</w:t>
      </w:r>
      <w:proofErr w:type="spellEnd"/>
      <w:r w:rsidRPr="00C42D47">
        <w:rPr>
          <w:i/>
          <w:sz w:val="18"/>
          <w:szCs w:val="18"/>
        </w:rPr>
        <w:t xml:space="preserve"> CZSO </w:t>
      </w:r>
      <w:proofErr w:type="spellStart"/>
      <w:r w:rsidRPr="00C42D47">
        <w:rPr>
          <w:i/>
          <w:sz w:val="18"/>
          <w:szCs w:val="18"/>
        </w:rPr>
        <w:t>called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Average</w:t>
      </w:r>
      <w:proofErr w:type="spellEnd"/>
      <w:r w:rsidRPr="00C42D47">
        <w:rPr>
          <w:i/>
          <w:sz w:val="18"/>
          <w:szCs w:val="18"/>
        </w:rPr>
        <w:t xml:space="preserve"> </w:t>
      </w:r>
      <w:proofErr w:type="spellStart"/>
      <w:r w:rsidRPr="00C42D47">
        <w:rPr>
          <w:i/>
          <w:sz w:val="18"/>
          <w:szCs w:val="18"/>
        </w:rPr>
        <w:t>wages</w:t>
      </w:r>
      <w:proofErr w:type="spellEnd"/>
      <w:r w:rsidRPr="00C42D47">
        <w:rPr>
          <w:i/>
          <w:sz w:val="18"/>
          <w:szCs w:val="18"/>
        </w:rPr>
        <w:t>.</w:t>
      </w:r>
    </w:p>
    <w:bookmarkEnd w:id="0"/>
    <w:p w14:paraId="2EFDB341" w14:textId="3150EAB3" w:rsidR="00095DA1" w:rsidRPr="00BA52E5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BA52E5">
        <w:rPr>
          <w:iCs/>
        </w:rPr>
        <w:lastRenderedPageBreak/>
        <w:t>The year-on-year development of construction output (production) has been adjusted for</w:t>
      </w:r>
      <w:r w:rsidR="00AC390B" w:rsidRPr="00BA52E5">
        <w:rPr>
          <w:iCs/>
        </w:rPr>
        <w:t xml:space="preserve"> the influence of the number of</w:t>
      </w:r>
      <w:r w:rsidRPr="00BA52E5">
        <w:rPr>
          <w:iCs/>
        </w:rPr>
        <w:t xml:space="preserve"> working days. Month-on-month rate</w:t>
      </w:r>
      <w:r w:rsidR="00686C40" w:rsidRPr="00BA52E5">
        <w:rPr>
          <w:iCs/>
        </w:rPr>
        <w:t>s have</w:t>
      </w:r>
      <w:r w:rsidRPr="00BA52E5">
        <w:rPr>
          <w:iCs/>
        </w:rPr>
        <w:t xml:space="preserve"> also</w:t>
      </w:r>
      <w:r w:rsidR="00686C40" w:rsidRPr="00BA52E5">
        <w:rPr>
          <w:iCs/>
        </w:rPr>
        <w:t xml:space="preserve"> been</w:t>
      </w:r>
      <w:r w:rsidRPr="00BA52E5">
        <w:rPr>
          <w:iCs/>
        </w:rPr>
        <w:t xml:space="preserve"> seasonally adjusted.</w:t>
      </w:r>
    </w:p>
    <w:p w14:paraId="55D29DC7" w14:textId="5A31D3B2" w:rsidR="00E22EF0" w:rsidRPr="00BA52E5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BA52E5">
        <w:rPr>
          <w:iCs/>
        </w:rPr>
        <w:t xml:space="preserve">Methodology: </w:t>
      </w:r>
      <w:hyperlink r:id="rId11" w:history="1">
        <w:r w:rsidRPr="00BA52E5">
          <w:rPr>
            <w:rStyle w:val="Hypertextovodkaz"/>
          </w:rPr>
          <w:t>https://www.czso.cz/csu/czso/sta_m</w:t>
        </w:r>
      </w:hyperlink>
    </w:p>
    <w:p w14:paraId="0BFBBAFB" w14:textId="77777777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A52E5">
        <w:rPr>
          <w:i/>
          <w:color w:val="auto"/>
          <w:lang w:val="en-GB"/>
        </w:rPr>
        <w:t xml:space="preserve">Responsible head at the CZSO: </w:t>
      </w:r>
      <w:r w:rsidRPr="00BA52E5">
        <w:rPr>
          <w:i/>
          <w:color w:val="auto"/>
          <w:lang w:val="en-GB"/>
        </w:rPr>
        <w:tab/>
        <w:t xml:space="preserve">Radek Matějka, Director of the Agricultural and Forestry, Industrial, Construction, and Energy Statistics Department, phone number: (+420) </w:t>
      </w:r>
      <w:r w:rsidRPr="00BA52E5">
        <w:rPr>
          <w:i/>
          <w:lang w:val="en-GB"/>
        </w:rPr>
        <w:t>736 168 543</w:t>
      </w:r>
      <w:r w:rsidRPr="00BA52E5">
        <w:rPr>
          <w:i/>
          <w:color w:val="auto"/>
          <w:lang w:val="en-GB"/>
        </w:rPr>
        <w:t xml:space="preserve">, </w:t>
      </w:r>
      <w:r w:rsidRPr="00BA52E5">
        <w:rPr>
          <w:i/>
          <w:color w:val="auto"/>
          <w:lang w:val="en-GB"/>
        </w:rPr>
        <w:br/>
        <w:t xml:space="preserve">e-mail: </w:t>
      </w:r>
      <w:hyperlink r:id="rId12" w:history="1">
        <w:r w:rsidRPr="00BA52E5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14:paraId="5340E0EF" w14:textId="77777777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A52E5">
        <w:rPr>
          <w:i/>
          <w:color w:val="auto"/>
          <w:lang w:val="en-GB"/>
        </w:rPr>
        <w:t>Contact person:</w:t>
      </w:r>
      <w:r w:rsidRPr="00BA52E5">
        <w:rPr>
          <w:i/>
          <w:color w:val="auto"/>
          <w:lang w:val="en-GB"/>
        </w:rPr>
        <w:tab/>
        <w:t xml:space="preserve">Petra Cuřínová, Head of the Construction Statistics Unit, phone number: (+420) </w:t>
      </w:r>
      <w:r w:rsidRPr="00BA52E5">
        <w:rPr>
          <w:i/>
          <w:lang w:val="en-GB"/>
        </w:rPr>
        <w:t>737 280 494</w:t>
      </w:r>
      <w:r w:rsidRPr="00BA52E5">
        <w:rPr>
          <w:i/>
          <w:color w:val="auto"/>
          <w:lang w:val="en-GB"/>
        </w:rPr>
        <w:t xml:space="preserve">, </w:t>
      </w:r>
    </w:p>
    <w:p w14:paraId="7B02220A" w14:textId="77777777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BA52E5">
        <w:rPr>
          <w:i/>
          <w:color w:val="auto"/>
          <w:lang w:val="fr-FR"/>
        </w:rPr>
        <w:t xml:space="preserve">e- mail: </w:t>
      </w:r>
      <w:r w:rsidR="00244EAD">
        <w:fldChar w:fldCharType="begin"/>
      </w:r>
      <w:r w:rsidR="00244EAD">
        <w:instrText xml:space="preserve"> HYPERLINK "mailto:petra.curinova@czso.cz" </w:instrText>
      </w:r>
      <w:r w:rsidR="00244EAD">
        <w:fldChar w:fldCharType="separate"/>
      </w:r>
      <w:r w:rsidRPr="00BA52E5">
        <w:rPr>
          <w:rStyle w:val="Hypertextovodkaz"/>
          <w:rFonts w:cs="Arial"/>
          <w:i/>
          <w:color w:val="auto"/>
          <w:lang w:val="fr-FR"/>
        </w:rPr>
        <w:t>petra.curinova@czso.cz</w:t>
      </w:r>
      <w:r w:rsidR="00244EAD">
        <w:rPr>
          <w:rStyle w:val="Hypertextovodkaz"/>
          <w:rFonts w:cs="Arial"/>
          <w:i/>
          <w:color w:val="auto"/>
          <w:lang w:val="fr-FR"/>
        </w:rPr>
        <w:fldChar w:fldCharType="end"/>
      </w:r>
    </w:p>
    <w:p w14:paraId="1BE0C515" w14:textId="38392F58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A52E5">
        <w:rPr>
          <w:i/>
          <w:color w:val="auto"/>
          <w:lang w:val="en-GB"/>
        </w:rPr>
        <w:t>Method of data acquisition:</w:t>
      </w:r>
      <w:r w:rsidRPr="00BA52E5">
        <w:rPr>
          <w:i/>
          <w:color w:val="auto"/>
          <w:lang w:val="en-GB"/>
        </w:rPr>
        <w:tab/>
        <w:t>direct surveys of the CZSO (</w:t>
      </w:r>
      <w:proofErr w:type="spellStart"/>
      <w:r w:rsidRPr="00BA52E5">
        <w:rPr>
          <w:color w:val="auto"/>
          <w:lang w:val="en-GB"/>
        </w:rPr>
        <w:t>Stav</w:t>
      </w:r>
      <w:proofErr w:type="spellEnd"/>
      <w:r w:rsidRPr="00BA52E5">
        <w:rPr>
          <w:color w:val="auto"/>
          <w:lang w:val="en-GB"/>
        </w:rPr>
        <w:t xml:space="preserve"> 1</w:t>
      </w:r>
      <w:r w:rsidR="00062B42" w:rsidRPr="00BA52E5">
        <w:rPr>
          <w:i/>
        </w:rPr>
        <w:t>-</w:t>
      </w:r>
      <w:r w:rsidRPr="00BA52E5">
        <w:rPr>
          <w:color w:val="auto"/>
          <w:lang w:val="en-GB"/>
        </w:rPr>
        <w:t>12</w:t>
      </w:r>
      <w:r w:rsidRPr="00BA52E5">
        <w:rPr>
          <w:i/>
          <w:color w:val="auto"/>
          <w:lang w:val="en-GB"/>
        </w:rPr>
        <w:t xml:space="preserve"> and </w:t>
      </w:r>
      <w:proofErr w:type="spellStart"/>
      <w:r w:rsidRPr="00BA52E5">
        <w:rPr>
          <w:color w:val="auto"/>
          <w:lang w:val="en-GB"/>
        </w:rPr>
        <w:t>Stav</w:t>
      </w:r>
      <w:proofErr w:type="spellEnd"/>
      <w:r w:rsidRPr="00BA52E5">
        <w:rPr>
          <w:color w:val="auto"/>
          <w:lang w:val="en-GB"/>
        </w:rPr>
        <w:t xml:space="preserve"> 2</w:t>
      </w:r>
      <w:r w:rsidR="00062B42" w:rsidRPr="00BA52E5">
        <w:rPr>
          <w:i/>
        </w:rPr>
        <w:t>-</w:t>
      </w:r>
      <w:r w:rsidRPr="00BA52E5">
        <w:rPr>
          <w:color w:val="auto"/>
          <w:lang w:val="en-GB"/>
        </w:rPr>
        <w:t>12</w:t>
      </w:r>
      <w:r w:rsidRPr="00BA52E5">
        <w:rPr>
          <w:i/>
          <w:color w:val="auto"/>
          <w:lang w:val="en-GB"/>
        </w:rPr>
        <w:t>)</w:t>
      </w:r>
    </w:p>
    <w:p w14:paraId="18F57C64" w14:textId="5A693148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A52E5">
        <w:rPr>
          <w:i/>
          <w:color w:val="auto"/>
          <w:lang w:val="en-GB"/>
        </w:rPr>
        <w:t>End of data collection:</w:t>
      </w:r>
      <w:r w:rsidRPr="00BA52E5">
        <w:rPr>
          <w:i/>
          <w:color w:val="auto"/>
          <w:lang w:val="en-GB"/>
        </w:rPr>
        <w:tab/>
      </w:r>
      <w:r w:rsidR="00DD6BFC" w:rsidRPr="00BA52E5">
        <w:rPr>
          <w:i/>
          <w:color w:val="auto"/>
          <w:lang w:val="en-GB"/>
        </w:rPr>
        <w:t>4 March </w:t>
      </w:r>
      <w:r w:rsidR="00B0126D" w:rsidRPr="00BA52E5">
        <w:rPr>
          <w:i/>
          <w:color w:val="auto"/>
          <w:lang w:val="en-GB"/>
        </w:rPr>
        <w:t>2024</w:t>
      </w:r>
    </w:p>
    <w:p w14:paraId="1CB1BFED" w14:textId="77777777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BA52E5">
        <w:rPr>
          <w:i/>
          <w:color w:val="auto"/>
          <w:lang w:val="en-GB"/>
        </w:rPr>
        <w:t>Related outputs:</w:t>
      </w:r>
      <w:r w:rsidRPr="00BA52E5">
        <w:rPr>
          <w:i/>
          <w:color w:val="auto"/>
          <w:lang w:val="en-GB"/>
        </w:rPr>
        <w:tab/>
      </w:r>
      <w:hyperlink r:id="rId13" w:history="1">
        <w:r w:rsidRPr="00BA52E5">
          <w:rPr>
            <w:rStyle w:val="Hypertextovodkaz"/>
            <w:i/>
            <w:lang w:val="en-GB"/>
          </w:rPr>
          <w:t>https://www.czso.cz/csu/czso/sta_ts</w:t>
        </w:r>
      </w:hyperlink>
    </w:p>
    <w:p w14:paraId="6A1CB865" w14:textId="77777777" w:rsidR="00E22EF0" w:rsidRPr="00BA52E5" w:rsidRDefault="006D3173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4" w:history="1">
        <w:r w:rsidR="00E22EF0" w:rsidRPr="00BA52E5">
          <w:rPr>
            <w:rStyle w:val="Hypertextovodkaz"/>
            <w:i/>
            <w:lang w:val="en-GB"/>
          </w:rPr>
          <w:t>https://www.czso.cz/csu/czso/bvz_ts</w:t>
        </w:r>
      </w:hyperlink>
    </w:p>
    <w:p w14:paraId="6ADAD79A" w14:textId="77777777" w:rsidR="00E22EF0" w:rsidRPr="00BA52E5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BA52E5">
        <w:rPr>
          <w:i/>
          <w:color w:val="auto"/>
          <w:lang w:val="en-GB"/>
        </w:rPr>
        <w:tab/>
      </w:r>
      <w:r w:rsidRPr="00BA52E5">
        <w:rPr>
          <w:i/>
          <w:color w:val="auto"/>
          <w:lang w:val="fr-FR"/>
        </w:rPr>
        <w:t xml:space="preserve">international comparison in EU countries: </w:t>
      </w:r>
      <w:hyperlink r:id="rId15" w:history="1">
        <w:r w:rsidRPr="00BA52E5">
          <w:rPr>
            <w:rStyle w:val="Hypertextovodkaz"/>
            <w:i/>
            <w:lang w:val="fr-FR"/>
          </w:rPr>
          <w:t>Eurostat</w:t>
        </w:r>
      </w:hyperlink>
    </w:p>
    <w:p w14:paraId="688E11C6" w14:textId="70C22273" w:rsidR="00E22EF0" w:rsidRPr="00BA52E5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BA52E5">
        <w:rPr>
          <w:i/>
          <w:color w:val="auto"/>
          <w:lang w:val="en-GB"/>
        </w:rPr>
        <w:t xml:space="preserve">Next </w:t>
      </w:r>
      <w:r w:rsidR="00D62569" w:rsidRPr="00BA52E5">
        <w:rPr>
          <w:i/>
          <w:color w:val="auto"/>
          <w:lang w:val="en-GB"/>
        </w:rPr>
        <w:t>n</w:t>
      </w:r>
      <w:r w:rsidRPr="00BA52E5">
        <w:rPr>
          <w:i/>
          <w:color w:val="auto"/>
          <w:lang w:val="en-GB"/>
        </w:rPr>
        <w:t xml:space="preserve">ews </w:t>
      </w:r>
      <w:r w:rsidR="00D62569" w:rsidRPr="00BA52E5">
        <w:rPr>
          <w:i/>
          <w:color w:val="auto"/>
          <w:lang w:val="en-GB"/>
        </w:rPr>
        <w:t>r</w:t>
      </w:r>
      <w:r w:rsidRPr="00BA52E5">
        <w:rPr>
          <w:i/>
          <w:color w:val="auto"/>
          <w:lang w:val="en-GB"/>
        </w:rPr>
        <w:t>elease will be published on:</w:t>
      </w:r>
      <w:r w:rsidRPr="00BA52E5">
        <w:rPr>
          <w:i/>
          <w:color w:val="auto"/>
          <w:lang w:val="en-GB"/>
        </w:rPr>
        <w:tab/>
      </w:r>
      <w:r w:rsidR="00DD6BFC" w:rsidRPr="00BA52E5">
        <w:rPr>
          <w:i/>
          <w:color w:val="auto"/>
          <w:lang w:val="en-GB"/>
        </w:rPr>
        <w:t>8 April </w:t>
      </w:r>
      <w:r w:rsidR="00D62569" w:rsidRPr="00BA52E5">
        <w:rPr>
          <w:i/>
          <w:iCs/>
          <w:lang w:val="en-GB"/>
        </w:rPr>
        <w:t>2024</w:t>
      </w:r>
    </w:p>
    <w:p w14:paraId="2D4CC940" w14:textId="77777777" w:rsidR="00E22EF0" w:rsidRPr="00BA52E5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14:paraId="75D15A70" w14:textId="10AB9466" w:rsidR="00E22EF0" w:rsidRPr="00BA52E5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BA52E5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14:paraId="30B790B7" w14:textId="77777777" w:rsidR="00A961D0" w:rsidRPr="00BA52E5" w:rsidRDefault="00A961D0" w:rsidP="00A961D0">
      <w:pPr>
        <w:pStyle w:val="Zkladntext3"/>
        <w:spacing w:line="276" w:lineRule="auto"/>
        <w:ind w:left="851" w:hanging="851"/>
        <w:rPr>
          <w:lang w:val="en-GB"/>
        </w:rPr>
      </w:pPr>
      <w:r w:rsidRPr="00BA52E5">
        <w:rPr>
          <w:lang w:val="en-GB"/>
        </w:rPr>
        <w:t xml:space="preserve">Table 1 </w:t>
      </w:r>
      <w:r w:rsidRPr="00BA52E5">
        <w:rPr>
          <w:lang w:val="en-GB"/>
        </w:rPr>
        <w:tab/>
        <w:t>Construction production indices, building permits granted, and housing construction (year-on-year indices for the month)</w:t>
      </w:r>
    </w:p>
    <w:p w14:paraId="16239E5B" w14:textId="77777777" w:rsidR="00E22EF0" w:rsidRPr="00BA52E5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BA52E5">
        <w:rPr>
          <w:lang w:val="en-GB"/>
        </w:rPr>
        <w:t>Chart 1</w:t>
      </w:r>
      <w:r w:rsidRPr="00BA52E5">
        <w:rPr>
          <w:lang w:val="en-GB"/>
        </w:rPr>
        <w:tab/>
        <w:t>Construction production indices (year-on-year indices for the month)</w:t>
      </w:r>
    </w:p>
    <w:p w14:paraId="6F7EC72C" w14:textId="77777777" w:rsidR="00E22EF0" w:rsidRPr="00BA52E5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BA52E5">
        <w:rPr>
          <w:lang w:val="en-GB"/>
        </w:rPr>
        <w:t>Chart 2</w:t>
      </w:r>
      <w:r w:rsidRPr="00BA52E5">
        <w:rPr>
          <w:lang w:val="en-GB"/>
        </w:rPr>
        <w:tab/>
        <w:t>Construction production indices (base indices)</w:t>
      </w:r>
    </w:p>
    <w:p w14:paraId="6DABD313" w14:textId="77777777" w:rsidR="00E22EF0" w:rsidRPr="00901098" w:rsidRDefault="00E22EF0" w:rsidP="00E22EF0">
      <w:pPr>
        <w:ind w:left="851" w:hanging="851"/>
        <w:rPr>
          <w:lang w:val="en-GB"/>
        </w:rPr>
      </w:pPr>
      <w:r w:rsidRPr="00BA52E5">
        <w:rPr>
          <w:lang w:val="en-GB"/>
        </w:rPr>
        <w:t>Chart 3</w:t>
      </w:r>
      <w:r w:rsidRPr="00BA52E5">
        <w:rPr>
          <w:lang w:val="en-GB"/>
        </w:rPr>
        <w:tab/>
        <w:t>Construction production indices, international comparison (base indices)</w:t>
      </w:r>
    </w:p>
    <w:p w14:paraId="73CD75E9" w14:textId="77777777" w:rsidR="00D209A7" w:rsidRPr="00901098" w:rsidRDefault="00D209A7" w:rsidP="00E22EF0">
      <w:pPr>
        <w:rPr>
          <w:lang w:val="en-GB"/>
        </w:rPr>
      </w:pPr>
    </w:p>
    <w:sectPr w:rsidR="00D209A7" w:rsidRPr="00901098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1F70" w14:textId="77777777" w:rsidR="006D3173" w:rsidRDefault="006D3173" w:rsidP="00BA6370">
      <w:r>
        <w:separator/>
      </w:r>
    </w:p>
  </w:endnote>
  <w:endnote w:type="continuationSeparator" w:id="0">
    <w:p w14:paraId="4229E051" w14:textId="77777777" w:rsidR="006D3173" w:rsidRDefault="006D317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15FB" w14:textId="77777777" w:rsidR="00A6633B" w:rsidRDefault="00A6633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0F3E2" wp14:editId="7DD90F0C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3B9C7" w14:textId="77777777" w:rsidR="00A6633B" w:rsidRPr="00D52A09" w:rsidRDefault="00A6633B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1B0AB2AE" w14:textId="77777777" w:rsidR="00A6633B" w:rsidRDefault="00A6633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4757736" w14:textId="77777777" w:rsidR="00A6633B" w:rsidRPr="00D52A09" w:rsidRDefault="00A6633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6AF65C" w14:textId="2CECC27C" w:rsidR="00A6633B" w:rsidRPr="000172E7" w:rsidRDefault="00A6633B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42D4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F3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453B9C7" w14:textId="77777777" w:rsidR="00A6633B" w:rsidRPr="00D52A09" w:rsidRDefault="00A6633B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1B0AB2AE" w14:textId="77777777" w:rsidR="00A6633B" w:rsidRDefault="00A6633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4757736" w14:textId="77777777" w:rsidR="00A6633B" w:rsidRPr="00D52A09" w:rsidRDefault="00A6633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6AF65C" w14:textId="2CECC27C" w:rsidR="00A6633B" w:rsidRPr="000172E7" w:rsidRDefault="00A6633B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42D4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23396C" wp14:editId="615E93A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9DD8" w14:textId="77777777" w:rsidR="006D3173" w:rsidRDefault="006D3173" w:rsidP="00BA6370">
      <w:r>
        <w:separator/>
      </w:r>
    </w:p>
  </w:footnote>
  <w:footnote w:type="continuationSeparator" w:id="0">
    <w:p w14:paraId="2C7C17CB" w14:textId="77777777" w:rsidR="006D3173" w:rsidRDefault="006D317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D22F" w14:textId="77777777" w:rsidR="00A6633B" w:rsidRDefault="00A6633B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48FCD4" wp14:editId="3A1859F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54E4"/>
    <w:multiLevelType w:val="hybridMultilevel"/>
    <w:tmpl w:val="8A9AA5DE"/>
    <w:lvl w:ilvl="0" w:tplc="F61C4E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6D71"/>
    <w:rsid w:val="00022F2D"/>
    <w:rsid w:val="000278FC"/>
    <w:rsid w:val="00027B3F"/>
    <w:rsid w:val="000318D3"/>
    <w:rsid w:val="00036E88"/>
    <w:rsid w:val="00042F35"/>
    <w:rsid w:val="00043BF4"/>
    <w:rsid w:val="00051E1C"/>
    <w:rsid w:val="00062B42"/>
    <w:rsid w:val="000647EA"/>
    <w:rsid w:val="00064826"/>
    <w:rsid w:val="00065404"/>
    <w:rsid w:val="000664C1"/>
    <w:rsid w:val="00066986"/>
    <w:rsid w:val="00070447"/>
    <w:rsid w:val="00072152"/>
    <w:rsid w:val="00074739"/>
    <w:rsid w:val="00074F2B"/>
    <w:rsid w:val="0007667F"/>
    <w:rsid w:val="000822BA"/>
    <w:rsid w:val="000843A5"/>
    <w:rsid w:val="000845AF"/>
    <w:rsid w:val="00090B0E"/>
    <w:rsid w:val="00091722"/>
    <w:rsid w:val="00092B54"/>
    <w:rsid w:val="00095DA1"/>
    <w:rsid w:val="000A1568"/>
    <w:rsid w:val="000A5DAC"/>
    <w:rsid w:val="000B01BA"/>
    <w:rsid w:val="000B4843"/>
    <w:rsid w:val="000B6773"/>
    <w:rsid w:val="000B6F63"/>
    <w:rsid w:val="000C05CD"/>
    <w:rsid w:val="000D19BC"/>
    <w:rsid w:val="000E5CFC"/>
    <w:rsid w:val="000F0CA2"/>
    <w:rsid w:val="000F3486"/>
    <w:rsid w:val="000F4A62"/>
    <w:rsid w:val="000F6E5C"/>
    <w:rsid w:val="001037DA"/>
    <w:rsid w:val="001141CE"/>
    <w:rsid w:val="0011478F"/>
    <w:rsid w:val="00115FC0"/>
    <w:rsid w:val="00116ED1"/>
    <w:rsid w:val="00122FD4"/>
    <w:rsid w:val="00123849"/>
    <w:rsid w:val="0013242C"/>
    <w:rsid w:val="00135EB9"/>
    <w:rsid w:val="001404AB"/>
    <w:rsid w:val="00142948"/>
    <w:rsid w:val="00145890"/>
    <w:rsid w:val="00163F3C"/>
    <w:rsid w:val="0017231D"/>
    <w:rsid w:val="00176E26"/>
    <w:rsid w:val="0018061F"/>
    <w:rsid w:val="001810DC"/>
    <w:rsid w:val="001868A4"/>
    <w:rsid w:val="00197F1F"/>
    <w:rsid w:val="001A000C"/>
    <w:rsid w:val="001A3EEC"/>
    <w:rsid w:val="001B2596"/>
    <w:rsid w:val="001B3769"/>
    <w:rsid w:val="001B52D9"/>
    <w:rsid w:val="001B607F"/>
    <w:rsid w:val="001C1DE6"/>
    <w:rsid w:val="001C71FD"/>
    <w:rsid w:val="001D369A"/>
    <w:rsid w:val="001D5FA9"/>
    <w:rsid w:val="001E5484"/>
    <w:rsid w:val="001F08B3"/>
    <w:rsid w:val="001F4809"/>
    <w:rsid w:val="002070FB"/>
    <w:rsid w:val="00213729"/>
    <w:rsid w:val="002157CB"/>
    <w:rsid w:val="00215EA5"/>
    <w:rsid w:val="0021750E"/>
    <w:rsid w:val="00225993"/>
    <w:rsid w:val="0023376E"/>
    <w:rsid w:val="00234DA5"/>
    <w:rsid w:val="0023607A"/>
    <w:rsid w:val="002406FA"/>
    <w:rsid w:val="00240760"/>
    <w:rsid w:val="0024199E"/>
    <w:rsid w:val="002445E5"/>
    <w:rsid w:val="00244EAD"/>
    <w:rsid w:val="002529BE"/>
    <w:rsid w:val="00253CE5"/>
    <w:rsid w:val="00261461"/>
    <w:rsid w:val="0026510A"/>
    <w:rsid w:val="002662FB"/>
    <w:rsid w:val="00270D74"/>
    <w:rsid w:val="00272078"/>
    <w:rsid w:val="002810B4"/>
    <w:rsid w:val="00282891"/>
    <w:rsid w:val="002924E2"/>
    <w:rsid w:val="002958C5"/>
    <w:rsid w:val="00297900"/>
    <w:rsid w:val="002A31BF"/>
    <w:rsid w:val="002B2D94"/>
    <w:rsid w:val="002B2E47"/>
    <w:rsid w:val="002B4369"/>
    <w:rsid w:val="002B4B6E"/>
    <w:rsid w:val="002C355E"/>
    <w:rsid w:val="002C36B0"/>
    <w:rsid w:val="002C7201"/>
    <w:rsid w:val="002D37F5"/>
    <w:rsid w:val="002D75F6"/>
    <w:rsid w:val="002E0A35"/>
    <w:rsid w:val="002E4881"/>
    <w:rsid w:val="002F49DF"/>
    <w:rsid w:val="002F50EE"/>
    <w:rsid w:val="002F606E"/>
    <w:rsid w:val="00311F66"/>
    <w:rsid w:val="00314803"/>
    <w:rsid w:val="00315895"/>
    <w:rsid w:val="003178E2"/>
    <w:rsid w:val="0032398D"/>
    <w:rsid w:val="003246F2"/>
    <w:rsid w:val="00326C01"/>
    <w:rsid w:val="003301A3"/>
    <w:rsid w:val="00336975"/>
    <w:rsid w:val="0034065F"/>
    <w:rsid w:val="00341482"/>
    <w:rsid w:val="003453E2"/>
    <w:rsid w:val="00350DF4"/>
    <w:rsid w:val="003630A0"/>
    <w:rsid w:val="00365AD9"/>
    <w:rsid w:val="0036777B"/>
    <w:rsid w:val="0037156B"/>
    <w:rsid w:val="00371B96"/>
    <w:rsid w:val="00380178"/>
    <w:rsid w:val="0038282A"/>
    <w:rsid w:val="0038307D"/>
    <w:rsid w:val="00391FB6"/>
    <w:rsid w:val="00394E6F"/>
    <w:rsid w:val="00395DAD"/>
    <w:rsid w:val="00396DDB"/>
    <w:rsid w:val="00397580"/>
    <w:rsid w:val="003A1B89"/>
    <w:rsid w:val="003A1BBC"/>
    <w:rsid w:val="003A45C8"/>
    <w:rsid w:val="003A50D8"/>
    <w:rsid w:val="003A5A5E"/>
    <w:rsid w:val="003B390B"/>
    <w:rsid w:val="003B6CCD"/>
    <w:rsid w:val="003B7813"/>
    <w:rsid w:val="003B7D51"/>
    <w:rsid w:val="003B7F42"/>
    <w:rsid w:val="003C2386"/>
    <w:rsid w:val="003C2DCF"/>
    <w:rsid w:val="003C3372"/>
    <w:rsid w:val="003C3FC4"/>
    <w:rsid w:val="003C5A0E"/>
    <w:rsid w:val="003C7FE7"/>
    <w:rsid w:val="003D0499"/>
    <w:rsid w:val="003D3576"/>
    <w:rsid w:val="003D4342"/>
    <w:rsid w:val="003E502A"/>
    <w:rsid w:val="003E7237"/>
    <w:rsid w:val="003F2040"/>
    <w:rsid w:val="003F2792"/>
    <w:rsid w:val="003F3B22"/>
    <w:rsid w:val="003F526A"/>
    <w:rsid w:val="003F62A1"/>
    <w:rsid w:val="00405244"/>
    <w:rsid w:val="00415C26"/>
    <w:rsid w:val="00436D82"/>
    <w:rsid w:val="00440D26"/>
    <w:rsid w:val="00442776"/>
    <w:rsid w:val="004436EE"/>
    <w:rsid w:val="00444319"/>
    <w:rsid w:val="00446CA0"/>
    <w:rsid w:val="0045486D"/>
    <w:rsid w:val="0045540D"/>
    <w:rsid w:val="0045547F"/>
    <w:rsid w:val="00467447"/>
    <w:rsid w:val="00472B12"/>
    <w:rsid w:val="00483DC5"/>
    <w:rsid w:val="004860D5"/>
    <w:rsid w:val="004920AD"/>
    <w:rsid w:val="004A4008"/>
    <w:rsid w:val="004A5C97"/>
    <w:rsid w:val="004C69E3"/>
    <w:rsid w:val="004D05B3"/>
    <w:rsid w:val="004D1127"/>
    <w:rsid w:val="004D59E0"/>
    <w:rsid w:val="004D69A2"/>
    <w:rsid w:val="004E479E"/>
    <w:rsid w:val="004E5678"/>
    <w:rsid w:val="004E69DB"/>
    <w:rsid w:val="004F78E6"/>
    <w:rsid w:val="00501196"/>
    <w:rsid w:val="00505AB8"/>
    <w:rsid w:val="00512D99"/>
    <w:rsid w:val="00514BD7"/>
    <w:rsid w:val="00520010"/>
    <w:rsid w:val="00530C24"/>
    <w:rsid w:val="00531DBB"/>
    <w:rsid w:val="00535519"/>
    <w:rsid w:val="00545210"/>
    <w:rsid w:val="005518C0"/>
    <w:rsid w:val="005569D6"/>
    <w:rsid w:val="00564213"/>
    <w:rsid w:val="0056783A"/>
    <w:rsid w:val="00567C74"/>
    <w:rsid w:val="00581907"/>
    <w:rsid w:val="00582EB4"/>
    <w:rsid w:val="005A09D6"/>
    <w:rsid w:val="005A4506"/>
    <w:rsid w:val="005A5333"/>
    <w:rsid w:val="005A5358"/>
    <w:rsid w:val="005B5261"/>
    <w:rsid w:val="005B6C59"/>
    <w:rsid w:val="005C12E6"/>
    <w:rsid w:val="005D0D38"/>
    <w:rsid w:val="005D16D8"/>
    <w:rsid w:val="005D2208"/>
    <w:rsid w:val="005E5E43"/>
    <w:rsid w:val="005E6A98"/>
    <w:rsid w:val="005F0543"/>
    <w:rsid w:val="005F3E51"/>
    <w:rsid w:val="005F4B71"/>
    <w:rsid w:val="005F4B81"/>
    <w:rsid w:val="005F74B8"/>
    <w:rsid w:val="005F79FB"/>
    <w:rsid w:val="00604406"/>
    <w:rsid w:val="00605F4A"/>
    <w:rsid w:val="00607822"/>
    <w:rsid w:val="006103AA"/>
    <w:rsid w:val="00613BBF"/>
    <w:rsid w:val="00622846"/>
    <w:rsid w:val="00622B80"/>
    <w:rsid w:val="00627878"/>
    <w:rsid w:val="0063315D"/>
    <w:rsid w:val="0063377C"/>
    <w:rsid w:val="00635695"/>
    <w:rsid w:val="0064139A"/>
    <w:rsid w:val="00641A31"/>
    <w:rsid w:val="0064267F"/>
    <w:rsid w:val="006431E4"/>
    <w:rsid w:val="00647320"/>
    <w:rsid w:val="00653A29"/>
    <w:rsid w:val="00654649"/>
    <w:rsid w:val="00666896"/>
    <w:rsid w:val="00671462"/>
    <w:rsid w:val="00672CEB"/>
    <w:rsid w:val="00677AF9"/>
    <w:rsid w:val="00686C40"/>
    <w:rsid w:val="00693D92"/>
    <w:rsid w:val="006953C2"/>
    <w:rsid w:val="00696D5E"/>
    <w:rsid w:val="006A7526"/>
    <w:rsid w:val="006A7B65"/>
    <w:rsid w:val="006B13EB"/>
    <w:rsid w:val="006C2412"/>
    <w:rsid w:val="006C27E2"/>
    <w:rsid w:val="006C4C8D"/>
    <w:rsid w:val="006C58E2"/>
    <w:rsid w:val="006D3173"/>
    <w:rsid w:val="006D477C"/>
    <w:rsid w:val="006D5C60"/>
    <w:rsid w:val="006D7ACD"/>
    <w:rsid w:val="006E024F"/>
    <w:rsid w:val="006E4E81"/>
    <w:rsid w:val="006F62D0"/>
    <w:rsid w:val="00701920"/>
    <w:rsid w:val="00706D24"/>
    <w:rsid w:val="00707F7D"/>
    <w:rsid w:val="007146E5"/>
    <w:rsid w:val="00717EC5"/>
    <w:rsid w:val="007226B3"/>
    <w:rsid w:val="0072362C"/>
    <w:rsid w:val="00727CAB"/>
    <w:rsid w:val="007334C8"/>
    <w:rsid w:val="007361F8"/>
    <w:rsid w:val="00742B28"/>
    <w:rsid w:val="00744527"/>
    <w:rsid w:val="00746BA3"/>
    <w:rsid w:val="00755C7B"/>
    <w:rsid w:val="00755D8B"/>
    <w:rsid w:val="0075641F"/>
    <w:rsid w:val="00763787"/>
    <w:rsid w:val="007677CD"/>
    <w:rsid w:val="00772693"/>
    <w:rsid w:val="0077485F"/>
    <w:rsid w:val="00784615"/>
    <w:rsid w:val="00791FFC"/>
    <w:rsid w:val="00793D5F"/>
    <w:rsid w:val="007A0B22"/>
    <w:rsid w:val="007A0CA5"/>
    <w:rsid w:val="007A11E6"/>
    <w:rsid w:val="007A2BE0"/>
    <w:rsid w:val="007A57F2"/>
    <w:rsid w:val="007B1333"/>
    <w:rsid w:val="007B70CE"/>
    <w:rsid w:val="007C130F"/>
    <w:rsid w:val="007C2890"/>
    <w:rsid w:val="007C2C1C"/>
    <w:rsid w:val="007C68C5"/>
    <w:rsid w:val="007C7459"/>
    <w:rsid w:val="007D1999"/>
    <w:rsid w:val="007D2375"/>
    <w:rsid w:val="007F4AEB"/>
    <w:rsid w:val="007F5544"/>
    <w:rsid w:val="007F62E8"/>
    <w:rsid w:val="007F75B2"/>
    <w:rsid w:val="00803D76"/>
    <w:rsid w:val="008043C4"/>
    <w:rsid w:val="00807191"/>
    <w:rsid w:val="00810488"/>
    <w:rsid w:val="008157DF"/>
    <w:rsid w:val="0082208D"/>
    <w:rsid w:val="008228E1"/>
    <w:rsid w:val="00825703"/>
    <w:rsid w:val="00831332"/>
    <w:rsid w:val="00831B1B"/>
    <w:rsid w:val="00832D5E"/>
    <w:rsid w:val="00835B1E"/>
    <w:rsid w:val="00843A99"/>
    <w:rsid w:val="008472B8"/>
    <w:rsid w:val="008500D4"/>
    <w:rsid w:val="00855FB3"/>
    <w:rsid w:val="00856F32"/>
    <w:rsid w:val="008608C4"/>
    <w:rsid w:val="00860D4C"/>
    <w:rsid w:val="00860F7A"/>
    <w:rsid w:val="00861D0E"/>
    <w:rsid w:val="008651BF"/>
    <w:rsid w:val="00866930"/>
    <w:rsid w:val="00867569"/>
    <w:rsid w:val="008709DE"/>
    <w:rsid w:val="008804D5"/>
    <w:rsid w:val="00881BCC"/>
    <w:rsid w:val="00885C0D"/>
    <w:rsid w:val="0089530C"/>
    <w:rsid w:val="00896E91"/>
    <w:rsid w:val="00897167"/>
    <w:rsid w:val="008A1127"/>
    <w:rsid w:val="008A6908"/>
    <w:rsid w:val="008A750A"/>
    <w:rsid w:val="008B3970"/>
    <w:rsid w:val="008B5B83"/>
    <w:rsid w:val="008B6433"/>
    <w:rsid w:val="008B72C8"/>
    <w:rsid w:val="008C384C"/>
    <w:rsid w:val="008C4700"/>
    <w:rsid w:val="008C507A"/>
    <w:rsid w:val="008C5D91"/>
    <w:rsid w:val="008D0F11"/>
    <w:rsid w:val="008D2398"/>
    <w:rsid w:val="008D2D61"/>
    <w:rsid w:val="008D3FFC"/>
    <w:rsid w:val="008E41A7"/>
    <w:rsid w:val="008E49FC"/>
    <w:rsid w:val="008E5141"/>
    <w:rsid w:val="008F50B8"/>
    <w:rsid w:val="008F73B4"/>
    <w:rsid w:val="00901098"/>
    <w:rsid w:val="009035E8"/>
    <w:rsid w:val="00906A9D"/>
    <w:rsid w:val="00923711"/>
    <w:rsid w:val="00923C0A"/>
    <w:rsid w:val="009262F7"/>
    <w:rsid w:val="00927A81"/>
    <w:rsid w:val="00936AFE"/>
    <w:rsid w:val="0094077E"/>
    <w:rsid w:val="00953416"/>
    <w:rsid w:val="00955062"/>
    <w:rsid w:val="00962234"/>
    <w:rsid w:val="00963F71"/>
    <w:rsid w:val="0096577D"/>
    <w:rsid w:val="00970F8F"/>
    <w:rsid w:val="00971374"/>
    <w:rsid w:val="00973C95"/>
    <w:rsid w:val="009865A6"/>
    <w:rsid w:val="00987340"/>
    <w:rsid w:val="00990CBE"/>
    <w:rsid w:val="00991EFD"/>
    <w:rsid w:val="009A1F11"/>
    <w:rsid w:val="009A5F1B"/>
    <w:rsid w:val="009B55B1"/>
    <w:rsid w:val="009C29BA"/>
    <w:rsid w:val="009C4D55"/>
    <w:rsid w:val="009C57F8"/>
    <w:rsid w:val="009C6429"/>
    <w:rsid w:val="009C6A2B"/>
    <w:rsid w:val="009C6E01"/>
    <w:rsid w:val="009E1B7F"/>
    <w:rsid w:val="009E39C5"/>
    <w:rsid w:val="009E3CEF"/>
    <w:rsid w:val="009E5D0C"/>
    <w:rsid w:val="009F1460"/>
    <w:rsid w:val="009F3579"/>
    <w:rsid w:val="009F42FA"/>
    <w:rsid w:val="00A0076A"/>
    <w:rsid w:val="00A00F07"/>
    <w:rsid w:val="00A06E33"/>
    <w:rsid w:val="00A07BA7"/>
    <w:rsid w:val="00A15A00"/>
    <w:rsid w:val="00A17409"/>
    <w:rsid w:val="00A1791F"/>
    <w:rsid w:val="00A22822"/>
    <w:rsid w:val="00A37709"/>
    <w:rsid w:val="00A42FB8"/>
    <w:rsid w:val="00A4343D"/>
    <w:rsid w:val="00A47A60"/>
    <w:rsid w:val="00A502F1"/>
    <w:rsid w:val="00A5087D"/>
    <w:rsid w:val="00A55B75"/>
    <w:rsid w:val="00A64698"/>
    <w:rsid w:val="00A6633B"/>
    <w:rsid w:val="00A70A83"/>
    <w:rsid w:val="00A717AB"/>
    <w:rsid w:val="00A81EB3"/>
    <w:rsid w:val="00A852A9"/>
    <w:rsid w:val="00A871B9"/>
    <w:rsid w:val="00A91762"/>
    <w:rsid w:val="00A91CF4"/>
    <w:rsid w:val="00A91E85"/>
    <w:rsid w:val="00A961D0"/>
    <w:rsid w:val="00AA260F"/>
    <w:rsid w:val="00AA7E39"/>
    <w:rsid w:val="00AB1043"/>
    <w:rsid w:val="00AB2242"/>
    <w:rsid w:val="00AB6196"/>
    <w:rsid w:val="00AC0025"/>
    <w:rsid w:val="00AC3140"/>
    <w:rsid w:val="00AC390B"/>
    <w:rsid w:val="00AD177F"/>
    <w:rsid w:val="00AD4440"/>
    <w:rsid w:val="00AE01C3"/>
    <w:rsid w:val="00AE4474"/>
    <w:rsid w:val="00AE5879"/>
    <w:rsid w:val="00AE6CA2"/>
    <w:rsid w:val="00B00C1D"/>
    <w:rsid w:val="00B0126D"/>
    <w:rsid w:val="00B02A99"/>
    <w:rsid w:val="00B14AF0"/>
    <w:rsid w:val="00B17F6B"/>
    <w:rsid w:val="00B25830"/>
    <w:rsid w:val="00B32A5D"/>
    <w:rsid w:val="00B33ABC"/>
    <w:rsid w:val="00B505B7"/>
    <w:rsid w:val="00B61F98"/>
    <w:rsid w:val="00B632CC"/>
    <w:rsid w:val="00B65BEB"/>
    <w:rsid w:val="00B7088D"/>
    <w:rsid w:val="00B75DAD"/>
    <w:rsid w:val="00B801EB"/>
    <w:rsid w:val="00B8124F"/>
    <w:rsid w:val="00B85B93"/>
    <w:rsid w:val="00B862D3"/>
    <w:rsid w:val="00B966A1"/>
    <w:rsid w:val="00B96A32"/>
    <w:rsid w:val="00BA12F1"/>
    <w:rsid w:val="00BA439F"/>
    <w:rsid w:val="00BA52E5"/>
    <w:rsid w:val="00BA5E10"/>
    <w:rsid w:val="00BA6370"/>
    <w:rsid w:val="00BB6185"/>
    <w:rsid w:val="00BC2DAF"/>
    <w:rsid w:val="00BC4E3F"/>
    <w:rsid w:val="00BD2D92"/>
    <w:rsid w:val="00BD6C20"/>
    <w:rsid w:val="00BE69F8"/>
    <w:rsid w:val="00BF6055"/>
    <w:rsid w:val="00C0531A"/>
    <w:rsid w:val="00C12E0E"/>
    <w:rsid w:val="00C21452"/>
    <w:rsid w:val="00C221A0"/>
    <w:rsid w:val="00C233BD"/>
    <w:rsid w:val="00C269D4"/>
    <w:rsid w:val="00C3372E"/>
    <w:rsid w:val="00C35531"/>
    <w:rsid w:val="00C4144B"/>
    <w:rsid w:val="00C4160D"/>
    <w:rsid w:val="00C42D47"/>
    <w:rsid w:val="00C43240"/>
    <w:rsid w:val="00C437DF"/>
    <w:rsid w:val="00C46A29"/>
    <w:rsid w:val="00C524D3"/>
    <w:rsid w:val="00C52F7A"/>
    <w:rsid w:val="00C61B86"/>
    <w:rsid w:val="00C61C0C"/>
    <w:rsid w:val="00C6305D"/>
    <w:rsid w:val="00C63A2D"/>
    <w:rsid w:val="00C66632"/>
    <w:rsid w:val="00C704AD"/>
    <w:rsid w:val="00C7286E"/>
    <w:rsid w:val="00C77189"/>
    <w:rsid w:val="00C8406E"/>
    <w:rsid w:val="00C87BDA"/>
    <w:rsid w:val="00C9090A"/>
    <w:rsid w:val="00C91116"/>
    <w:rsid w:val="00C975E7"/>
    <w:rsid w:val="00CA5705"/>
    <w:rsid w:val="00CB059D"/>
    <w:rsid w:val="00CB08FB"/>
    <w:rsid w:val="00CB2709"/>
    <w:rsid w:val="00CB2ED8"/>
    <w:rsid w:val="00CB3E77"/>
    <w:rsid w:val="00CB4583"/>
    <w:rsid w:val="00CB6F89"/>
    <w:rsid w:val="00CC1D0A"/>
    <w:rsid w:val="00CD20BD"/>
    <w:rsid w:val="00CD26CD"/>
    <w:rsid w:val="00CD72E7"/>
    <w:rsid w:val="00CD7F3C"/>
    <w:rsid w:val="00CE228C"/>
    <w:rsid w:val="00CE71D9"/>
    <w:rsid w:val="00CF4380"/>
    <w:rsid w:val="00CF545B"/>
    <w:rsid w:val="00CF7302"/>
    <w:rsid w:val="00D02482"/>
    <w:rsid w:val="00D14EF2"/>
    <w:rsid w:val="00D2073E"/>
    <w:rsid w:val="00D209A7"/>
    <w:rsid w:val="00D20A9C"/>
    <w:rsid w:val="00D24F85"/>
    <w:rsid w:val="00D25E26"/>
    <w:rsid w:val="00D2608F"/>
    <w:rsid w:val="00D27D69"/>
    <w:rsid w:val="00D3029D"/>
    <w:rsid w:val="00D32A14"/>
    <w:rsid w:val="00D35B25"/>
    <w:rsid w:val="00D42E2F"/>
    <w:rsid w:val="00D448C2"/>
    <w:rsid w:val="00D45AA3"/>
    <w:rsid w:val="00D55FF5"/>
    <w:rsid w:val="00D61E40"/>
    <w:rsid w:val="00D62569"/>
    <w:rsid w:val="00D65F85"/>
    <w:rsid w:val="00D666C3"/>
    <w:rsid w:val="00D70074"/>
    <w:rsid w:val="00D70F3F"/>
    <w:rsid w:val="00D738DB"/>
    <w:rsid w:val="00D76429"/>
    <w:rsid w:val="00D803C7"/>
    <w:rsid w:val="00D811AB"/>
    <w:rsid w:val="00D81794"/>
    <w:rsid w:val="00D82B3B"/>
    <w:rsid w:val="00D8402F"/>
    <w:rsid w:val="00D92787"/>
    <w:rsid w:val="00DA2F52"/>
    <w:rsid w:val="00DB3FA8"/>
    <w:rsid w:val="00DB4F9D"/>
    <w:rsid w:val="00DC169C"/>
    <w:rsid w:val="00DD0DA2"/>
    <w:rsid w:val="00DD23A8"/>
    <w:rsid w:val="00DD27E5"/>
    <w:rsid w:val="00DD29E4"/>
    <w:rsid w:val="00DD38BC"/>
    <w:rsid w:val="00DD6BFC"/>
    <w:rsid w:val="00DE0EE2"/>
    <w:rsid w:val="00DF051E"/>
    <w:rsid w:val="00DF47FE"/>
    <w:rsid w:val="00DF525D"/>
    <w:rsid w:val="00E0156A"/>
    <w:rsid w:val="00E0626F"/>
    <w:rsid w:val="00E06284"/>
    <w:rsid w:val="00E1630A"/>
    <w:rsid w:val="00E1761B"/>
    <w:rsid w:val="00E209C7"/>
    <w:rsid w:val="00E21DDD"/>
    <w:rsid w:val="00E22EF0"/>
    <w:rsid w:val="00E230E8"/>
    <w:rsid w:val="00E24167"/>
    <w:rsid w:val="00E25660"/>
    <w:rsid w:val="00E26704"/>
    <w:rsid w:val="00E31980"/>
    <w:rsid w:val="00E37ED5"/>
    <w:rsid w:val="00E432EC"/>
    <w:rsid w:val="00E5630C"/>
    <w:rsid w:val="00E579FA"/>
    <w:rsid w:val="00E63CD9"/>
    <w:rsid w:val="00E6423C"/>
    <w:rsid w:val="00E65F2C"/>
    <w:rsid w:val="00E70415"/>
    <w:rsid w:val="00E71483"/>
    <w:rsid w:val="00E71A83"/>
    <w:rsid w:val="00E85145"/>
    <w:rsid w:val="00E86389"/>
    <w:rsid w:val="00E93830"/>
    <w:rsid w:val="00E93E0E"/>
    <w:rsid w:val="00E96457"/>
    <w:rsid w:val="00EA0BFF"/>
    <w:rsid w:val="00EA2811"/>
    <w:rsid w:val="00EA6974"/>
    <w:rsid w:val="00EA769B"/>
    <w:rsid w:val="00EB168A"/>
    <w:rsid w:val="00EB1A25"/>
    <w:rsid w:val="00EB1ED3"/>
    <w:rsid w:val="00EB5A11"/>
    <w:rsid w:val="00EB693A"/>
    <w:rsid w:val="00EC01AC"/>
    <w:rsid w:val="00EC0A73"/>
    <w:rsid w:val="00EC2B44"/>
    <w:rsid w:val="00EC3725"/>
    <w:rsid w:val="00EC58DF"/>
    <w:rsid w:val="00ED4702"/>
    <w:rsid w:val="00ED4FA9"/>
    <w:rsid w:val="00EE0F98"/>
    <w:rsid w:val="00EE5F96"/>
    <w:rsid w:val="00EE70B7"/>
    <w:rsid w:val="00EF2D96"/>
    <w:rsid w:val="00F01F9D"/>
    <w:rsid w:val="00F20E8C"/>
    <w:rsid w:val="00F2158E"/>
    <w:rsid w:val="00F2724A"/>
    <w:rsid w:val="00F31407"/>
    <w:rsid w:val="00F314B7"/>
    <w:rsid w:val="00F3217E"/>
    <w:rsid w:val="00F32889"/>
    <w:rsid w:val="00F37EB6"/>
    <w:rsid w:val="00F4018E"/>
    <w:rsid w:val="00F43C5C"/>
    <w:rsid w:val="00F43F9B"/>
    <w:rsid w:val="00F50916"/>
    <w:rsid w:val="00F55531"/>
    <w:rsid w:val="00F56EE6"/>
    <w:rsid w:val="00F73676"/>
    <w:rsid w:val="00F77FD2"/>
    <w:rsid w:val="00F83C49"/>
    <w:rsid w:val="00F855CF"/>
    <w:rsid w:val="00F90160"/>
    <w:rsid w:val="00F902C6"/>
    <w:rsid w:val="00F9546C"/>
    <w:rsid w:val="00F956FE"/>
    <w:rsid w:val="00FA13B0"/>
    <w:rsid w:val="00FA6F64"/>
    <w:rsid w:val="00FB687C"/>
    <w:rsid w:val="00FC55D0"/>
    <w:rsid w:val="00FC5EF5"/>
    <w:rsid w:val="00FD0AC8"/>
    <w:rsid w:val="00FE114D"/>
    <w:rsid w:val="00FE2212"/>
    <w:rsid w:val="00FF3223"/>
    <w:rsid w:val="00FF4887"/>
    <w:rsid w:val="00FF5A04"/>
    <w:rsid w:val="00FF5A74"/>
    <w:rsid w:val="00FF6BBB"/>
    <w:rsid w:val="00FF6E8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3744F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01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01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1AC"/>
    <w:rPr>
      <w:rFonts w:ascii="Arial" w:hAnsi="Arial"/>
      <w:b/>
      <w:bCs/>
      <w:lang w:eastAsia="en-US"/>
    </w:rPr>
  </w:style>
  <w:style w:type="character" w:customStyle="1" w:styleId="odkaz-style-wrapper">
    <w:name w:val="odkaz-style-wrapper"/>
    <w:rsid w:val="0045486D"/>
  </w:style>
  <w:style w:type="character" w:styleId="Siln">
    <w:name w:val="Strong"/>
    <w:basedOn w:val="Standardnpsmoodstavce"/>
    <w:uiPriority w:val="22"/>
    <w:qFormat/>
    <w:rsid w:val="00B17F6B"/>
    <w:rPr>
      <w:b/>
      <w:bCs/>
    </w:rPr>
  </w:style>
  <w:style w:type="character" w:styleId="Zdraznn">
    <w:name w:val="Emphasis"/>
    <w:basedOn w:val="Standardnpsmoodstavce"/>
    <w:uiPriority w:val="20"/>
    <w:qFormat/>
    <w:rsid w:val="00C63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sta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sta_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bvz_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4BB5-18F4-4EAA-8BF2-E89008D32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29CC3-65A4-4E5E-B749-BFA4CB272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51B13-67E2-4023-B5C1-5AF35512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B8328-C6F6-4F02-AA58-1B73CE86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Cuřínová Petra</cp:lastModifiedBy>
  <cp:revision>4</cp:revision>
  <dcterms:created xsi:type="dcterms:W3CDTF">2024-03-13T10:59:00Z</dcterms:created>
  <dcterms:modified xsi:type="dcterms:W3CDTF">2024-03-14T13:50:00Z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