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AD52F8" w:rsidP="006B16C3">
      <w:pPr>
        <w:pStyle w:val="Datum"/>
        <w:spacing w:line="240" w:lineRule="auto"/>
      </w:pPr>
      <w:r>
        <w:t>9</w:t>
      </w:r>
      <w:r w:rsidR="00761E44">
        <w:t>. dubna</w:t>
      </w:r>
      <w:r w:rsidR="0044743F">
        <w:t xml:space="preserve"> </w:t>
      </w:r>
      <w:r w:rsidR="009A21E5" w:rsidRPr="009A21E5">
        <w:t>2018</w:t>
      </w:r>
    </w:p>
    <w:p w:rsidR="006B16C3" w:rsidRPr="00AE6D5B" w:rsidRDefault="006B16C3" w:rsidP="006B16C3">
      <w:pPr>
        <w:pStyle w:val="Datum"/>
        <w:spacing w:line="240" w:lineRule="auto"/>
      </w:pPr>
    </w:p>
    <w:p w:rsidR="007A214D" w:rsidRDefault="00AD52F8" w:rsidP="006B16C3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Vývoz i dovoz se mírně snížil</w:t>
      </w:r>
    </w:p>
    <w:p w:rsidR="006B16C3" w:rsidRDefault="006B16C3" w:rsidP="006B16C3">
      <w:pPr>
        <w:pStyle w:val="Perex"/>
        <w:spacing w:after="0" w:line="240" w:lineRule="auto"/>
        <w:jc w:val="left"/>
      </w:pPr>
    </w:p>
    <w:p w:rsidR="00673063" w:rsidRDefault="00673063" w:rsidP="006B16C3">
      <w:pPr>
        <w:pStyle w:val="Perex"/>
        <w:spacing w:after="0" w:line="240" w:lineRule="auto"/>
        <w:jc w:val="left"/>
      </w:pPr>
      <w:r>
        <w:t>Zahraniční obchod v únoru skončil v kladných číslech. Přebytek byl 18 miliard korun.</w:t>
      </w:r>
    </w:p>
    <w:p w:rsidR="00673063" w:rsidRDefault="00673063" w:rsidP="00673063"/>
    <w:p w:rsidR="00673063" w:rsidRDefault="00673063" w:rsidP="006B16C3">
      <w:pPr>
        <w:spacing w:line="240" w:lineRule="auto"/>
        <w:jc w:val="left"/>
      </w:pPr>
      <w:r w:rsidRPr="00673063">
        <w:t>Únorové bilance zahraničního obchodu jsou v</w:t>
      </w:r>
      <w:r w:rsidR="00B84D1A">
        <w:t> </w:t>
      </w:r>
      <w:r w:rsidRPr="00673063">
        <w:t>přebytku</w:t>
      </w:r>
      <w:r w:rsidR="00B84D1A">
        <w:t xml:space="preserve"> už</w:t>
      </w:r>
      <w:r w:rsidRPr="00673063">
        <w:t xml:space="preserve"> od roku 2005, s výjimkou roku 2009.</w:t>
      </w:r>
    </w:p>
    <w:p w:rsidR="00673063" w:rsidRDefault="00673063" w:rsidP="006B16C3">
      <w:pPr>
        <w:spacing w:line="240" w:lineRule="auto"/>
        <w:jc w:val="left"/>
      </w:pPr>
    </w:p>
    <w:p w:rsidR="00B84D1A" w:rsidRDefault="00673063" w:rsidP="00673063">
      <w:pPr>
        <w:spacing w:line="240" w:lineRule="auto"/>
        <w:jc w:val="left"/>
      </w:pPr>
      <w:r w:rsidRPr="00673063">
        <w:rPr>
          <w:i/>
        </w:rPr>
        <w:t>„</w:t>
      </w:r>
      <w:r w:rsidR="00D7515E">
        <w:rPr>
          <w:i/>
        </w:rPr>
        <w:t xml:space="preserve">V </w:t>
      </w:r>
      <w:r w:rsidR="00B84D1A">
        <w:rPr>
          <w:i/>
        </w:rPr>
        <w:t xml:space="preserve">únoru </w:t>
      </w:r>
      <w:r w:rsidR="00D7515E">
        <w:rPr>
          <w:i/>
        </w:rPr>
        <w:t xml:space="preserve">se meziročně </w:t>
      </w:r>
      <w:r w:rsidRPr="00673063">
        <w:rPr>
          <w:i/>
        </w:rPr>
        <w:t>mírně snížil vývoz</w:t>
      </w:r>
      <w:r w:rsidR="003413B2">
        <w:rPr>
          <w:i/>
        </w:rPr>
        <w:t xml:space="preserve"> i dovoz</w:t>
      </w:r>
      <w:r w:rsidRPr="00673063">
        <w:rPr>
          <w:i/>
        </w:rPr>
        <w:t xml:space="preserve">. </w:t>
      </w:r>
      <w:r w:rsidR="003413B2">
        <w:rPr>
          <w:i/>
        </w:rPr>
        <w:t>M</w:t>
      </w:r>
      <w:r w:rsidRPr="00673063">
        <w:rPr>
          <w:i/>
        </w:rPr>
        <w:t xml:space="preserve">ěl </w:t>
      </w:r>
      <w:r w:rsidR="003413B2">
        <w:rPr>
          <w:i/>
        </w:rPr>
        <w:t xml:space="preserve">na to </w:t>
      </w:r>
      <w:r w:rsidRPr="00673063">
        <w:rPr>
          <w:i/>
        </w:rPr>
        <w:t>vliv hlavně zahran</w:t>
      </w:r>
      <w:r w:rsidR="003413B2">
        <w:rPr>
          <w:i/>
        </w:rPr>
        <w:t>iční obchod s motorovými vozidly</w:t>
      </w:r>
      <w:r w:rsidRPr="00673063">
        <w:rPr>
          <w:i/>
        </w:rPr>
        <w:t>.</w:t>
      </w:r>
      <w:r w:rsidR="00111C2E">
        <w:rPr>
          <w:i/>
        </w:rPr>
        <w:t xml:space="preserve"> </w:t>
      </w:r>
      <w:r w:rsidRPr="00673063">
        <w:rPr>
          <w:i/>
        </w:rPr>
        <w:t xml:space="preserve">Tyto poklesy jsou ale malé. Export skončil na hodnotě </w:t>
      </w:r>
      <w:r w:rsidR="003413B2">
        <w:rPr>
          <w:i/>
        </w:rPr>
        <w:t>téměř 280 miliard </w:t>
      </w:r>
      <w:r w:rsidRPr="00673063">
        <w:rPr>
          <w:i/>
        </w:rPr>
        <w:t>korun a import na necelých 262</w:t>
      </w:r>
      <w:r w:rsidR="00B84D1A">
        <w:rPr>
          <w:i/>
        </w:rPr>
        <w:t> </w:t>
      </w:r>
      <w:r w:rsidRPr="00673063">
        <w:rPr>
          <w:i/>
        </w:rPr>
        <w:t>miliardách,“</w:t>
      </w:r>
      <w:r>
        <w:t xml:space="preserve"> doplnila Marcela Sládková z odboru statistiky zahraničního obchodu ČSÚ.</w:t>
      </w:r>
    </w:p>
    <w:p w:rsidR="00B84D1A" w:rsidRDefault="00B84D1A" w:rsidP="00673063">
      <w:pPr>
        <w:spacing w:line="240" w:lineRule="auto"/>
        <w:jc w:val="left"/>
      </w:pPr>
    </w:p>
    <w:p w:rsidR="00673063" w:rsidRPr="006B16C3" w:rsidRDefault="00673063" w:rsidP="00673063">
      <w:pPr>
        <w:spacing w:line="240" w:lineRule="auto"/>
        <w:jc w:val="left"/>
        <w:rPr>
          <w:i/>
        </w:rPr>
      </w:pPr>
      <w:r w:rsidRPr="009A21E5">
        <w:t>Zvukov</w:t>
      </w:r>
      <w:r>
        <w:t>ý záznam vyjádření naleznete v příloze.</w:t>
      </w:r>
    </w:p>
    <w:p w:rsidR="00673063" w:rsidRDefault="00673063" w:rsidP="00673063">
      <w:pPr>
        <w:spacing w:line="240" w:lineRule="auto"/>
        <w:jc w:val="left"/>
      </w:pPr>
    </w:p>
    <w:p w:rsidR="006B16C3" w:rsidRDefault="006B16C3" w:rsidP="006B16C3">
      <w:pPr>
        <w:spacing w:line="240" w:lineRule="auto"/>
        <w:jc w:val="left"/>
      </w:pPr>
      <w:r>
        <w:t>Podrobn</w:t>
      </w:r>
      <w:r w:rsidR="00673063">
        <w:t>ěji</w:t>
      </w:r>
      <w:r>
        <w:t xml:space="preserve"> v </w:t>
      </w:r>
      <w:r w:rsidRPr="009A21E5">
        <w:t xml:space="preserve">Rychlé informaci: </w:t>
      </w:r>
      <w:hyperlink r:id="rId7" w:history="1">
        <w:r w:rsidR="00673063" w:rsidRPr="00682A79">
          <w:rPr>
            <w:rStyle w:val="Hypertextovodkaz"/>
          </w:rPr>
          <w:t>https://www.czso.cz/csu/czso/cri/zahranicni-obchod-unor-2018</w:t>
        </w:r>
      </w:hyperlink>
      <w:r w:rsidR="00673063">
        <w:t>.</w:t>
      </w:r>
    </w:p>
    <w:p w:rsidR="00673063" w:rsidRDefault="00673063" w:rsidP="006B16C3">
      <w:pPr>
        <w:spacing w:line="240" w:lineRule="auto"/>
        <w:jc w:val="left"/>
      </w:pPr>
    </w:p>
    <w:p w:rsidR="00E10A24" w:rsidRDefault="00E10A24" w:rsidP="006B16C3">
      <w:pPr>
        <w:spacing w:line="240" w:lineRule="auto"/>
        <w:jc w:val="left"/>
      </w:pPr>
    </w:p>
    <w:p w:rsidR="00E10A24" w:rsidRDefault="00E10A24" w:rsidP="006B16C3">
      <w:pPr>
        <w:spacing w:line="240" w:lineRule="auto"/>
        <w:jc w:val="left"/>
      </w:pPr>
    </w:p>
    <w:p w:rsidR="00761E44" w:rsidRDefault="00761E44" w:rsidP="006B16C3">
      <w:pPr>
        <w:spacing w:line="240" w:lineRule="auto"/>
        <w:jc w:val="left"/>
      </w:pPr>
    </w:p>
    <w:p w:rsidR="00AE6D5B" w:rsidRDefault="00AE6D5B" w:rsidP="006B16C3">
      <w:pPr>
        <w:spacing w:line="240" w:lineRule="auto"/>
      </w:pPr>
    </w:p>
    <w:p w:rsidR="00AE6D5B" w:rsidRDefault="00AE6D5B" w:rsidP="006B16C3">
      <w:pPr>
        <w:spacing w:line="240" w:lineRule="auto"/>
      </w:pPr>
    </w:p>
    <w:p w:rsidR="009A21E5" w:rsidRPr="001B6F48" w:rsidRDefault="009A21E5" w:rsidP="006B16C3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9A21E5" w:rsidP="006B16C3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9A21E5" w:rsidRPr="00C62D32" w:rsidRDefault="009A21E5" w:rsidP="006B16C3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6B16C3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  <w:proofErr w:type="gramEnd"/>
    </w:p>
    <w:p w:rsidR="009A21E5" w:rsidRPr="004920AD" w:rsidRDefault="009A21E5" w:rsidP="006B16C3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3C2C5A">
        <w:rPr>
          <w:rFonts w:cs="Arial"/>
        </w:rPr>
        <w:t>petra.bacova@czso.cz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6B16C3">
      <w:pPr>
        <w:spacing w:line="240" w:lineRule="auto"/>
      </w:pPr>
    </w:p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6B" w:rsidRDefault="0052396B" w:rsidP="00BA6370">
      <w:r>
        <w:separator/>
      </w:r>
    </w:p>
  </w:endnote>
  <w:endnote w:type="continuationSeparator" w:id="0">
    <w:p w:rsidR="0052396B" w:rsidRDefault="0052396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7409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E74095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E74095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111C2E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E74095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6B" w:rsidRDefault="0052396B" w:rsidP="00BA6370">
      <w:r>
        <w:separator/>
      </w:r>
    </w:p>
  </w:footnote>
  <w:footnote w:type="continuationSeparator" w:id="0">
    <w:p w:rsidR="0052396B" w:rsidRDefault="0052396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bookmarkStart w:id="0" w:name="_GoBack"/>
    <w:bookmarkEnd w:id="0"/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9698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43BF4"/>
    <w:rsid w:val="000630B4"/>
    <w:rsid w:val="000842D2"/>
    <w:rsid w:val="000843A5"/>
    <w:rsid w:val="000B6F63"/>
    <w:rsid w:val="000C435D"/>
    <w:rsid w:val="00111C2E"/>
    <w:rsid w:val="001404AB"/>
    <w:rsid w:val="0016494B"/>
    <w:rsid w:val="001658A9"/>
    <w:rsid w:val="0017231D"/>
    <w:rsid w:val="001776E2"/>
    <w:rsid w:val="001810DC"/>
    <w:rsid w:val="00183C7E"/>
    <w:rsid w:val="00193E79"/>
    <w:rsid w:val="001A59BF"/>
    <w:rsid w:val="001B607F"/>
    <w:rsid w:val="001D369A"/>
    <w:rsid w:val="002070FB"/>
    <w:rsid w:val="00212E40"/>
    <w:rsid w:val="00213729"/>
    <w:rsid w:val="002406FA"/>
    <w:rsid w:val="00244B76"/>
    <w:rsid w:val="002460EA"/>
    <w:rsid w:val="00261869"/>
    <w:rsid w:val="002848DA"/>
    <w:rsid w:val="002B2E47"/>
    <w:rsid w:val="002D6A6C"/>
    <w:rsid w:val="00301719"/>
    <w:rsid w:val="00322412"/>
    <w:rsid w:val="003301A3"/>
    <w:rsid w:val="003413B2"/>
    <w:rsid w:val="00347BBD"/>
    <w:rsid w:val="0035578A"/>
    <w:rsid w:val="0036777B"/>
    <w:rsid w:val="0038282A"/>
    <w:rsid w:val="003941C1"/>
    <w:rsid w:val="00397580"/>
    <w:rsid w:val="003A1794"/>
    <w:rsid w:val="003A45C8"/>
    <w:rsid w:val="003C2DCF"/>
    <w:rsid w:val="003C7FE7"/>
    <w:rsid w:val="003D02AA"/>
    <w:rsid w:val="003D0499"/>
    <w:rsid w:val="003F526A"/>
    <w:rsid w:val="00401819"/>
    <w:rsid w:val="0040284E"/>
    <w:rsid w:val="00405244"/>
    <w:rsid w:val="00413A9D"/>
    <w:rsid w:val="0041640A"/>
    <w:rsid w:val="004436EE"/>
    <w:rsid w:val="0044743F"/>
    <w:rsid w:val="0045547F"/>
    <w:rsid w:val="004920AD"/>
    <w:rsid w:val="004D05B3"/>
    <w:rsid w:val="004E479E"/>
    <w:rsid w:val="004E583B"/>
    <w:rsid w:val="004F3682"/>
    <w:rsid w:val="004F78E6"/>
    <w:rsid w:val="00512D99"/>
    <w:rsid w:val="0051779E"/>
    <w:rsid w:val="0052396B"/>
    <w:rsid w:val="00531DBB"/>
    <w:rsid w:val="0055638A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73063"/>
    <w:rsid w:val="0067365E"/>
    <w:rsid w:val="006B16C3"/>
    <w:rsid w:val="006D5B67"/>
    <w:rsid w:val="006E024F"/>
    <w:rsid w:val="006E4E81"/>
    <w:rsid w:val="00700D1B"/>
    <w:rsid w:val="00702721"/>
    <w:rsid w:val="00707F7D"/>
    <w:rsid w:val="00717EC5"/>
    <w:rsid w:val="00737B80"/>
    <w:rsid w:val="00761E44"/>
    <w:rsid w:val="007A214D"/>
    <w:rsid w:val="007A57F2"/>
    <w:rsid w:val="007B1333"/>
    <w:rsid w:val="007E0B25"/>
    <w:rsid w:val="007F4AEB"/>
    <w:rsid w:val="007F75B2"/>
    <w:rsid w:val="008043C4"/>
    <w:rsid w:val="00831B1B"/>
    <w:rsid w:val="008464C6"/>
    <w:rsid w:val="00861D0E"/>
    <w:rsid w:val="00867569"/>
    <w:rsid w:val="008A750A"/>
    <w:rsid w:val="008C384C"/>
    <w:rsid w:val="008D0F11"/>
    <w:rsid w:val="008F35B4"/>
    <w:rsid w:val="008F73B4"/>
    <w:rsid w:val="00922EF5"/>
    <w:rsid w:val="00930936"/>
    <w:rsid w:val="0094402F"/>
    <w:rsid w:val="009519BF"/>
    <w:rsid w:val="009668FF"/>
    <w:rsid w:val="009A21E5"/>
    <w:rsid w:val="009B55B1"/>
    <w:rsid w:val="00A12412"/>
    <w:rsid w:val="00A4343D"/>
    <w:rsid w:val="00A502F1"/>
    <w:rsid w:val="00A554E9"/>
    <w:rsid w:val="00A70A83"/>
    <w:rsid w:val="00A81EB3"/>
    <w:rsid w:val="00A842CF"/>
    <w:rsid w:val="00AD52F8"/>
    <w:rsid w:val="00AE6D5B"/>
    <w:rsid w:val="00B00C1D"/>
    <w:rsid w:val="00B03E21"/>
    <w:rsid w:val="00B14D2A"/>
    <w:rsid w:val="00B43FEC"/>
    <w:rsid w:val="00B84D1A"/>
    <w:rsid w:val="00BA0E97"/>
    <w:rsid w:val="00BA439F"/>
    <w:rsid w:val="00BA6370"/>
    <w:rsid w:val="00C269D4"/>
    <w:rsid w:val="00C4067E"/>
    <w:rsid w:val="00C4160D"/>
    <w:rsid w:val="00C52466"/>
    <w:rsid w:val="00C60C74"/>
    <w:rsid w:val="00C8406E"/>
    <w:rsid w:val="00CB2709"/>
    <w:rsid w:val="00CB6F89"/>
    <w:rsid w:val="00CC4B16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7515E"/>
    <w:rsid w:val="00DF47FE"/>
    <w:rsid w:val="00E10A24"/>
    <w:rsid w:val="00E2374E"/>
    <w:rsid w:val="00E26704"/>
    <w:rsid w:val="00E27C40"/>
    <w:rsid w:val="00E31980"/>
    <w:rsid w:val="00E604C9"/>
    <w:rsid w:val="00E6423C"/>
    <w:rsid w:val="00E74095"/>
    <w:rsid w:val="00E93830"/>
    <w:rsid w:val="00E93E0E"/>
    <w:rsid w:val="00E9448F"/>
    <w:rsid w:val="00EB1ED3"/>
    <w:rsid w:val="00EC2D51"/>
    <w:rsid w:val="00F26395"/>
    <w:rsid w:val="00F46F18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unor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D85E-EEA2-4EE8-80AE-E5B124CA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875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4</cp:revision>
  <dcterms:created xsi:type="dcterms:W3CDTF">2018-04-06T09:58:00Z</dcterms:created>
  <dcterms:modified xsi:type="dcterms:W3CDTF">2018-04-09T05:46:00Z</dcterms:modified>
</cp:coreProperties>
</file>