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6B16C3" w:rsidP="006B16C3">
      <w:pPr>
        <w:pStyle w:val="Datum"/>
        <w:spacing w:line="240" w:lineRule="auto"/>
      </w:pPr>
      <w:r>
        <w:t>4</w:t>
      </w:r>
      <w:r w:rsidR="00761E44">
        <w:t>. dubna</w:t>
      </w:r>
      <w:r w:rsidR="0044743F">
        <w:t xml:space="preserve"> </w:t>
      </w:r>
      <w:r w:rsidR="009A21E5" w:rsidRPr="009A21E5">
        <w:t>2018</w:t>
      </w:r>
    </w:p>
    <w:p w:rsidR="006B16C3" w:rsidRPr="00AE6D5B" w:rsidRDefault="006B16C3" w:rsidP="006B16C3">
      <w:pPr>
        <w:pStyle w:val="Datum"/>
        <w:spacing w:line="240" w:lineRule="auto"/>
      </w:pPr>
    </w:p>
    <w:p w:rsidR="006B16C3" w:rsidRDefault="006B16C3" w:rsidP="006B16C3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 xml:space="preserve">Nezaměstnanost </w:t>
      </w:r>
      <w:r w:rsidR="003941C1">
        <w:rPr>
          <w:rFonts w:eastAsia="Times New Roman" w:cs="Times New Roman"/>
          <w:bCs/>
          <w:color w:val="BD1B21"/>
          <w:sz w:val="32"/>
          <w:szCs w:val="32"/>
        </w:rPr>
        <w:t xml:space="preserve">zůstala </w:t>
      </w:r>
      <w:r>
        <w:rPr>
          <w:rFonts w:eastAsia="Times New Roman" w:cs="Times New Roman"/>
          <w:bCs/>
          <w:color w:val="BD1B21"/>
          <w:sz w:val="32"/>
          <w:szCs w:val="32"/>
        </w:rPr>
        <w:t>na 2,4 %,</w:t>
      </w:r>
    </w:p>
    <w:p w:rsidR="006B16C3" w:rsidRDefault="006B16C3" w:rsidP="006B16C3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>hospodaření vládních institucí skončilo v přebytku</w:t>
      </w:r>
    </w:p>
    <w:p w:rsidR="006B16C3" w:rsidRDefault="006B16C3" w:rsidP="006B16C3">
      <w:pPr>
        <w:pStyle w:val="Perex"/>
        <w:spacing w:after="0" w:line="240" w:lineRule="auto"/>
        <w:jc w:val="left"/>
      </w:pPr>
    </w:p>
    <w:p w:rsidR="006B16C3" w:rsidRDefault="00761E44" w:rsidP="006B16C3">
      <w:pPr>
        <w:pStyle w:val="Perex"/>
        <w:spacing w:after="0" w:line="240" w:lineRule="auto"/>
        <w:jc w:val="left"/>
      </w:pPr>
      <w:r>
        <w:t xml:space="preserve">Český statistický úřad </w:t>
      </w:r>
      <w:r w:rsidR="006B16C3">
        <w:t>dnes vydává tři Rychlé informace – o únorové nezaměstnanosti a o deficitu a dluhu vládních institucí ve čtvrtém čtvrtletí 2017 a rovněž za celý loňský rok.</w:t>
      </w:r>
    </w:p>
    <w:p w:rsidR="006B16C3" w:rsidRDefault="006B16C3" w:rsidP="006B16C3">
      <w:pPr>
        <w:pStyle w:val="Perex"/>
        <w:spacing w:after="0" w:line="240" w:lineRule="auto"/>
        <w:jc w:val="left"/>
      </w:pPr>
    </w:p>
    <w:p w:rsidR="006B16C3" w:rsidRDefault="009A21E5" w:rsidP="006B16C3">
      <w:pPr>
        <w:spacing w:line="240" w:lineRule="auto"/>
        <w:jc w:val="left"/>
      </w:pPr>
      <w:r w:rsidRPr="0016494B">
        <w:rPr>
          <w:i/>
        </w:rPr>
        <w:t>„</w:t>
      </w:r>
      <w:r w:rsidR="006B16C3">
        <w:rPr>
          <w:i/>
        </w:rPr>
        <w:t xml:space="preserve">Míra nezaměstnanosti zůstala v únoru na 2,4 %. Jsme tak stále na prvním místě v Evropské unii, a to již od srpna 2016. 2 % činí míra nezaměstnanosti u mužů, 3 % pak u žen,“ </w:t>
      </w:r>
      <w:r w:rsidR="006B16C3" w:rsidRPr="006B16C3">
        <w:t>sdělil Dalibor Holý,</w:t>
      </w:r>
      <w:r w:rsidR="006B16C3">
        <w:rPr>
          <w:i/>
        </w:rPr>
        <w:t xml:space="preserve"> </w:t>
      </w:r>
      <w:r w:rsidR="00761E44">
        <w:t xml:space="preserve">ředitel odboru </w:t>
      </w:r>
      <w:r w:rsidR="006B16C3" w:rsidRPr="006B16C3">
        <w:t>statistiky trhu práce a rovných příležitostí</w:t>
      </w:r>
      <w:r w:rsidR="006B16C3">
        <w:t xml:space="preserve"> ČSÚ. Podrobnosti v </w:t>
      </w:r>
      <w:r w:rsidR="006B16C3" w:rsidRPr="009A21E5">
        <w:t xml:space="preserve">Rychlé informaci: </w:t>
      </w:r>
      <w:hyperlink r:id="rId7" w:history="1">
        <w:r w:rsidR="006B16C3" w:rsidRPr="00BA4E10">
          <w:rPr>
            <w:rStyle w:val="Hypertextovodkaz"/>
          </w:rPr>
          <w:t>https://www.czso.cz/csu/czso/cri/miry-zamestnanosti-nezamestnanosti-a-ekonomicke-aktivity-unor-2018</w:t>
        </w:r>
      </w:hyperlink>
      <w:r w:rsidR="006B16C3">
        <w:t>.</w:t>
      </w:r>
    </w:p>
    <w:p w:rsidR="006B16C3" w:rsidRDefault="006B16C3" w:rsidP="006B16C3">
      <w:pPr>
        <w:spacing w:line="240" w:lineRule="auto"/>
        <w:jc w:val="left"/>
      </w:pPr>
    </w:p>
    <w:p w:rsidR="00B43FEC" w:rsidRDefault="006B16C3" w:rsidP="006B16C3">
      <w:pPr>
        <w:spacing w:line="240" w:lineRule="auto"/>
        <w:jc w:val="left"/>
      </w:pPr>
      <w:r>
        <w:rPr>
          <w:i/>
        </w:rPr>
        <w:t>„</w:t>
      </w:r>
      <w:r w:rsidRPr="006B16C3">
        <w:rPr>
          <w:i/>
        </w:rPr>
        <w:t>Hospodaření vládních institucí</w:t>
      </w:r>
      <w:r w:rsidR="00702721">
        <w:rPr>
          <w:i/>
        </w:rPr>
        <w:t xml:space="preserve">, což jsou ústřední a </w:t>
      </w:r>
      <w:r w:rsidRPr="006B16C3">
        <w:rPr>
          <w:i/>
        </w:rPr>
        <w:t xml:space="preserve">místní vládní instituce a </w:t>
      </w:r>
      <w:r w:rsidR="00702721">
        <w:rPr>
          <w:i/>
        </w:rPr>
        <w:t xml:space="preserve">také </w:t>
      </w:r>
      <w:r w:rsidRPr="006B16C3">
        <w:rPr>
          <w:i/>
        </w:rPr>
        <w:t xml:space="preserve">zdravotní pojišťovny, </w:t>
      </w:r>
      <w:r w:rsidR="00702721">
        <w:rPr>
          <w:i/>
        </w:rPr>
        <w:t xml:space="preserve">vloni </w:t>
      </w:r>
      <w:r w:rsidRPr="006B16C3">
        <w:rPr>
          <w:i/>
        </w:rPr>
        <w:t xml:space="preserve">skončilo přebytkem 80,6 miliardy korun, což je 1,59 % HDP. Za vysokým přebytkem stojí zejména silný růst příjmů z daní, důchodových daní, daní z výroby </w:t>
      </w:r>
      <w:r>
        <w:rPr>
          <w:i/>
        </w:rPr>
        <w:t>a dovozu a </w:t>
      </w:r>
      <w:r w:rsidRPr="006B16C3">
        <w:rPr>
          <w:i/>
        </w:rPr>
        <w:t>ze sociálních příspěvků. Na straně výdajové nejvíce rostly investice a výdaje na náhrady zaměstnancům. Vysoký přebytek hospodaření v roce 2017 byl způsoben také jistou střídmostí ve výdajích. Na finančním účtu je vidět kumulace vysokých zůstatků na běžných účtech vládních institucí,“</w:t>
      </w:r>
      <w:r>
        <w:t xml:space="preserve"> dodává Václav Rybáček, ředitel odboru vládních a finančních účtů ČSÚ.</w:t>
      </w:r>
      <w:r w:rsidRPr="006B16C3">
        <w:t xml:space="preserve"> </w:t>
      </w:r>
      <w:r>
        <w:t>Podrobnosti v </w:t>
      </w:r>
      <w:r w:rsidRPr="009A21E5">
        <w:t>Rychl</w:t>
      </w:r>
      <w:r>
        <w:t>ých informacích:</w:t>
      </w:r>
    </w:p>
    <w:p w:rsidR="006B16C3" w:rsidRDefault="000630B4" w:rsidP="006B16C3">
      <w:pPr>
        <w:spacing w:line="240" w:lineRule="auto"/>
        <w:jc w:val="left"/>
      </w:pPr>
      <w:hyperlink r:id="rId8" w:history="1">
        <w:r w:rsidR="006B16C3" w:rsidRPr="00BA4E10">
          <w:rPr>
            <w:rStyle w:val="Hypertextovodkaz"/>
          </w:rPr>
          <w:t>https://www.czso.cz/csu/czso/cri/notifikace-deficitu-a-dluhu-vladnich-instituci-2017</w:t>
        </w:r>
      </w:hyperlink>
      <w:r w:rsidR="006B16C3">
        <w:t xml:space="preserve">, </w:t>
      </w:r>
      <w:hyperlink r:id="rId9" w:history="1">
        <w:r w:rsidR="006B16C3" w:rsidRPr="00BA4E10">
          <w:rPr>
            <w:rStyle w:val="Hypertextovodkaz"/>
          </w:rPr>
          <w:t>https://www.czso.cz/csu/czso/cri/deficit-a-dluh-vladnich-instituci-4-ctvrtleti-2017</w:t>
        </w:r>
      </w:hyperlink>
      <w:r w:rsidR="006B16C3">
        <w:t>.</w:t>
      </w:r>
    </w:p>
    <w:p w:rsidR="006B16C3" w:rsidRDefault="006B16C3" w:rsidP="006B16C3">
      <w:pPr>
        <w:spacing w:line="240" w:lineRule="auto"/>
        <w:jc w:val="left"/>
      </w:pPr>
    </w:p>
    <w:p w:rsidR="00AE6D5B" w:rsidRPr="006B16C3" w:rsidRDefault="009A21E5" w:rsidP="006B16C3">
      <w:pPr>
        <w:spacing w:line="240" w:lineRule="auto"/>
        <w:jc w:val="left"/>
        <w:rPr>
          <w:i/>
        </w:rPr>
      </w:pPr>
      <w:r w:rsidRPr="009A21E5">
        <w:t>Zvukov</w:t>
      </w:r>
      <w:r w:rsidR="006B16C3">
        <w:t>é záznamy vyjádření naleznete v příloze.</w:t>
      </w:r>
    </w:p>
    <w:p w:rsidR="00761E44" w:rsidRDefault="00761E44" w:rsidP="006B16C3">
      <w:pPr>
        <w:spacing w:line="240" w:lineRule="auto"/>
        <w:jc w:val="left"/>
      </w:pPr>
    </w:p>
    <w:p w:rsidR="00AE6D5B" w:rsidRDefault="00AE6D5B" w:rsidP="006B16C3">
      <w:pPr>
        <w:spacing w:line="240" w:lineRule="auto"/>
      </w:pPr>
    </w:p>
    <w:p w:rsidR="00AE6D5B" w:rsidRDefault="00AE6D5B" w:rsidP="006B16C3">
      <w:pPr>
        <w:spacing w:line="240" w:lineRule="auto"/>
      </w:pPr>
    </w:p>
    <w:p w:rsidR="009A21E5" w:rsidRPr="001B6F48" w:rsidRDefault="009A21E5" w:rsidP="006B16C3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9A21E5" w:rsidP="006B16C3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9A21E5" w:rsidRPr="00C62D32" w:rsidRDefault="009A21E5" w:rsidP="006B16C3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6B16C3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</w:p>
    <w:p w:rsidR="009A21E5" w:rsidRPr="004920AD" w:rsidRDefault="009A21E5" w:rsidP="006B16C3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3C2C5A">
        <w:rPr>
          <w:rFonts w:cs="Arial"/>
        </w:rPr>
        <w:t>petra.bacova@czso.cz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@statistickyurad</w:t>
      </w:r>
    </w:p>
    <w:p w:rsidR="004920AD" w:rsidRPr="004920AD" w:rsidRDefault="004920AD" w:rsidP="006B16C3">
      <w:pPr>
        <w:spacing w:line="240" w:lineRule="auto"/>
      </w:pPr>
    </w:p>
    <w:sectPr w:rsidR="004920AD" w:rsidRPr="004920AD" w:rsidSect="00CF3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0A" w:rsidRDefault="0041640A" w:rsidP="00BA6370">
      <w:r>
        <w:separator/>
      </w:r>
    </w:p>
  </w:endnote>
  <w:endnote w:type="continuationSeparator" w:id="0">
    <w:p w:rsidR="0041640A" w:rsidRDefault="0041640A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630B4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0630B4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0630B4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3941C1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0630B4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0A" w:rsidRDefault="0041640A" w:rsidP="00BA6370">
      <w:r>
        <w:separator/>
      </w:r>
    </w:p>
  </w:footnote>
  <w:footnote w:type="continuationSeparator" w:id="0">
    <w:p w:rsidR="0041640A" w:rsidRDefault="0041640A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bookmarkStart w:id="0" w:name="_GoBack"/>
    <w:bookmarkEnd w:id="0"/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hyphenationZone w:val="425"/>
  <w:characterSpacingControl w:val="doNotCompress"/>
  <w:hdrShapeDefaults>
    <o:shapedefaults v:ext="edit" spidmax="17410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43BF4"/>
    <w:rsid w:val="000630B4"/>
    <w:rsid w:val="000842D2"/>
    <w:rsid w:val="000843A5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93E79"/>
    <w:rsid w:val="001A59BF"/>
    <w:rsid w:val="001B607F"/>
    <w:rsid w:val="001D369A"/>
    <w:rsid w:val="002070FB"/>
    <w:rsid w:val="00212E40"/>
    <w:rsid w:val="00213729"/>
    <w:rsid w:val="002406FA"/>
    <w:rsid w:val="00244B76"/>
    <w:rsid w:val="002460EA"/>
    <w:rsid w:val="002848DA"/>
    <w:rsid w:val="002B2E47"/>
    <w:rsid w:val="002D6A6C"/>
    <w:rsid w:val="00322412"/>
    <w:rsid w:val="003301A3"/>
    <w:rsid w:val="00347BBD"/>
    <w:rsid w:val="0035578A"/>
    <w:rsid w:val="0036777B"/>
    <w:rsid w:val="0038282A"/>
    <w:rsid w:val="003941C1"/>
    <w:rsid w:val="00397580"/>
    <w:rsid w:val="003A1794"/>
    <w:rsid w:val="003A45C8"/>
    <w:rsid w:val="003C2DCF"/>
    <w:rsid w:val="003C7FE7"/>
    <w:rsid w:val="003D02AA"/>
    <w:rsid w:val="003D0499"/>
    <w:rsid w:val="003F526A"/>
    <w:rsid w:val="00401819"/>
    <w:rsid w:val="0040284E"/>
    <w:rsid w:val="00405244"/>
    <w:rsid w:val="00413A9D"/>
    <w:rsid w:val="0041640A"/>
    <w:rsid w:val="004436EE"/>
    <w:rsid w:val="0044743F"/>
    <w:rsid w:val="0045547F"/>
    <w:rsid w:val="004920AD"/>
    <w:rsid w:val="004D05B3"/>
    <w:rsid w:val="004E479E"/>
    <w:rsid w:val="004E583B"/>
    <w:rsid w:val="004F78E6"/>
    <w:rsid w:val="00512D99"/>
    <w:rsid w:val="0051779E"/>
    <w:rsid w:val="00531DBB"/>
    <w:rsid w:val="0055638A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7365E"/>
    <w:rsid w:val="006B16C3"/>
    <w:rsid w:val="006E024F"/>
    <w:rsid w:val="006E4E81"/>
    <w:rsid w:val="00702721"/>
    <w:rsid w:val="00707F7D"/>
    <w:rsid w:val="00717EC5"/>
    <w:rsid w:val="00737B80"/>
    <w:rsid w:val="00761E44"/>
    <w:rsid w:val="007A57F2"/>
    <w:rsid w:val="007B1333"/>
    <w:rsid w:val="007E0B25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22EF5"/>
    <w:rsid w:val="00930936"/>
    <w:rsid w:val="0094402F"/>
    <w:rsid w:val="009668FF"/>
    <w:rsid w:val="009A21E5"/>
    <w:rsid w:val="009B55B1"/>
    <w:rsid w:val="00A4343D"/>
    <w:rsid w:val="00A502F1"/>
    <w:rsid w:val="00A70A83"/>
    <w:rsid w:val="00A81EB3"/>
    <w:rsid w:val="00A842CF"/>
    <w:rsid w:val="00AE6D5B"/>
    <w:rsid w:val="00B00C1D"/>
    <w:rsid w:val="00B03E21"/>
    <w:rsid w:val="00B43FEC"/>
    <w:rsid w:val="00BA0E97"/>
    <w:rsid w:val="00BA439F"/>
    <w:rsid w:val="00BA6370"/>
    <w:rsid w:val="00C269D4"/>
    <w:rsid w:val="00C4067E"/>
    <w:rsid w:val="00C4160D"/>
    <w:rsid w:val="00C52466"/>
    <w:rsid w:val="00C8406E"/>
    <w:rsid w:val="00CB2709"/>
    <w:rsid w:val="00CB6F89"/>
    <w:rsid w:val="00CC4B16"/>
    <w:rsid w:val="00CE228C"/>
    <w:rsid w:val="00CE6816"/>
    <w:rsid w:val="00CF318C"/>
    <w:rsid w:val="00CF545B"/>
    <w:rsid w:val="00D018F0"/>
    <w:rsid w:val="00D27074"/>
    <w:rsid w:val="00D27D69"/>
    <w:rsid w:val="00D448C2"/>
    <w:rsid w:val="00D666C3"/>
    <w:rsid w:val="00DF47FE"/>
    <w:rsid w:val="00E2374E"/>
    <w:rsid w:val="00E26704"/>
    <w:rsid w:val="00E27C40"/>
    <w:rsid w:val="00E31980"/>
    <w:rsid w:val="00E604C9"/>
    <w:rsid w:val="00E6423C"/>
    <w:rsid w:val="00E93830"/>
    <w:rsid w:val="00E93E0E"/>
    <w:rsid w:val="00EB1ED3"/>
    <w:rsid w:val="00EC2D51"/>
    <w:rsid w:val="00F26395"/>
    <w:rsid w:val="00F46F18"/>
    <w:rsid w:val="00FB005B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notifikace-deficitu-a-dluhu-vladnich-instituci-201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miry-zamestnanosti-nezamestnanosti-a-ekonomicke-aktivity-unor-2018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ri/deficit-a-dluh-vladnich-instituci-4-ctvrtleti-2017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3457-C2F4-4DB3-91D3-CA46E8EC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1999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6</cp:revision>
  <dcterms:created xsi:type="dcterms:W3CDTF">2018-04-03T12:09:00Z</dcterms:created>
  <dcterms:modified xsi:type="dcterms:W3CDTF">2018-04-03T12:19:00Z</dcterms:modified>
</cp:coreProperties>
</file>