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987CA" w14:textId="77777777" w:rsidR="002E019C" w:rsidRPr="000533DD" w:rsidRDefault="004210DF" w:rsidP="002E019C">
      <w:pPr>
        <w:pStyle w:val="datum0"/>
        <w:spacing w:line="276" w:lineRule="auto"/>
        <w:rPr>
          <w:lang w:val="cs-CZ"/>
        </w:rPr>
      </w:pPr>
      <w:bookmarkStart w:id="0" w:name="_GoBack"/>
      <w:bookmarkEnd w:id="0"/>
      <w:r>
        <w:rPr>
          <w:lang w:val="cs-CZ"/>
        </w:rPr>
        <w:t>6</w:t>
      </w:r>
      <w:r w:rsidR="002E019C" w:rsidRPr="000533DD">
        <w:rPr>
          <w:lang w:val="cs-CZ"/>
        </w:rPr>
        <w:t xml:space="preserve">. </w:t>
      </w:r>
      <w:r>
        <w:rPr>
          <w:lang w:val="cs-CZ"/>
        </w:rPr>
        <w:t>8</w:t>
      </w:r>
      <w:r w:rsidR="002E019C" w:rsidRPr="000533DD">
        <w:rPr>
          <w:lang w:val="cs-CZ"/>
        </w:rPr>
        <w:t>. 202</w:t>
      </w:r>
      <w:r w:rsidR="00423D77">
        <w:rPr>
          <w:lang w:val="cs-CZ"/>
        </w:rPr>
        <w:t>5</w:t>
      </w:r>
      <w:r w:rsidR="002E019C">
        <w:rPr>
          <w:lang w:val="cs-CZ"/>
        </w:rPr>
        <w:t xml:space="preserve"> </w:t>
      </w:r>
    </w:p>
    <w:p w14:paraId="2A7B37EF" w14:textId="77777777" w:rsidR="002E019C" w:rsidRDefault="002E019C" w:rsidP="002E019C">
      <w:pPr>
        <w:pStyle w:val="Podtitulek"/>
        <w:spacing w:before="280" w:after="0" w:line="360" w:lineRule="exact"/>
        <w:rPr>
          <w:color w:val="BD1B21"/>
          <w:sz w:val="32"/>
          <w:szCs w:val="32"/>
        </w:rPr>
      </w:pPr>
      <w:r w:rsidRPr="00BD5515">
        <w:rPr>
          <w:color w:val="BD1B21"/>
          <w:sz w:val="32"/>
          <w:szCs w:val="32"/>
        </w:rPr>
        <w:t>Stavební produkce v </w:t>
      </w:r>
      <w:r w:rsidR="00BA4FBE" w:rsidRPr="00BD5515">
        <w:rPr>
          <w:color w:val="BD1B21"/>
          <w:sz w:val="32"/>
          <w:szCs w:val="32"/>
        </w:rPr>
        <w:t xml:space="preserve">1. </w:t>
      </w:r>
      <w:r w:rsidR="00ED625C" w:rsidRPr="00BD5515">
        <w:rPr>
          <w:color w:val="BD1B21"/>
          <w:sz w:val="32"/>
          <w:szCs w:val="32"/>
        </w:rPr>
        <w:t>pololetí</w:t>
      </w:r>
      <w:r w:rsidR="00423D77" w:rsidRPr="00BD5515">
        <w:rPr>
          <w:color w:val="BD1B21"/>
          <w:sz w:val="32"/>
          <w:szCs w:val="32"/>
        </w:rPr>
        <w:t xml:space="preserve"> 202</w:t>
      </w:r>
      <w:r w:rsidR="00BA4FBE" w:rsidRPr="00BD5515">
        <w:rPr>
          <w:color w:val="BD1B21"/>
          <w:sz w:val="32"/>
          <w:szCs w:val="32"/>
        </w:rPr>
        <w:t>5</w:t>
      </w:r>
      <w:r w:rsidRPr="00BD5515">
        <w:rPr>
          <w:color w:val="BD1B21"/>
          <w:sz w:val="32"/>
          <w:szCs w:val="32"/>
        </w:rPr>
        <w:t xml:space="preserve"> </w:t>
      </w:r>
      <w:r w:rsidR="006C3BBB" w:rsidRPr="00BD5515">
        <w:rPr>
          <w:color w:val="BD1B21"/>
          <w:sz w:val="32"/>
          <w:szCs w:val="32"/>
        </w:rPr>
        <w:t>vzrostla</w:t>
      </w:r>
      <w:r w:rsidRPr="00BD5515">
        <w:rPr>
          <w:color w:val="BD1B21"/>
          <w:sz w:val="32"/>
          <w:szCs w:val="32"/>
        </w:rPr>
        <w:t xml:space="preserve"> o </w:t>
      </w:r>
      <w:r w:rsidR="005E6542" w:rsidRPr="00BD5515">
        <w:rPr>
          <w:color w:val="BD1B21"/>
          <w:sz w:val="32"/>
          <w:szCs w:val="32"/>
        </w:rPr>
        <w:t>8,5</w:t>
      </w:r>
      <w:r w:rsidRPr="00BD5515">
        <w:rPr>
          <w:color w:val="BD1B21"/>
          <w:sz w:val="32"/>
          <w:szCs w:val="32"/>
        </w:rPr>
        <w:t> %</w:t>
      </w:r>
    </w:p>
    <w:p w14:paraId="541DA6DC" w14:textId="77777777" w:rsidR="002E019C" w:rsidRPr="00C6404B" w:rsidRDefault="002E019C" w:rsidP="002E019C">
      <w:pPr>
        <w:pStyle w:val="Podtitulek"/>
      </w:pPr>
      <w:r>
        <w:t>Doplňující informace k RI Stavebnictví</w:t>
      </w:r>
      <w:r w:rsidRPr="00C6404B">
        <w:t xml:space="preserve"> – </w:t>
      </w:r>
      <w:r w:rsidR="00ED625C">
        <w:t>červen</w:t>
      </w:r>
      <w:r w:rsidRPr="00C6404B">
        <w:t xml:space="preserve"> 202</w:t>
      </w:r>
      <w:r w:rsidR="00BA4FBE">
        <w:t>5</w:t>
      </w:r>
    </w:p>
    <w:p w14:paraId="10973A5D" w14:textId="77777777" w:rsidR="00DB2ECF" w:rsidRDefault="002E019C" w:rsidP="002E019C">
      <w:pPr>
        <w:spacing w:before="120"/>
        <w:rPr>
          <w:rFonts w:cs="Arial"/>
        </w:rPr>
      </w:pPr>
      <w:r w:rsidRPr="00B176CB">
        <w:rPr>
          <w:rFonts w:cs="Arial"/>
        </w:rPr>
        <w:t xml:space="preserve">Stavební produkce v </w:t>
      </w:r>
      <w:r w:rsidR="00CE1FE9" w:rsidRPr="00715E5B">
        <w:rPr>
          <w:rFonts w:cs="Arial"/>
        </w:rPr>
        <w:t>1.</w:t>
      </w:r>
      <w:r w:rsidR="00CE1FE9" w:rsidRPr="004725CA">
        <w:rPr>
          <w:rFonts w:cs="Arial"/>
        </w:rPr>
        <w:t> </w:t>
      </w:r>
      <w:r w:rsidR="00462A35" w:rsidRPr="000B596C">
        <w:rPr>
          <w:rFonts w:cs="Arial"/>
          <w:szCs w:val="20"/>
        </w:rPr>
        <w:t>pololetí</w:t>
      </w:r>
      <w:r w:rsidRPr="004725CA">
        <w:rPr>
          <w:rFonts w:cs="Arial"/>
        </w:rPr>
        <w:t xml:space="preserve"> 20</w:t>
      </w:r>
      <w:r>
        <w:rPr>
          <w:rFonts w:cs="Arial"/>
        </w:rPr>
        <w:t>2</w:t>
      </w:r>
      <w:r w:rsidR="00CE1FE9">
        <w:rPr>
          <w:rFonts w:cs="Arial"/>
        </w:rPr>
        <w:t>5</w:t>
      </w:r>
      <w:r w:rsidRPr="00B176CB">
        <w:rPr>
          <w:rFonts w:cs="Arial"/>
        </w:rPr>
        <w:t xml:space="preserve"> meziročně </w:t>
      </w:r>
      <w:r w:rsidR="006C3BBB">
        <w:rPr>
          <w:rFonts w:cs="Arial"/>
        </w:rPr>
        <w:t>vzrostla</w:t>
      </w:r>
      <w:r w:rsidR="005E6542">
        <w:rPr>
          <w:rFonts w:cs="Arial"/>
        </w:rPr>
        <w:t xml:space="preserve"> o 8,5 </w:t>
      </w:r>
      <w:r w:rsidRPr="00CF6368">
        <w:rPr>
          <w:rFonts w:cs="Arial"/>
        </w:rPr>
        <w:t>%</w:t>
      </w:r>
      <w:r w:rsidR="006C3BBB">
        <w:rPr>
          <w:rFonts w:cs="Arial"/>
        </w:rPr>
        <w:t xml:space="preserve"> a přispěly k tomu </w:t>
      </w:r>
      <w:r w:rsidR="006C3BBB">
        <w:rPr>
          <w:rFonts w:cs="Arial"/>
          <w:szCs w:val="20"/>
        </w:rPr>
        <w:t>oba segmenty. P</w:t>
      </w:r>
      <w:r>
        <w:rPr>
          <w:rFonts w:cs="Arial"/>
          <w:szCs w:val="20"/>
        </w:rPr>
        <w:t>ozemní</w:t>
      </w:r>
      <w:r w:rsidRPr="00CF6368">
        <w:rPr>
          <w:rFonts w:cs="Arial"/>
          <w:szCs w:val="20"/>
        </w:rPr>
        <w:t xml:space="preserve"> stavitelství</w:t>
      </w:r>
      <w:r w:rsidR="00505571">
        <w:rPr>
          <w:rFonts w:cs="Arial"/>
          <w:szCs w:val="20"/>
        </w:rPr>
        <w:t xml:space="preserve"> se meziročně </w:t>
      </w:r>
      <w:r w:rsidR="006C3BBB">
        <w:rPr>
          <w:rFonts w:cs="Arial"/>
          <w:szCs w:val="20"/>
        </w:rPr>
        <w:t>zvýšilo</w:t>
      </w:r>
      <w:r w:rsidR="00505571">
        <w:rPr>
          <w:rFonts w:cs="Arial"/>
          <w:szCs w:val="20"/>
        </w:rPr>
        <w:t xml:space="preserve"> </w:t>
      </w:r>
      <w:r w:rsidR="00E073AE">
        <w:rPr>
          <w:rFonts w:cs="Arial"/>
        </w:rPr>
        <w:t>o </w:t>
      </w:r>
      <w:r w:rsidR="005E6542">
        <w:rPr>
          <w:rFonts w:cs="Arial"/>
        </w:rPr>
        <w:t>7,5</w:t>
      </w:r>
      <w:r>
        <w:rPr>
          <w:rFonts w:cs="Arial"/>
        </w:rPr>
        <w:t> % (</w:t>
      </w:r>
      <w:r w:rsidR="006C3BBB">
        <w:rPr>
          <w:rFonts w:cs="Arial"/>
        </w:rPr>
        <w:t xml:space="preserve">s </w:t>
      </w:r>
      <w:r>
        <w:rPr>
          <w:rFonts w:cs="Arial"/>
        </w:rPr>
        <w:t>příspěv</w:t>
      </w:r>
      <w:r w:rsidR="006C3BBB">
        <w:rPr>
          <w:rFonts w:cs="Arial"/>
        </w:rPr>
        <w:t>kem +</w:t>
      </w:r>
      <w:r w:rsidR="00B320CB">
        <w:rPr>
          <w:rFonts w:cs="Arial"/>
        </w:rPr>
        <w:t>5,1</w:t>
      </w:r>
      <w:r w:rsidR="006C3BBB">
        <w:rPr>
          <w:rFonts w:cs="Arial"/>
        </w:rPr>
        <w:t xml:space="preserve"> </w:t>
      </w:r>
      <w:r>
        <w:rPr>
          <w:rFonts w:cs="Arial"/>
        </w:rPr>
        <w:t>procentního bodu</w:t>
      </w:r>
      <w:r w:rsidR="003D30A8">
        <w:rPr>
          <w:rFonts w:cs="Arial"/>
        </w:rPr>
        <w:t>) a </w:t>
      </w:r>
      <w:r w:rsidR="006C3BBB">
        <w:rPr>
          <w:rFonts w:cs="Arial"/>
        </w:rPr>
        <w:t>inženýrské</w:t>
      </w:r>
      <w:r w:rsidRPr="00B176CB">
        <w:rPr>
          <w:rFonts w:cs="Arial"/>
        </w:rPr>
        <w:t xml:space="preserve"> stavitels</w:t>
      </w:r>
      <w:r>
        <w:rPr>
          <w:rFonts w:cs="Arial"/>
        </w:rPr>
        <w:t xml:space="preserve">tví </w:t>
      </w:r>
      <w:r w:rsidR="006C3BBB">
        <w:rPr>
          <w:rFonts w:cs="Arial"/>
        </w:rPr>
        <w:t xml:space="preserve">vzrostlo o </w:t>
      </w:r>
      <w:r w:rsidR="000304ED">
        <w:rPr>
          <w:rFonts w:cs="Arial"/>
        </w:rPr>
        <w:t>10,6</w:t>
      </w:r>
      <w:r w:rsidR="006C3BBB">
        <w:rPr>
          <w:rFonts w:cs="Arial"/>
        </w:rPr>
        <w:t xml:space="preserve"> %</w:t>
      </w:r>
      <w:r w:rsidR="002E51D9">
        <w:rPr>
          <w:rFonts w:cs="Arial"/>
        </w:rPr>
        <w:t xml:space="preserve"> (</w:t>
      </w:r>
      <w:r w:rsidR="006C3BBB">
        <w:rPr>
          <w:rFonts w:cs="Arial"/>
        </w:rPr>
        <w:t xml:space="preserve">s příspěvkem </w:t>
      </w:r>
      <w:r w:rsidR="00423D77">
        <w:rPr>
          <w:rFonts w:cs="Arial"/>
        </w:rPr>
        <w:t>+</w:t>
      </w:r>
      <w:r w:rsidR="00B320CB">
        <w:rPr>
          <w:rFonts w:cs="Arial"/>
        </w:rPr>
        <w:t>3,4</w:t>
      </w:r>
      <w:r w:rsidRPr="00B176CB">
        <w:rPr>
          <w:rFonts w:cs="Arial"/>
        </w:rPr>
        <w:t xml:space="preserve"> p</w:t>
      </w:r>
      <w:r w:rsidR="00E073AE">
        <w:rPr>
          <w:rFonts w:cs="Arial"/>
        </w:rPr>
        <w:t>. </w:t>
      </w:r>
      <w:r>
        <w:rPr>
          <w:rFonts w:cs="Arial"/>
        </w:rPr>
        <w:t>b.</w:t>
      </w:r>
      <w:r w:rsidRPr="00B176CB">
        <w:rPr>
          <w:rFonts w:cs="Arial"/>
        </w:rPr>
        <w:t>)</w:t>
      </w:r>
      <w:r w:rsidR="003E0064">
        <w:rPr>
          <w:rFonts w:cs="Arial"/>
        </w:rPr>
        <w:t xml:space="preserve">. </w:t>
      </w:r>
      <w:r w:rsidR="003D30A8">
        <w:rPr>
          <w:rFonts w:cs="Arial"/>
        </w:rPr>
        <w:t xml:space="preserve">K meziročnímu růstu zčásti </w:t>
      </w:r>
      <w:r w:rsidR="00D50D61">
        <w:rPr>
          <w:rFonts w:cs="Arial"/>
        </w:rPr>
        <w:t xml:space="preserve">přispěla </w:t>
      </w:r>
      <w:r w:rsidR="003E0064">
        <w:rPr>
          <w:rFonts w:cs="Arial"/>
        </w:rPr>
        <w:t>nízká srovnávací základna</w:t>
      </w:r>
      <w:r w:rsidR="003D30A8">
        <w:rPr>
          <w:rFonts w:cs="Arial"/>
        </w:rPr>
        <w:t>.</w:t>
      </w:r>
      <w:r w:rsidR="003E0064">
        <w:rPr>
          <w:rFonts w:cs="Arial"/>
        </w:rPr>
        <w:t xml:space="preserve"> </w:t>
      </w:r>
      <w:r w:rsidR="003D30A8">
        <w:rPr>
          <w:rFonts w:cs="Arial"/>
        </w:rPr>
        <w:t>Vývoj v jednotlivých čtvrtl</w:t>
      </w:r>
      <w:r w:rsidR="00D50D61">
        <w:rPr>
          <w:rFonts w:cs="Arial"/>
        </w:rPr>
        <w:t>etích byl podobný, inženýrské i </w:t>
      </w:r>
      <w:r w:rsidR="003D30A8">
        <w:rPr>
          <w:rFonts w:cs="Arial"/>
        </w:rPr>
        <w:t xml:space="preserve">pozemní stavby meziročně rostly a mezičtvrtletně byla </w:t>
      </w:r>
      <w:r w:rsidR="00D50D61">
        <w:rPr>
          <w:rFonts w:cs="Arial"/>
        </w:rPr>
        <w:t>zaznamenána stagnace produkce (</w:t>
      </w:r>
      <w:r w:rsidR="00D50D61">
        <w:rPr>
          <w:rFonts w:cs="Arial"/>
        </w:rPr>
        <w:noBreakHyphen/>
      </w:r>
      <w:r w:rsidR="003D30A8">
        <w:rPr>
          <w:rFonts w:cs="Arial"/>
        </w:rPr>
        <w:t>0,3 %)</w:t>
      </w:r>
      <w:r w:rsidR="00F80C81">
        <w:rPr>
          <w:rFonts w:cs="Arial"/>
        </w:rPr>
        <w:t>.</w:t>
      </w:r>
    </w:p>
    <w:p w14:paraId="14A6BF9B" w14:textId="77777777" w:rsidR="002E019C" w:rsidRDefault="002E019C" w:rsidP="002E019C">
      <w:pPr>
        <w:spacing w:before="120"/>
        <w:rPr>
          <w:rFonts w:cs="Arial"/>
        </w:rPr>
      </w:pPr>
      <w:r w:rsidRPr="00B176CB">
        <w:rPr>
          <w:rFonts w:cs="Arial"/>
        </w:rPr>
        <w:t xml:space="preserve">Stavební podniky s 50 a více zaměstnanci v </w:t>
      </w:r>
      <w:r w:rsidR="00CE1FE9" w:rsidRPr="00715E5B">
        <w:rPr>
          <w:rFonts w:cs="Arial"/>
        </w:rPr>
        <w:t>1.</w:t>
      </w:r>
      <w:r w:rsidR="00CE1FE9" w:rsidRPr="004725CA">
        <w:rPr>
          <w:rFonts w:cs="Arial"/>
        </w:rPr>
        <w:t> </w:t>
      </w:r>
      <w:r w:rsidR="00462A35" w:rsidRPr="000B596C">
        <w:rPr>
          <w:rFonts w:cs="Arial"/>
          <w:szCs w:val="20"/>
        </w:rPr>
        <w:t>pololetí</w:t>
      </w:r>
      <w:r w:rsidRPr="004725CA">
        <w:rPr>
          <w:rFonts w:cs="Arial"/>
        </w:rPr>
        <w:t xml:space="preserve"> 20</w:t>
      </w:r>
      <w:r>
        <w:rPr>
          <w:rFonts w:cs="Arial"/>
        </w:rPr>
        <w:t>2</w:t>
      </w:r>
      <w:r w:rsidR="00CE1FE9">
        <w:rPr>
          <w:rFonts w:cs="Arial"/>
        </w:rPr>
        <w:t>5</w:t>
      </w:r>
      <w:r w:rsidR="006F7897">
        <w:rPr>
          <w:rFonts w:cs="Arial"/>
        </w:rPr>
        <w:t xml:space="preserve"> v tuzemsku uzavřely </w:t>
      </w:r>
      <w:r w:rsidR="0081475A">
        <w:rPr>
          <w:rFonts w:cs="Arial"/>
        </w:rPr>
        <w:t xml:space="preserve">30 230 </w:t>
      </w:r>
      <w:r w:rsidRPr="00B176CB">
        <w:rPr>
          <w:rFonts w:cs="Arial"/>
        </w:rPr>
        <w:t>stavební</w:t>
      </w:r>
      <w:r w:rsidR="0081475A">
        <w:rPr>
          <w:rFonts w:cs="Arial"/>
        </w:rPr>
        <w:t>ch</w:t>
      </w:r>
      <w:r w:rsidRPr="00B176CB">
        <w:rPr>
          <w:rFonts w:cs="Arial"/>
        </w:rPr>
        <w:t xml:space="preserve"> zakáz</w:t>
      </w:r>
      <w:r w:rsidR="0081475A">
        <w:rPr>
          <w:rFonts w:cs="Arial"/>
        </w:rPr>
        <w:t>ek a meziročně tento počet klesl o 22,7 %. Celková hodnota těchto zakázek činila</w:t>
      </w:r>
      <w:r w:rsidRPr="00B176CB">
        <w:rPr>
          <w:rFonts w:cs="Arial"/>
        </w:rPr>
        <w:t xml:space="preserve"> </w:t>
      </w:r>
      <w:r w:rsidR="0081475A">
        <w:rPr>
          <w:rFonts w:cs="Arial"/>
        </w:rPr>
        <w:t>224,2</w:t>
      </w:r>
      <w:r w:rsidR="002415AE">
        <w:rPr>
          <w:rFonts w:cs="Arial"/>
        </w:rPr>
        <w:t> mld. </w:t>
      </w:r>
      <w:r w:rsidR="002415AE" w:rsidRPr="00B176CB">
        <w:rPr>
          <w:rFonts w:cs="Arial"/>
        </w:rPr>
        <w:t>Kč běžných cen</w:t>
      </w:r>
      <w:r w:rsidR="003A62C8">
        <w:rPr>
          <w:rFonts w:cs="Arial"/>
        </w:rPr>
        <w:t xml:space="preserve">, což znamenalo meziroční </w:t>
      </w:r>
      <w:r w:rsidR="00F80C81">
        <w:rPr>
          <w:rFonts w:cs="Arial"/>
        </w:rPr>
        <w:t xml:space="preserve">růst </w:t>
      </w:r>
      <w:r w:rsidR="00C30AEF">
        <w:rPr>
          <w:rFonts w:cs="Arial"/>
        </w:rPr>
        <w:t>o 19,6 </w:t>
      </w:r>
      <w:r w:rsidRPr="00B176CB">
        <w:rPr>
          <w:rFonts w:cs="Arial"/>
        </w:rPr>
        <w:t xml:space="preserve">%. </w:t>
      </w:r>
      <w:r w:rsidR="00F80C81">
        <w:rPr>
          <w:rFonts w:cs="Arial"/>
        </w:rPr>
        <w:t>Na</w:t>
      </w:r>
      <w:r w:rsidR="002415AE">
        <w:rPr>
          <w:rFonts w:cs="Arial"/>
        </w:rPr>
        <w:t> </w:t>
      </w:r>
      <w:r>
        <w:rPr>
          <w:rFonts w:cs="Arial"/>
        </w:rPr>
        <w:t xml:space="preserve">pozemním stavitelství dosáhly nové stavební zakázky </w:t>
      </w:r>
      <w:r w:rsidR="00F80C81">
        <w:rPr>
          <w:rFonts w:cs="Arial"/>
        </w:rPr>
        <w:t>93,6</w:t>
      </w:r>
      <w:r w:rsidR="00E073AE">
        <w:rPr>
          <w:rFonts w:cs="Arial"/>
        </w:rPr>
        <w:t xml:space="preserve"> mld. Kč a meziročně </w:t>
      </w:r>
      <w:r w:rsidR="00F80C81">
        <w:rPr>
          <w:rFonts w:cs="Arial"/>
        </w:rPr>
        <w:t>vzrostly</w:t>
      </w:r>
      <w:r w:rsidR="00E073AE">
        <w:rPr>
          <w:rFonts w:cs="Arial"/>
        </w:rPr>
        <w:t xml:space="preserve"> o </w:t>
      </w:r>
      <w:r w:rsidR="00F80C81">
        <w:rPr>
          <w:rFonts w:cs="Arial"/>
        </w:rPr>
        <w:t>0,6</w:t>
      </w:r>
      <w:r w:rsidR="00E073AE">
        <w:rPr>
          <w:rFonts w:cs="Arial"/>
        </w:rPr>
        <w:t> </w:t>
      </w:r>
      <w:r>
        <w:rPr>
          <w:rFonts w:cs="Arial"/>
        </w:rPr>
        <w:t>%</w:t>
      </w:r>
      <w:r w:rsidR="00474910">
        <w:rPr>
          <w:rFonts w:cs="Arial"/>
        </w:rPr>
        <w:t xml:space="preserve">. </w:t>
      </w:r>
      <w:r w:rsidR="00C30AEF">
        <w:rPr>
          <w:rFonts w:cs="Arial"/>
        </w:rPr>
        <w:t>Inženýrské stavby rostly o </w:t>
      </w:r>
      <w:r w:rsidR="00F80C81">
        <w:rPr>
          <w:rFonts w:cs="Arial"/>
        </w:rPr>
        <w:t>38,3</w:t>
      </w:r>
      <w:r w:rsidR="00C30AEF">
        <w:rPr>
          <w:rFonts w:cs="Arial"/>
        </w:rPr>
        <w:t> % a dosáhly hodnoty 130,6 mld. </w:t>
      </w:r>
      <w:r w:rsidR="00F80C81">
        <w:rPr>
          <w:rFonts w:cs="Arial"/>
        </w:rPr>
        <w:t>Kč.</w:t>
      </w:r>
      <w:r w:rsidR="00983061">
        <w:rPr>
          <w:rFonts w:cs="Arial"/>
        </w:rPr>
        <w:t xml:space="preserve"> </w:t>
      </w:r>
      <w:r w:rsidRPr="00B176CB">
        <w:rPr>
          <w:rFonts w:cs="Arial"/>
        </w:rPr>
        <w:t xml:space="preserve">Průměrná hodnota nově uzavřené zakázky </w:t>
      </w:r>
      <w:r w:rsidR="00C30AEF">
        <w:rPr>
          <w:rFonts w:cs="Arial"/>
        </w:rPr>
        <w:t>v 1. </w:t>
      </w:r>
      <w:r w:rsidR="00462A35" w:rsidRPr="000B596C">
        <w:rPr>
          <w:rFonts w:cs="Arial"/>
          <w:szCs w:val="20"/>
        </w:rPr>
        <w:t>pololetí</w:t>
      </w:r>
      <w:r w:rsidR="00D942E5">
        <w:rPr>
          <w:rFonts w:cs="Arial"/>
        </w:rPr>
        <w:t xml:space="preserve"> 2025 </w:t>
      </w:r>
      <w:r w:rsidRPr="00B176CB">
        <w:rPr>
          <w:rFonts w:cs="Arial"/>
        </w:rPr>
        <w:t xml:space="preserve">činila </w:t>
      </w:r>
      <w:r w:rsidR="00F80C81">
        <w:rPr>
          <w:rFonts w:cs="Arial"/>
        </w:rPr>
        <w:t>7,4</w:t>
      </w:r>
      <w:r w:rsidR="00E073AE">
        <w:rPr>
          <w:rFonts w:cs="Arial"/>
        </w:rPr>
        <w:t> mil. </w:t>
      </w:r>
      <w:r>
        <w:rPr>
          <w:rFonts w:cs="Arial"/>
        </w:rPr>
        <w:t>Kč a byla meziročně o</w:t>
      </w:r>
      <w:r w:rsidR="00E073AE">
        <w:rPr>
          <w:rFonts w:cs="Arial"/>
        </w:rPr>
        <w:t> </w:t>
      </w:r>
      <w:r w:rsidR="00F80C81">
        <w:rPr>
          <w:rFonts w:cs="Arial"/>
        </w:rPr>
        <w:t>54,8</w:t>
      </w:r>
      <w:r w:rsidR="00E073AE">
        <w:rPr>
          <w:rFonts w:cs="Arial"/>
        </w:rPr>
        <w:t> </w:t>
      </w:r>
      <w:r w:rsidRPr="00B176CB">
        <w:rPr>
          <w:rFonts w:cs="Arial"/>
        </w:rPr>
        <w:t xml:space="preserve">% vyšší. </w:t>
      </w:r>
    </w:p>
    <w:p w14:paraId="5C114B2A" w14:textId="77777777" w:rsidR="00FE146F" w:rsidRDefault="002E019C" w:rsidP="002E019C">
      <w:pPr>
        <w:spacing w:before="120"/>
        <w:rPr>
          <w:rFonts w:cs="Arial"/>
          <w:szCs w:val="20"/>
        </w:rPr>
      </w:pPr>
      <w:r w:rsidRPr="00054236">
        <w:t xml:space="preserve">Orientační hodnota </w:t>
      </w:r>
      <w:r w:rsidRPr="00054236">
        <w:rPr>
          <w:bCs/>
        </w:rPr>
        <w:t>staveb</w:t>
      </w:r>
      <w:r w:rsidRPr="00054236">
        <w:t xml:space="preserve"> povolených v </w:t>
      </w:r>
      <w:r w:rsidR="00CE1FE9" w:rsidRPr="00715E5B">
        <w:rPr>
          <w:rFonts w:cs="Arial"/>
        </w:rPr>
        <w:t>1.</w:t>
      </w:r>
      <w:r w:rsidR="00CE1FE9" w:rsidRPr="004725CA">
        <w:rPr>
          <w:rFonts w:cs="Arial"/>
        </w:rPr>
        <w:t> </w:t>
      </w:r>
      <w:r w:rsidR="00462A35" w:rsidRPr="000B596C">
        <w:rPr>
          <w:rFonts w:cs="Arial"/>
          <w:szCs w:val="20"/>
        </w:rPr>
        <w:t>pololetí</w:t>
      </w:r>
      <w:r w:rsidRPr="00054236">
        <w:rPr>
          <w:rFonts w:cs="Arial"/>
        </w:rPr>
        <w:t xml:space="preserve"> 202</w:t>
      </w:r>
      <w:r w:rsidR="00CE1FE9">
        <w:rPr>
          <w:rFonts w:cs="Arial"/>
        </w:rPr>
        <w:t>5</w:t>
      </w:r>
      <w:r w:rsidRPr="00054236">
        <w:t xml:space="preserve"> dosáhla </w:t>
      </w:r>
      <w:r w:rsidR="00462583">
        <w:t>224</w:t>
      </w:r>
      <w:r w:rsidRPr="00151067">
        <w:t>,</w:t>
      </w:r>
      <w:r w:rsidR="00462583">
        <w:t>9</w:t>
      </w:r>
      <w:r w:rsidR="008545DA">
        <w:t> mld. Kč a </w:t>
      </w:r>
      <w:r w:rsidRPr="00054236">
        <w:t>meziročně</w:t>
      </w:r>
      <w:r w:rsidR="00221290">
        <w:rPr>
          <w:rFonts w:cs="Arial"/>
          <w:szCs w:val="20"/>
        </w:rPr>
        <w:t xml:space="preserve"> </w:t>
      </w:r>
      <w:r w:rsidR="00151067" w:rsidRPr="00B540B0">
        <w:t>klesl</w:t>
      </w:r>
      <w:r w:rsidRPr="00B540B0">
        <w:rPr>
          <w:rFonts w:cs="Arial"/>
          <w:szCs w:val="20"/>
        </w:rPr>
        <w:t>a</w:t>
      </w:r>
      <w:r w:rsidRPr="00054236">
        <w:t xml:space="preserve"> o </w:t>
      </w:r>
      <w:r w:rsidR="00462583">
        <w:t>19</w:t>
      </w:r>
      <w:r w:rsidR="00B062D6">
        <w:t>,</w:t>
      </w:r>
      <w:r w:rsidR="00462583">
        <w:t>5</w:t>
      </w:r>
      <w:r w:rsidRPr="00054236">
        <w:t> %</w:t>
      </w:r>
      <w:r>
        <w:rPr>
          <w:rFonts w:cs="Arial"/>
          <w:szCs w:val="20"/>
        </w:rPr>
        <w:t xml:space="preserve"> (</w:t>
      </w:r>
      <w:r w:rsidR="008545DA">
        <w:rPr>
          <w:rFonts w:cs="Arial"/>
          <w:szCs w:val="20"/>
        </w:rPr>
        <w:t>v běžných cenách</w:t>
      </w:r>
      <w:r w:rsidR="008545DA" w:rsidRPr="004E38FD">
        <w:rPr>
          <w:rFonts w:cs="Arial"/>
          <w:szCs w:val="20"/>
        </w:rPr>
        <w:t>)</w:t>
      </w:r>
      <w:r w:rsidR="00F0675F" w:rsidRPr="004E38FD">
        <w:rPr>
          <w:rFonts w:cs="Arial"/>
          <w:szCs w:val="20"/>
        </w:rPr>
        <w:t xml:space="preserve"> </w:t>
      </w:r>
      <w:r w:rsidR="00E069A5" w:rsidRPr="00100845">
        <w:rPr>
          <w:rFonts w:cs="Arial"/>
          <w:szCs w:val="20"/>
        </w:rPr>
        <w:t xml:space="preserve">zejména </w:t>
      </w:r>
      <w:r w:rsidR="00F0675F" w:rsidRPr="00100845">
        <w:rPr>
          <w:rFonts w:cs="Arial"/>
          <w:szCs w:val="20"/>
        </w:rPr>
        <w:t xml:space="preserve">vinou </w:t>
      </w:r>
      <w:r w:rsidR="00221290" w:rsidRPr="00100845">
        <w:rPr>
          <w:rFonts w:cs="Arial"/>
          <w:szCs w:val="20"/>
        </w:rPr>
        <w:t xml:space="preserve">nové výstavby </w:t>
      </w:r>
      <w:r w:rsidR="00B062D6" w:rsidRPr="00100845">
        <w:rPr>
          <w:rFonts w:cs="Arial"/>
          <w:szCs w:val="20"/>
        </w:rPr>
        <w:t>inženýrských staveb</w:t>
      </w:r>
      <w:r w:rsidR="00370786">
        <w:rPr>
          <w:rFonts w:cs="Arial"/>
          <w:szCs w:val="20"/>
        </w:rPr>
        <w:t xml:space="preserve"> a </w:t>
      </w:r>
      <w:r w:rsidR="00100845" w:rsidRPr="00100845">
        <w:rPr>
          <w:rFonts w:cs="Arial"/>
          <w:szCs w:val="20"/>
        </w:rPr>
        <w:t>nebytových budov</w:t>
      </w:r>
      <w:r w:rsidR="00F0675F" w:rsidRPr="00100845">
        <w:rPr>
          <w:rFonts w:cs="Arial"/>
          <w:szCs w:val="20"/>
        </w:rPr>
        <w:t>.</w:t>
      </w:r>
      <w:r w:rsidR="003954CA" w:rsidRPr="00100845">
        <w:rPr>
          <w:rFonts w:cs="Arial"/>
          <w:szCs w:val="20"/>
        </w:rPr>
        <w:t xml:space="preserve"> </w:t>
      </w:r>
      <w:r w:rsidR="00221290" w:rsidRPr="00FE146F">
        <w:rPr>
          <w:rFonts w:cs="Arial"/>
        </w:rPr>
        <w:t>M</w:t>
      </w:r>
      <w:r w:rsidR="00F0675F" w:rsidRPr="00FE146F">
        <w:rPr>
          <w:rFonts w:cs="Arial"/>
          <w:szCs w:val="20"/>
        </w:rPr>
        <w:t xml:space="preserve">eziroční růst </w:t>
      </w:r>
      <w:r w:rsidR="00221290" w:rsidRPr="00FE146F">
        <w:rPr>
          <w:rFonts w:cs="Arial"/>
          <w:szCs w:val="20"/>
        </w:rPr>
        <w:t xml:space="preserve">orientační hodnoty </w:t>
      </w:r>
      <w:r w:rsidR="00F0675F" w:rsidRPr="00FE146F">
        <w:rPr>
          <w:rFonts w:cs="Arial"/>
          <w:szCs w:val="20"/>
        </w:rPr>
        <w:t xml:space="preserve">byl zaznamenán </w:t>
      </w:r>
      <w:r w:rsidR="00221290" w:rsidRPr="00FE146F">
        <w:rPr>
          <w:rFonts w:cs="Arial"/>
          <w:szCs w:val="20"/>
        </w:rPr>
        <w:t>v kategorii dopravních</w:t>
      </w:r>
      <w:r w:rsidR="004E38FD" w:rsidRPr="00FE146F">
        <w:rPr>
          <w:rFonts w:cs="Arial"/>
          <w:szCs w:val="20"/>
        </w:rPr>
        <w:t xml:space="preserve"> staveb</w:t>
      </w:r>
      <w:r w:rsidR="00100845" w:rsidRPr="00FE146F">
        <w:rPr>
          <w:rFonts w:cs="Arial"/>
          <w:szCs w:val="20"/>
        </w:rPr>
        <w:t xml:space="preserve"> a u změn dokončených bytových budov</w:t>
      </w:r>
      <w:r w:rsidR="004E38FD" w:rsidRPr="00FE146F">
        <w:rPr>
          <w:rFonts w:cs="Arial"/>
          <w:szCs w:val="20"/>
        </w:rPr>
        <w:t>.</w:t>
      </w:r>
      <w:r w:rsidR="00C039E1" w:rsidRPr="00FE146F">
        <w:rPr>
          <w:rFonts w:cs="Arial"/>
        </w:rPr>
        <w:t xml:space="preserve"> </w:t>
      </w:r>
      <w:r w:rsidRPr="00FE146F">
        <w:t>Vyšší investice se plánují</w:t>
      </w:r>
      <w:r w:rsidR="00FE146F" w:rsidRPr="00FE146F">
        <w:t xml:space="preserve"> </w:t>
      </w:r>
      <w:r w:rsidRPr="00FE146F">
        <w:t xml:space="preserve">ve </w:t>
      </w:r>
      <w:r w:rsidR="008A4690" w:rsidRPr="00FE146F">
        <w:t>Středočeském</w:t>
      </w:r>
      <w:r w:rsidR="00391AA7" w:rsidRPr="00FE146F">
        <w:t xml:space="preserve"> kraji</w:t>
      </w:r>
      <w:r w:rsidR="00FE146F" w:rsidRPr="00FE146F">
        <w:t>, Moravskoslezském kraji</w:t>
      </w:r>
      <w:r w:rsidRPr="00FE146F">
        <w:t> </w:t>
      </w:r>
      <w:r w:rsidR="00391AA7" w:rsidRPr="00FE146F">
        <w:rPr>
          <w:rFonts w:cs="Arial"/>
          <w:szCs w:val="20"/>
        </w:rPr>
        <w:t xml:space="preserve"> a </w:t>
      </w:r>
      <w:r w:rsidR="00CE5974" w:rsidRPr="00FE146F">
        <w:rPr>
          <w:rFonts w:cs="Arial"/>
          <w:szCs w:val="20"/>
        </w:rPr>
        <w:t>Jihomoravském kraji</w:t>
      </w:r>
      <w:r w:rsidRPr="00FE146F">
        <w:t>.</w:t>
      </w:r>
    </w:p>
    <w:p w14:paraId="1E7D6A65" w14:textId="77777777" w:rsidR="002E019C" w:rsidRDefault="002E019C" w:rsidP="002E019C">
      <w:pPr>
        <w:spacing w:before="120"/>
      </w:pPr>
      <w:r w:rsidRPr="00F27BC8">
        <w:t>V </w:t>
      </w:r>
      <w:r w:rsidR="00CE1FE9" w:rsidRPr="00715E5B">
        <w:rPr>
          <w:rFonts w:cs="Arial"/>
        </w:rPr>
        <w:t>1.</w:t>
      </w:r>
      <w:r w:rsidR="00CE1FE9" w:rsidRPr="004725CA">
        <w:rPr>
          <w:rFonts w:cs="Arial"/>
        </w:rPr>
        <w:t> </w:t>
      </w:r>
      <w:r w:rsidR="00462A35" w:rsidRPr="000B596C">
        <w:rPr>
          <w:rFonts w:cs="Arial"/>
          <w:szCs w:val="20"/>
        </w:rPr>
        <w:t>pololetí</w:t>
      </w:r>
      <w:r w:rsidR="00CE1FE9" w:rsidRPr="00054236">
        <w:rPr>
          <w:rFonts w:cs="Arial"/>
        </w:rPr>
        <w:t xml:space="preserve"> </w:t>
      </w:r>
      <w:r w:rsidRPr="00F27BC8">
        <w:rPr>
          <w:rFonts w:cs="Arial"/>
        </w:rPr>
        <w:t>202</w:t>
      </w:r>
      <w:r w:rsidR="00CE1FE9">
        <w:rPr>
          <w:rFonts w:cs="Arial"/>
        </w:rPr>
        <w:t>5</w:t>
      </w:r>
      <w:r w:rsidRPr="00F27BC8">
        <w:t xml:space="preserve"> byla zahájena výstavba </w:t>
      </w:r>
      <w:r w:rsidR="004648BE" w:rsidRPr="004648BE">
        <w:t>16</w:t>
      </w:r>
      <w:r w:rsidR="004648BE">
        <w:t xml:space="preserve"> </w:t>
      </w:r>
      <w:r w:rsidR="004648BE" w:rsidRPr="004648BE">
        <w:t>295</w:t>
      </w:r>
      <w:r w:rsidR="00FA6DB0">
        <w:t xml:space="preserve"> </w:t>
      </w:r>
      <w:r w:rsidRPr="00F27BC8">
        <w:t>bytů</w:t>
      </w:r>
      <w:r w:rsidR="00B9666F">
        <w:t xml:space="preserve">, </w:t>
      </w:r>
      <w:r w:rsidR="00B9666F" w:rsidRPr="004F0533">
        <w:t xml:space="preserve">což znamenalo meziroční </w:t>
      </w:r>
      <w:r w:rsidR="004648BE">
        <w:t>pokles</w:t>
      </w:r>
      <w:r w:rsidR="00B9666F" w:rsidRPr="004F0533">
        <w:t xml:space="preserve"> o </w:t>
      </w:r>
      <w:r w:rsidR="004648BE">
        <w:t>5</w:t>
      </w:r>
      <w:r w:rsidR="00B9666F" w:rsidRPr="004F0533">
        <w:t>,</w:t>
      </w:r>
      <w:r w:rsidR="004648BE">
        <w:t>4</w:t>
      </w:r>
      <w:r w:rsidR="00B9666F" w:rsidRPr="004F0533">
        <w:t> %</w:t>
      </w:r>
      <w:r w:rsidR="002B6726" w:rsidRPr="004F0533">
        <w:t>.</w:t>
      </w:r>
      <w:r w:rsidR="00B9666F" w:rsidRPr="004F0533">
        <w:t xml:space="preserve"> </w:t>
      </w:r>
      <w:r w:rsidR="004648BE" w:rsidRPr="00007645">
        <w:t>K poklesu přispěly</w:t>
      </w:r>
      <w:r w:rsidR="00B9666F" w:rsidRPr="00007645">
        <w:t xml:space="preserve"> byty v</w:t>
      </w:r>
      <w:r w:rsidR="004648BE" w:rsidRPr="00007645">
        <w:t> obou hlavních kategoriích</w:t>
      </w:r>
      <w:r w:rsidR="00B9666F" w:rsidRPr="00007645">
        <w:t xml:space="preserve">, </w:t>
      </w:r>
      <w:r w:rsidR="004648BE" w:rsidRPr="00007645">
        <w:t>byty v rodin</w:t>
      </w:r>
      <w:r w:rsidR="00370786">
        <w:t>ných i bytových domech klesly o </w:t>
      </w:r>
      <w:r w:rsidR="004648BE" w:rsidRPr="00007645">
        <w:t>desetinu. Rostly meziročně konverze bytů v bytových domech</w:t>
      </w:r>
      <w:r w:rsidR="00F242C7">
        <w:t xml:space="preserve"> </w:t>
      </w:r>
      <w:r w:rsidR="00007645" w:rsidRPr="00007645">
        <w:t>o víc jak polovinu</w:t>
      </w:r>
      <w:r w:rsidR="00370786">
        <w:t xml:space="preserve"> a r</w:t>
      </w:r>
      <w:r w:rsidR="00007645" w:rsidRPr="00007645">
        <w:t>ůst zaznamenaly také byty zahájené v nebytových budovách.</w:t>
      </w:r>
      <w:r w:rsidR="004648BE" w:rsidRPr="00007645">
        <w:t xml:space="preserve"> </w:t>
      </w:r>
      <w:r w:rsidRPr="00007645">
        <w:t>Nejvíce bytů se zahájilo v</w:t>
      </w:r>
      <w:r w:rsidR="009469ED" w:rsidRPr="00007645">
        <w:t> </w:t>
      </w:r>
      <w:r w:rsidRPr="00007645">
        <w:t>Praze</w:t>
      </w:r>
      <w:r w:rsidR="009469ED" w:rsidRPr="00007645">
        <w:t xml:space="preserve"> </w:t>
      </w:r>
      <w:r w:rsidRPr="00007645">
        <w:t xml:space="preserve">(bytové domy), </w:t>
      </w:r>
      <w:r w:rsidR="009469ED" w:rsidRPr="00007645">
        <w:t>ve </w:t>
      </w:r>
      <w:r w:rsidR="000A2FCD" w:rsidRPr="00007645">
        <w:t>Středočeském kraji</w:t>
      </w:r>
      <w:r w:rsidR="00823B1B" w:rsidRPr="00007645">
        <w:t xml:space="preserve"> (rodinné</w:t>
      </w:r>
      <w:r w:rsidR="000A2FCD" w:rsidRPr="00007645">
        <w:t xml:space="preserve"> domy</w:t>
      </w:r>
      <w:r w:rsidR="00823B1B" w:rsidRPr="00007645">
        <w:t>)</w:t>
      </w:r>
      <w:r w:rsidR="002B6726" w:rsidRPr="00007645">
        <w:t xml:space="preserve"> a </w:t>
      </w:r>
      <w:r w:rsidR="003B469F" w:rsidRPr="00007645">
        <w:t>v Jihomoravském</w:t>
      </w:r>
      <w:r w:rsidR="009469ED" w:rsidRPr="00007645">
        <w:t xml:space="preserve"> kraji</w:t>
      </w:r>
      <w:r w:rsidRPr="00007645">
        <w:t>.</w:t>
      </w:r>
    </w:p>
    <w:p w14:paraId="4C6759E4" w14:textId="77777777" w:rsidR="002E019C" w:rsidRDefault="002E019C" w:rsidP="002E019C">
      <w:pPr>
        <w:spacing w:before="120"/>
      </w:pPr>
      <w:r w:rsidRPr="009277D6">
        <w:rPr>
          <w:bCs/>
        </w:rPr>
        <w:t>V </w:t>
      </w:r>
      <w:r w:rsidR="00CE1FE9" w:rsidRPr="00715E5B">
        <w:rPr>
          <w:rFonts w:cs="Arial"/>
        </w:rPr>
        <w:t>1.</w:t>
      </w:r>
      <w:r w:rsidR="00CE1FE9" w:rsidRPr="004725CA">
        <w:rPr>
          <w:rFonts w:cs="Arial"/>
        </w:rPr>
        <w:t> </w:t>
      </w:r>
      <w:r w:rsidR="00462A35" w:rsidRPr="000B596C">
        <w:rPr>
          <w:rFonts w:cs="Arial"/>
          <w:szCs w:val="20"/>
        </w:rPr>
        <w:t>pololetí</w:t>
      </w:r>
      <w:r w:rsidR="00CE1FE9" w:rsidRPr="00054236">
        <w:rPr>
          <w:rFonts w:cs="Arial"/>
        </w:rPr>
        <w:t xml:space="preserve"> </w:t>
      </w:r>
      <w:r w:rsidRPr="009277D6">
        <w:rPr>
          <w:rFonts w:cs="Arial"/>
        </w:rPr>
        <w:t>202</w:t>
      </w:r>
      <w:r w:rsidR="00CE1FE9">
        <w:rPr>
          <w:rFonts w:cs="Arial"/>
        </w:rPr>
        <w:t>5</w:t>
      </w:r>
      <w:r w:rsidRPr="009277D6">
        <w:rPr>
          <w:bCs/>
        </w:rPr>
        <w:t xml:space="preserve"> bylo dokončeno </w:t>
      </w:r>
      <w:r w:rsidR="00007645" w:rsidRPr="00007645">
        <w:t>16</w:t>
      </w:r>
      <w:r w:rsidR="00007645">
        <w:t xml:space="preserve"> </w:t>
      </w:r>
      <w:r w:rsidR="00007645" w:rsidRPr="00007645">
        <w:t>962</w:t>
      </w:r>
      <w:r w:rsidRPr="009277D6">
        <w:t xml:space="preserve"> bytů </w:t>
      </w:r>
      <w:r w:rsidRPr="00A660CA">
        <w:t>a tento p</w:t>
      </w:r>
      <w:r w:rsidRPr="00A660CA">
        <w:rPr>
          <w:bCs/>
        </w:rPr>
        <w:t xml:space="preserve">očet </w:t>
      </w:r>
      <w:r w:rsidRPr="00A660CA">
        <w:t>meziročně klesl</w:t>
      </w:r>
      <w:r w:rsidR="004057C1" w:rsidRPr="00A660CA">
        <w:t xml:space="preserve"> o </w:t>
      </w:r>
      <w:r w:rsidR="00007645">
        <w:t>3</w:t>
      </w:r>
      <w:r w:rsidR="00A660CA" w:rsidRPr="00A660CA">
        <w:t>,</w:t>
      </w:r>
      <w:r w:rsidR="00007645">
        <w:t>3</w:t>
      </w:r>
      <w:r w:rsidR="00A660CA" w:rsidRPr="00A660CA">
        <w:t xml:space="preserve"> </w:t>
      </w:r>
      <w:r w:rsidR="00A660CA" w:rsidRPr="0054351E">
        <w:t>%</w:t>
      </w:r>
      <w:r w:rsidRPr="0054351E">
        <w:t>.</w:t>
      </w:r>
      <w:r w:rsidR="00634328" w:rsidRPr="0054351E">
        <w:t xml:space="preserve"> </w:t>
      </w:r>
      <w:r w:rsidR="00AA0603" w:rsidRPr="0054351E">
        <w:t xml:space="preserve">Meziroční pokles se odehrál </w:t>
      </w:r>
      <w:r w:rsidR="0054351E" w:rsidRPr="0054351E">
        <w:t xml:space="preserve">téměř </w:t>
      </w:r>
      <w:r w:rsidR="004057C1" w:rsidRPr="0054351E">
        <w:t>ve všech kategoriích</w:t>
      </w:r>
      <w:r w:rsidR="00284437" w:rsidRPr="0054351E">
        <w:t xml:space="preserve"> výstavby</w:t>
      </w:r>
      <w:r w:rsidR="004057C1" w:rsidRPr="0054351E">
        <w:t xml:space="preserve">, </w:t>
      </w:r>
      <w:r w:rsidR="00284437" w:rsidRPr="0054351E">
        <w:t>nej</w:t>
      </w:r>
      <w:r w:rsidR="00A660CA" w:rsidRPr="0054351E">
        <w:t xml:space="preserve">více klesly </w:t>
      </w:r>
      <w:r w:rsidR="00284437" w:rsidRPr="0054351E">
        <w:t xml:space="preserve">byty dokončené </w:t>
      </w:r>
      <w:r w:rsidR="00A660CA" w:rsidRPr="0054351E">
        <w:t xml:space="preserve">v rodinných </w:t>
      </w:r>
      <w:r w:rsidR="0054351E" w:rsidRPr="0054351E">
        <w:t xml:space="preserve">a bytových </w:t>
      </w:r>
      <w:r w:rsidR="00A660CA" w:rsidRPr="0054351E">
        <w:t>domech</w:t>
      </w:r>
      <w:r w:rsidR="004057C1" w:rsidRPr="0054351E">
        <w:t xml:space="preserve">. </w:t>
      </w:r>
      <w:r w:rsidR="00F242C7">
        <w:t>Značný m</w:t>
      </w:r>
      <w:r w:rsidR="004057C1" w:rsidRPr="0054351E">
        <w:t>eziroční růst zaznamen</w:t>
      </w:r>
      <w:r w:rsidR="00A660CA" w:rsidRPr="0054351E">
        <w:t>aly</w:t>
      </w:r>
      <w:r w:rsidR="004057C1" w:rsidRPr="0054351E">
        <w:t xml:space="preserve"> </w:t>
      </w:r>
      <w:r w:rsidR="0054351E" w:rsidRPr="0054351E">
        <w:t>byty v nebytových budovách a</w:t>
      </w:r>
      <w:r w:rsidR="004057C1" w:rsidRPr="0054351E">
        <w:t xml:space="preserve"> </w:t>
      </w:r>
      <w:r w:rsidR="00A660CA" w:rsidRPr="00F242C7">
        <w:t xml:space="preserve">konverze rodinných </w:t>
      </w:r>
      <w:r w:rsidR="0054351E" w:rsidRPr="00F242C7">
        <w:t xml:space="preserve">i bytových </w:t>
      </w:r>
      <w:r w:rsidR="004057C1" w:rsidRPr="00F242C7">
        <w:t xml:space="preserve">domů. </w:t>
      </w:r>
      <w:r w:rsidRPr="00F242C7">
        <w:t xml:space="preserve">Nejvíce se dokončovalo </w:t>
      </w:r>
      <w:r w:rsidR="00A660CA" w:rsidRPr="00F242C7">
        <w:t xml:space="preserve">ve Středočeském kraji, </w:t>
      </w:r>
      <w:r w:rsidRPr="00F242C7">
        <w:t>v Praze a</w:t>
      </w:r>
      <w:r w:rsidR="00CE7EB6" w:rsidRPr="00F242C7">
        <w:t xml:space="preserve"> v</w:t>
      </w:r>
      <w:r w:rsidRPr="00F242C7">
        <w:t xml:space="preserve"> Jihomoravském kraji.</w:t>
      </w:r>
    </w:p>
    <w:p w14:paraId="33F05852" w14:textId="77777777" w:rsidR="00284437" w:rsidRDefault="00284437" w:rsidP="002E019C">
      <w:pPr>
        <w:spacing w:before="120"/>
      </w:pPr>
    </w:p>
    <w:p w14:paraId="2679091F" w14:textId="77777777" w:rsidR="00B957A6" w:rsidRDefault="00B957A6" w:rsidP="00221C9E">
      <w:pPr>
        <w:pStyle w:val="Poznmky0"/>
        <w:pBdr>
          <w:top w:val="single" w:sz="4" w:space="1" w:color="auto"/>
        </w:pBdr>
        <w:spacing w:before="0" w:line="240" w:lineRule="auto"/>
        <w:rPr>
          <w:iCs/>
        </w:rPr>
      </w:pPr>
      <w:r w:rsidRPr="00C52044">
        <w:t>Poznámky:</w:t>
      </w:r>
      <w:r w:rsidR="00221C9E">
        <w:t xml:space="preserve"> </w:t>
      </w:r>
      <w:r w:rsidRPr="004E2B8D">
        <w:rPr>
          <w:iCs/>
        </w:rPr>
        <w:t>Meziroční</w:t>
      </w:r>
      <w:r w:rsidRPr="00C52044">
        <w:rPr>
          <w:iCs/>
        </w:rPr>
        <w:t xml:space="preserve"> vývoj stavební produkce je publikován po očiště</w:t>
      </w:r>
      <w:r w:rsidR="00CB2356">
        <w:rPr>
          <w:iCs/>
        </w:rPr>
        <w:t>ní o vliv počtu pracovních dnů.</w:t>
      </w:r>
    </w:p>
    <w:p w14:paraId="0C5FC11B" w14:textId="77777777" w:rsidR="00B957A6" w:rsidRDefault="00B957A6" w:rsidP="00B957A6">
      <w:pPr>
        <w:pStyle w:val="Poznmky0"/>
        <w:pBdr>
          <w:top w:val="none" w:sz="0" w:space="0" w:color="auto"/>
        </w:pBdr>
        <w:spacing w:before="0" w:line="247" w:lineRule="auto"/>
        <w:rPr>
          <w:iCs/>
        </w:rPr>
      </w:pPr>
      <w:r>
        <w:rPr>
          <w:iCs/>
        </w:rPr>
        <w:t>Metodika:</w:t>
      </w:r>
      <w:r w:rsidR="00E57983">
        <w:rPr>
          <w:iCs/>
        </w:rPr>
        <w:t xml:space="preserve"> </w:t>
      </w:r>
      <w:hyperlink r:id="rId10" w:history="1">
        <w:r w:rsidR="00E57983" w:rsidRPr="005D08F8">
          <w:rPr>
            <w:rStyle w:val="Hypertextovodkaz"/>
            <w:iCs/>
          </w:rPr>
          <w:t>https://csu.gov.cz/stavebnictvi_metodika</w:t>
        </w:r>
      </w:hyperlink>
      <w:r w:rsidR="00E57983">
        <w:rPr>
          <w:iCs/>
        </w:rPr>
        <w:t xml:space="preserve"> </w:t>
      </w:r>
    </w:p>
    <w:p w14:paraId="507FF04A" w14:textId="77777777" w:rsidR="00B957A6" w:rsidRPr="00627B07" w:rsidRDefault="00B957A6" w:rsidP="00B957A6">
      <w:pPr>
        <w:pStyle w:val="Poznmky"/>
        <w:pBdr>
          <w:top w:val="none" w:sz="0" w:space="0" w:color="auto"/>
        </w:pBdr>
        <w:spacing w:before="0" w:line="247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Kontaktní osoba:</w:t>
      </w:r>
      <w:r w:rsidRPr="00627B07">
        <w:rPr>
          <w:i/>
        </w:rPr>
        <w:tab/>
        <w:t xml:space="preserve">Ing. Petra Cuřínová, vedoucí oddělení statistiky stavebnictví a bytové výstavby, tel.: 737280494, e-mail: </w:t>
      </w:r>
      <w:hyperlink r:id="rId11" w:history="1">
        <w:r w:rsidR="001E7AB8" w:rsidRPr="005D08F8">
          <w:rPr>
            <w:rStyle w:val="Hypertextovodkaz"/>
            <w:rFonts w:cs="Arial"/>
            <w:i/>
          </w:rPr>
          <w:t>petra.curinova@csu.gov.cz</w:t>
        </w:r>
      </w:hyperlink>
      <w:r w:rsidR="001E7AB8">
        <w:rPr>
          <w:rFonts w:ascii="ArialMT" w:hAnsi="ArialMT"/>
          <w:i/>
        </w:rPr>
        <w:t xml:space="preserve"> </w:t>
      </w:r>
      <w:r w:rsidRPr="00627B07">
        <w:rPr>
          <w:rFonts w:ascii="ArialMT" w:hAnsi="ArialMT"/>
          <w:i/>
        </w:rPr>
        <w:t xml:space="preserve"> </w:t>
      </w:r>
    </w:p>
    <w:p w14:paraId="57322BA9" w14:textId="77777777" w:rsidR="00E57983" w:rsidRDefault="00B957A6" w:rsidP="00E57983">
      <w:pPr>
        <w:pStyle w:val="Poznmky"/>
        <w:pBdr>
          <w:top w:val="none" w:sz="0" w:space="0" w:color="auto"/>
        </w:pBdr>
        <w:spacing w:before="0" w:line="247" w:lineRule="auto"/>
        <w:ind w:left="2694" w:hanging="2694"/>
        <w:jc w:val="both"/>
        <w:rPr>
          <w:rFonts w:cs="Arial"/>
          <w:i/>
        </w:rPr>
      </w:pPr>
      <w:r w:rsidRPr="00627B07">
        <w:rPr>
          <w:i/>
          <w:color w:val="auto"/>
        </w:rPr>
        <w:t>Navazující výstupy:</w:t>
      </w:r>
      <w:r w:rsidRPr="00627B07">
        <w:rPr>
          <w:i/>
          <w:color w:val="auto"/>
        </w:rPr>
        <w:tab/>
      </w:r>
      <w:hyperlink r:id="rId12" w:history="1">
        <w:r w:rsidR="00E57983" w:rsidRPr="005D08F8">
          <w:rPr>
            <w:rStyle w:val="Hypertextovodkaz"/>
            <w:rFonts w:cs="Arial"/>
            <w:i/>
          </w:rPr>
          <w:t>https://csu.gov.cz/produkty/sta_cr</w:t>
        </w:r>
      </w:hyperlink>
      <w:r w:rsidR="00E57983">
        <w:rPr>
          <w:rFonts w:cs="Arial"/>
          <w:i/>
        </w:rPr>
        <w:t xml:space="preserve"> </w:t>
      </w:r>
    </w:p>
    <w:p w14:paraId="3AC1D7FF" w14:textId="77777777" w:rsidR="00B957A6" w:rsidRPr="00627B07" w:rsidRDefault="003D425B" w:rsidP="00E57983">
      <w:pPr>
        <w:pStyle w:val="Poznmky"/>
        <w:pBdr>
          <w:top w:val="none" w:sz="0" w:space="0" w:color="auto"/>
        </w:pBdr>
        <w:spacing w:before="0" w:line="247" w:lineRule="auto"/>
        <w:ind w:left="2694"/>
        <w:jc w:val="both"/>
        <w:rPr>
          <w:i/>
        </w:rPr>
      </w:pPr>
      <w:hyperlink r:id="rId13" w:history="1">
        <w:r w:rsidR="00E57983" w:rsidRPr="005D08F8">
          <w:rPr>
            <w:rStyle w:val="Hypertextovodkaz"/>
            <w:i/>
          </w:rPr>
          <w:t>https://csu.gov.cz/produkty/bvz_cr</w:t>
        </w:r>
      </w:hyperlink>
      <w:r w:rsidR="00E57983">
        <w:rPr>
          <w:i/>
        </w:rPr>
        <w:t xml:space="preserve"> </w:t>
      </w:r>
    </w:p>
    <w:p w14:paraId="3988372A" w14:textId="77777777" w:rsidR="00D209A7" w:rsidRPr="00B957A6" w:rsidRDefault="00B957A6" w:rsidP="00284437">
      <w:pPr>
        <w:pStyle w:val="Poznmky"/>
        <w:pBdr>
          <w:top w:val="none" w:sz="0" w:space="0" w:color="auto"/>
        </w:pBdr>
        <w:spacing w:before="0" w:line="247" w:lineRule="auto"/>
        <w:ind w:left="2694" w:hanging="2694"/>
        <w:jc w:val="both"/>
      </w:pPr>
      <w:r>
        <w:rPr>
          <w:i/>
        </w:rPr>
        <w:tab/>
      </w:r>
      <w:r w:rsidRPr="00E40C2B">
        <w:rPr>
          <w:i/>
          <w:color w:val="auto"/>
        </w:rPr>
        <w:t xml:space="preserve">mezinárodní srovnání v zemích EU: </w:t>
      </w:r>
      <w:hyperlink r:id="rId14" w:history="1">
        <w:r w:rsidRPr="00E40C2B">
          <w:rPr>
            <w:rStyle w:val="Hypertextovodkaz"/>
            <w:i/>
          </w:rPr>
          <w:t>Eurostat</w:t>
        </w:r>
      </w:hyperlink>
    </w:p>
    <w:sectPr w:rsidR="00D209A7" w:rsidRPr="00B957A6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584F4" w14:textId="77777777" w:rsidR="005C79AD" w:rsidRDefault="005C79AD" w:rsidP="00BA6370">
      <w:r>
        <w:separator/>
      </w:r>
    </w:p>
  </w:endnote>
  <w:endnote w:type="continuationSeparator" w:id="0">
    <w:p w14:paraId="314A521E" w14:textId="77777777" w:rsidR="005C79AD" w:rsidRDefault="005C79AD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120DE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63149D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1D1A996A" w14:textId="19441E3C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3D425B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3D63149D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1D1A996A" w14:textId="19441E3C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0C0AAD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0C0AAD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3D425B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437CBD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C2AD6" w14:textId="77777777" w:rsidR="005C79AD" w:rsidRDefault="005C79AD" w:rsidP="00BA6370">
      <w:r>
        <w:separator/>
      </w:r>
    </w:p>
  </w:footnote>
  <w:footnote w:type="continuationSeparator" w:id="0">
    <w:p w14:paraId="5684177A" w14:textId="77777777" w:rsidR="005C79AD" w:rsidRDefault="005C79AD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6489C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1CB6FA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409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9A"/>
    <w:rsid w:val="00000128"/>
    <w:rsid w:val="000040F7"/>
    <w:rsid w:val="00005396"/>
    <w:rsid w:val="00007645"/>
    <w:rsid w:val="00013786"/>
    <w:rsid w:val="00016315"/>
    <w:rsid w:val="000212C4"/>
    <w:rsid w:val="00022941"/>
    <w:rsid w:val="000304ED"/>
    <w:rsid w:val="00043BF4"/>
    <w:rsid w:val="0005569C"/>
    <w:rsid w:val="000634B1"/>
    <w:rsid w:val="00064549"/>
    <w:rsid w:val="00073569"/>
    <w:rsid w:val="00075761"/>
    <w:rsid w:val="00081C6D"/>
    <w:rsid w:val="000843A5"/>
    <w:rsid w:val="00086EAE"/>
    <w:rsid w:val="000910DA"/>
    <w:rsid w:val="00096D6C"/>
    <w:rsid w:val="000A2FCD"/>
    <w:rsid w:val="000B439D"/>
    <w:rsid w:val="000B6F63"/>
    <w:rsid w:val="000C0AAD"/>
    <w:rsid w:val="000C70E7"/>
    <w:rsid w:val="000D093F"/>
    <w:rsid w:val="000D3B5F"/>
    <w:rsid w:val="000E43CC"/>
    <w:rsid w:val="00100845"/>
    <w:rsid w:val="001016AA"/>
    <w:rsid w:val="00111493"/>
    <w:rsid w:val="00116CDA"/>
    <w:rsid w:val="0012737B"/>
    <w:rsid w:val="001404AB"/>
    <w:rsid w:val="00140656"/>
    <w:rsid w:val="0015088E"/>
    <w:rsid w:val="00151067"/>
    <w:rsid w:val="001511B3"/>
    <w:rsid w:val="00166F1A"/>
    <w:rsid w:val="0017231D"/>
    <w:rsid w:val="001810DC"/>
    <w:rsid w:val="00181F7B"/>
    <w:rsid w:val="001A5A9A"/>
    <w:rsid w:val="001A720E"/>
    <w:rsid w:val="001B607F"/>
    <w:rsid w:val="001C125E"/>
    <w:rsid w:val="001D369A"/>
    <w:rsid w:val="001E7AB8"/>
    <w:rsid w:val="001F08B3"/>
    <w:rsid w:val="001F2FE0"/>
    <w:rsid w:val="00200061"/>
    <w:rsid w:val="00200854"/>
    <w:rsid w:val="002070FB"/>
    <w:rsid w:val="00213729"/>
    <w:rsid w:val="00220277"/>
    <w:rsid w:val="00221290"/>
    <w:rsid w:val="00221C9E"/>
    <w:rsid w:val="00235A00"/>
    <w:rsid w:val="00237B66"/>
    <w:rsid w:val="002406FA"/>
    <w:rsid w:val="002415AE"/>
    <w:rsid w:val="002503C3"/>
    <w:rsid w:val="0026107B"/>
    <w:rsid w:val="00275DF8"/>
    <w:rsid w:val="00283F21"/>
    <w:rsid w:val="00284437"/>
    <w:rsid w:val="002A2F2F"/>
    <w:rsid w:val="002A573C"/>
    <w:rsid w:val="002B0488"/>
    <w:rsid w:val="002B2E47"/>
    <w:rsid w:val="002B6445"/>
    <w:rsid w:val="002B6726"/>
    <w:rsid w:val="002C12D0"/>
    <w:rsid w:val="002C6146"/>
    <w:rsid w:val="002D5DCD"/>
    <w:rsid w:val="002D7F4F"/>
    <w:rsid w:val="002E019C"/>
    <w:rsid w:val="002E51D9"/>
    <w:rsid w:val="003118DE"/>
    <w:rsid w:val="003123FE"/>
    <w:rsid w:val="00316415"/>
    <w:rsid w:val="003201AC"/>
    <w:rsid w:val="003301A3"/>
    <w:rsid w:val="00352B56"/>
    <w:rsid w:val="00356D8E"/>
    <w:rsid w:val="0036777B"/>
    <w:rsid w:val="00370786"/>
    <w:rsid w:val="00371B3E"/>
    <w:rsid w:val="0038282A"/>
    <w:rsid w:val="00391AA7"/>
    <w:rsid w:val="0039295B"/>
    <w:rsid w:val="003954CA"/>
    <w:rsid w:val="00397580"/>
    <w:rsid w:val="003A45C8"/>
    <w:rsid w:val="003A62C8"/>
    <w:rsid w:val="003B169F"/>
    <w:rsid w:val="003B469F"/>
    <w:rsid w:val="003C2DCF"/>
    <w:rsid w:val="003C4F7B"/>
    <w:rsid w:val="003C7FE7"/>
    <w:rsid w:val="003D0499"/>
    <w:rsid w:val="003D30A8"/>
    <w:rsid w:val="003D3576"/>
    <w:rsid w:val="003D425B"/>
    <w:rsid w:val="003E0064"/>
    <w:rsid w:val="003F526A"/>
    <w:rsid w:val="00405244"/>
    <w:rsid w:val="004057C1"/>
    <w:rsid w:val="004073CF"/>
    <w:rsid w:val="004154C7"/>
    <w:rsid w:val="004155A2"/>
    <w:rsid w:val="004210DF"/>
    <w:rsid w:val="00423D77"/>
    <w:rsid w:val="00431F45"/>
    <w:rsid w:val="00437C50"/>
    <w:rsid w:val="004436EE"/>
    <w:rsid w:val="0045547F"/>
    <w:rsid w:val="0046250E"/>
    <w:rsid w:val="00462583"/>
    <w:rsid w:val="00462A35"/>
    <w:rsid w:val="004648BE"/>
    <w:rsid w:val="00471DEF"/>
    <w:rsid w:val="00472310"/>
    <w:rsid w:val="00472BFA"/>
    <w:rsid w:val="00474910"/>
    <w:rsid w:val="00477F30"/>
    <w:rsid w:val="004920AD"/>
    <w:rsid w:val="004932B6"/>
    <w:rsid w:val="004A49E4"/>
    <w:rsid w:val="004A60F4"/>
    <w:rsid w:val="004A7D3F"/>
    <w:rsid w:val="004B377A"/>
    <w:rsid w:val="004D05B3"/>
    <w:rsid w:val="004D21D6"/>
    <w:rsid w:val="004E38FD"/>
    <w:rsid w:val="004E479E"/>
    <w:rsid w:val="004F0533"/>
    <w:rsid w:val="004F686C"/>
    <w:rsid w:val="004F78E6"/>
    <w:rsid w:val="0050420E"/>
    <w:rsid w:val="00505571"/>
    <w:rsid w:val="00512D99"/>
    <w:rsid w:val="00514224"/>
    <w:rsid w:val="00517550"/>
    <w:rsid w:val="00521696"/>
    <w:rsid w:val="00530746"/>
    <w:rsid w:val="00531DBB"/>
    <w:rsid w:val="0054351E"/>
    <w:rsid w:val="00573994"/>
    <w:rsid w:val="005774BC"/>
    <w:rsid w:val="005A30C5"/>
    <w:rsid w:val="005B7117"/>
    <w:rsid w:val="005C0E10"/>
    <w:rsid w:val="005C79AD"/>
    <w:rsid w:val="005D221F"/>
    <w:rsid w:val="005D281B"/>
    <w:rsid w:val="005D5EBB"/>
    <w:rsid w:val="005E3499"/>
    <w:rsid w:val="005E6542"/>
    <w:rsid w:val="005F79FB"/>
    <w:rsid w:val="00604406"/>
    <w:rsid w:val="00605F4A"/>
    <w:rsid w:val="00607822"/>
    <w:rsid w:val="006103AA"/>
    <w:rsid w:val="006123E3"/>
    <w:rsid w:val="00613BBF"/>
    <w:rsid w:val="00622B80"/>
    <w:rsid w:val="006254F3"/>
    <w:rsid w:val="00632260"/>
    <w:rsid w:val="00634328"/>
    <w:rsid w:val="00635A74"/>
    <w:rsid w:val="0064139A"/>
    <w:rsid w:val="00650BB9"/>
    <w:rsid w:val="00651D03"/>
    <w:rsid w:val="00665CB5"/>
    <w:rsid w:val="006672FF"/>
    <w:rsid w:val="006738A9"/>
    <w:rsid w:val="0067445C"/>
    <w:rsid w:val="00681F7A"/>
    <w:rsid w:val="00682184"/>
    <w:rsid w:val="00692211"/>
    <w:rsid w:val="006931CF"/>
    <w:rsid w:val="00693BA4"/>
    <w:rsid w:val="006A28DB"/>
    <w:rsid w:val="006B14B4"/>
    <w:rsid w:val="006B72FD"/>
    <w:rsid w:val="006C2F57"/>
    <w:rsid w:val="006C3BBB"/>
    <w:rsid w:val="006D21EB"/>
    <w:rsid w:val="006E024F"/>
    <w:rsid w:val="006E4E81"/>
    <w:rsid w:val="006E58E4"/>
    <w:rsid w:val="006F4A7F"/>
    <w:rsid w:val="006F7897"/>
    <w:rsid w:val="00707F7D"/>
    <w:rsid w:val="00717EC5"/>
    <w:rsid w:val="00722489"/>
    <w:rsid w:val="00723B54"/>
    <w:rsid w:val="00727C3F"/>
    <w:rsid w:val="00740B79"/>
    <w:rsid w:val="0074468E"/>
    <w:rsid w:val="00750EF7"/>
    <w:rsid w:val="00754C20"/>
    <w:rsid w:val="00760E91"/>
    <w:rsid w:val="00783CE8"/>
    <w:rsid w:val="007A2048"/>
    <w:rsid w:val="007A2F16"/>
    <w:rsid w:val="007A4BD7"/>
    <w:rsid w:val="007A57F2"/>
    <w:rsid w:val="007B1333"/>
    <w:rsid w:val="007B6028"/>
    <w:rsid w:val="007B692B"/>
    <w:rsid w:val="007B7CD3"/>
    <w:rsid w:val="007C1974"/>
    <w:rsid w:val="007C34CC"/>
    <w:rsid w:val="007E318F"/>
    <w:rsid w:val="007E6417"/>
    <w:rsid w:val="007F4AEB"/>
    <w:rsid w:val="007F5BD6"/>
    <w:rsid w:val="007F75B2"/>
    <w:rsid w:val="00803993"/>
    <w:rsid w:val="008043C4"/>
    <w:rsid w:val="0081475A"/>
    <w:rsid w:val="0082089D"/>
    <w:rsid w:val="00823B1B"/>
    <w:rsid w:val="008311A1"/>
    <w:rsid w:val="00831B1B"/>
    <w:rsid w:val="00832327"/>
    <w:rsid w:val="00834510"/>
    <w:rsid w:val="00847BFC"/>
    <w:rsid w:val="008545DA"/>
    <w:rsid w:val="0085464A"/>
    <w:rsid w:val="00855FB3"/>
    <w:rsid w:val="00861D0E"/>
    <w:rsid w:val="008662BB"/>
    <w:rsid w:val="00867569"/>
    <w:rsid w:val="00867A5C"/>
    <w:rsid w:val="00876F29"/>
    <w:rsid w:val="00890FEC"/>
    <w:rsid w:val="00897B79"/>
    <w:rsid w:val="008A3871"/>
    <w:rsid w:val="008A4690"/>
    <w:rsid w:val="008A750A"/>
    <w:rsid w:val="008B2E06"/>
    <w:rsid w:val="008B3970"/>
    <w:rsid w:val="008C384C"/>
    <w:rsid w:val="008C6988"/>
    <w:rsid w:val="008D0F11"/>
    <w:rsid w:val="008F34F3"/>
    <w:rsid w:val="008F73B4"/>
    <w:rsid w:val="009022F8"/>
    <w:rsid w:val="00903018"/>
    <w:rsid w:val="00937F02"/>
    <w:rsid w:val="009469ED"/>
    <w:rsid w:val="00962AC2"/>
    <w:rsid w:val="009651CE"/>
    <w:rsid w:val="009658D9"/>
    <w:rsid w:val="00980BC4"/>
    <w:rsid w:val="00980CAB"/>
    <w:rsid w:val="00983061"/>
    <w:rsid w:val="00986DD7"/>
    <w:rsid w:val="009B4AA2"/>
    <w:rsid w:val="009B55B1"/>
    <w:rsid w:val="009B62A7"/>
    <w:rsid w:val="009C3AB5"/>
    <w:rsid w:val="009D6F15"/>
    <w:rsid w:val="009E61C7"/>
    <w:rsid w:val="009F4935"/>
    <w:rsid w:val="00A0327D"/>
    <w:rsid w:val="00A0762A"/>
    <w:rsid w:val="00A1095E"/>
    <w:rsid w:val="00A15EEC"/>
    <w:rsid w:val="00A340A4"/>
    <w:rsid w:val="00A4343D"/>
    <w:rsid w:val="00A502F1"/>
    <w:rsid w:val="00A63B3C"/>
    <w:rsid w:val="00A6523E"/>
    <w:rsid w:val="00A660CA"/>
    <w:rsid w:val="00A70A83"/>
    <w:rsid w:val="00A73FAE"/>
    <w:rsid w:val="00A74358"/>
    <w:rsid w:val="00A81EB3"/>
    <w:rsid w:val="00A828AA"/>
    <w:rsid w:val="00A87407"/>
    <w:rsid w:val="00A955BC"/>
    <w:rsid w:val="00AA0603"/>
    <w:rsid w:val="00AB3410"/>
    <w:rsid w:val="00AD16C2"/>
    <w:rsid w:val="00AD1DA6"/>
    <w:rsid w:val="00AE373B"/>
    <w:rsid w:val="00AE613C"/>
    <w:rsid w:val="00AF191E"/>
    <w:rsid w:val="00B00C1D"/>
    <w:rsid w:val="00B062D6"/>
    <w:rsid w:val="00B15174"/>
    <w:rsid w:val="00B25D02"/>
    <w:rsid w:val="00B320CB"/>
    <w:rsid w:val="00B47D4D"/>
    <w:rsid w:val="00B50117"/>
    <w:rsid w:val="00B522EE"/>
    <w:rsid w:val="00B53925"/>
    <w:rsid w:val="00B540B0"/>
    <w:rsid w:val="00B55375"/>
    <w:rsid w:val="00B632CC"/>
    <w:rsid w:val="00B72D53"/>
    <w:rsid w:val="00B75D14"/>
    <w:rsid w:val="00B8676E"/>
    <w:rsid w:val="00B957A6"/>
    <w:rsid w:val="00B9666F"/>
    <w:rsid w:val="00BA12F1"/>
    <w:rsid w:val="00BA439F"/>
    <w:rsid w:val="00BA4FBE"/>
    <w:rsid w:val="00BA58F0"/>
    <w:rsid w:val="00BA6370"/>
    <w:rsid w:val="00BD5515"/>
    <w:rsid w:val="00C039E1"/>
    <w:rsid w:val="00C07D90"/>
    <w:rsid w:val="00C16676"/>
    <w:rsid w:val="00C269D4"/>
    <w:rsid w:val="00C275E1"/>
    <w:rsid w:val="00C30AEF"/>
    <w:rsid w:val="00C35900"/>
    <w:rsid w:val="00C37ADB"/>
    <w:rsid w:val="00C4160D"/>
    <w:rsid w:val="00C468B5"/>
    <w:rsid w:val="00C538D3"/>
    <w:rsid w:val="00C819BC"/>
    <w:rsid w:val="00C8406E"/>
    <w:rsid w:val="00C843C7"/>
    <w:rsid w:val="00C947B1"/>
    <w:rsid w:val="00CA18F9"/>
    <w:rsid w:val="00CB2356"/>
    <w:rsid w:val="00CB2709"/>
    <w:rsid w:val="00CB6F89"/>
    <w:rsid w:val="00CC0AE9"/>
    <w:rsid w:val="00CD618A"/>
    <w:rsid w:val="00CE13A2"/>
    <w:rsid w:val="00CE1FE9"/>
    <w:rsid w:val="00CE228C"/>
    <w:rsid w:val="00CE5974"/>
    <w:rsid w:val="00CE71D9"/>
    <w:rsid w:val="00CE7EB6"/>
    <w:rsid w:val="00CF545B"/>
    <w:rsid w:val="00D209A7"/>
    <w:rsid w:val="00D27D69"/>
    <w:rsid w:val="00D33658"/>
    <w:rsid w:val="00D3597A"/>
    <w:rsid w:val="00D448C2"/>
    <w:rsid w:val="00D45031"/>
    <w:rsid w:val="00D50D61"/>
    <w:rsid w:val="00D54567"/>
    <w:rsid w:val="00D660F7"/>
    <w:rsid w:val="00D666C3"/>
    <w:rsid w:val="00D678FB"/>
    <w:rsid w:val="00D67AAE"/>
    <w:rsid w:val="00D81899"/>
    <w:rsid w:val="00D86EFB"/>
    <w:rsid w:val="00D9189F"/>
    <w:rsid w:val="00D91A51"/>
    <w:rsid w:val="00D942E5"/>
    <w:rsid w:val="00DB2ECF"/>
    <w:rsid w:val="00DC72FF"/>
    <w:rsid w:val="00DF47FE"/>
    <w:rsid w:val="00DF70C2"/>
    <w:rsid w:val="00E0156A"/>
    <w:rsid w:val="00E069A5"/>
    <w:rsid w:val="00E073AE"/>
    <w:rsid w:val="00E26704"/>
    <w:rsid w:val="00E31980"/>
    <w:rsid w:val="00E42446"/>
    <w:rsid w:val="00E57983"/>
    <w:rsid w:val="00E6423C"/>
    <w:rsid w:val="00E84401"/>
    <w:rsid w:val="00E93830"/>
    <w:rsid w:val="00E93E0E"/>
    <w:rsid w:val="00E94DEC"/>
    <w:rsid w:val="00EA3105"/>
    <w:rsid w:val="00EB1ED3"/>
    <w:rsid w:val="00EC14D8"/>
    <w:rsid w:val="00EC178A"/>
    <w:rsid w:val="00ED625C"/>
    <w:rsid w:val="00EE1414"/>
    <w:rsid w:val="00EE358D"/>
    <w:rsid w:val="00EE5789"/>
    <w:rsid w:val="00EE7B4B"/>
    <w:rsid w:val="00F0675F"/>
    <w:rsid w:val="00F06C43"/>
    <w:rsid w:val="00F242C7"/>
    <w:rsid w:val="00F27BC8"/>
    <w:rsid w:val="00F31C83"/>
    <w:rsid w:val="00F473B3"/>
    <w:rsid w:val="00F6042D"/>
    <w:rsid w:val="00F752D6"/>
    <w:rsid w:val="00F75F2A"/>
    <w:rsid w:val="00F80C81"/>
    <w:rsid w:val="00F839B9"/>
    <w:rsid w:val="00F95F92"/>
    <w:rsid w:val="00F97BAE"/>
    <w:rsid w:val="00FA0879"/>
    <w:rsid w:val="00FA6DB0"/>
    <w:rsid w:val="00FB687C"/>
    <w:rsid w:val="00FD4BAF"/>
    <w:rsid w:val="00FE146F"/>
    <w:rsid w:val="00FF6050"/>
    <w:rsid w:val="00FF677F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0071bc"/>
    </o:shapedefaults>
    <o:shapelayout v:ext="edit">
      <o:idmap v:ext="edit" data="1"/>
    </o:shapelayout>
  </w:shapeDefaults>
  <w:decimalSymbol w:val=","/>
  <w:listSeparator w:val=";"/>
  <w14:docId w14:val="066B023A"/>
  <w15:docId w15:val="{D7367DA9-AFD6-4C33-8395-784312E8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B957A6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datum0">
    <w:name w:val="datum"/>
    <w:next w:val="Normln"/>
    <w:rsid w:val="00B957A6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styleId="Zkladntext3">
    <w:name w:val="Body Text 3"/>
    <w:basedOn w:val="Normln"/>
    <w:link w:val="Zkladntext3Char"/>
    <w:semiHidden/>
    <w:rsid w:val="00B957A6"/>
    <w:pPr>
      <w:spacing w:line="240" w:lineRule="auto"/>
    </w:pPr>
    <w:rPr>
      <w:rFonts w:eastAsia="Times New Roman" w:cs="Arial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B957A6"/>
    <w:rPr>
      <w:rFonts w:ascii="Arial" w:eastAsia="Times New Roman" w:hAnsi="Arial" w:cs="Arial"/>
    </w:rPr>
  </w:style>
  <w:style w:type="paragraph" w:customStyle="1" w:styleId="Poznmkykontaktytext">
    <w:name w:val="Poznámky kontakty text"/>
    <w:basedOn w:val="Normln"/>
    <w:rsid w:val="00B957A6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B957A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957A6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produkty/bvz_c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su.gov.cz/produkty/sta_c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tra.curinova@csu.gov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csu.gov.cz/stavebnictvi_metodik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c.europa.eu/eurostat/web/short-term-business-statistics/publication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uskova1595\Documents\u\RI24\05\csta07082024__RI_CZ_GOV_TEX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ADBE4-A131-4E52-943A-898ED451B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A86A37-2A65-48B1-99F0-AC2B4FA7F298}">
  <ds:schemaRefs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6f5a4aca-455c-4012-a902-4d97d6c174df"/>
  </ds:schemaRefs>
</ds:datastoreItem>
</file>

<file path=customXml/itemProps3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81CB7D-98D8-4237-8811-806FBA590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csta07082024__RI_CZ_GOV_TEXT.dotx</Template>
  <TotalTime>39</TotalTime>
  <Pages>1</Pages>
  <Words>448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3086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Dušková Drahomíra</dc:creator>
  <cp:lastModifiedBy>Slunečková Markéta</cp:lastModifiedBy>
  <cp:revision>9</cp:revision>
  <cp:lastPrinted>2024-08-01T14:40:00Z</cp:lastPrinted>
  <dcterms:created xsi:type="dcterms:W3CDTF">2025-08-01T08:58:00Z</dcterms:created>
  <dcterms:modified xsi:type="dcterms:W3CDTF">2025-08-05T09:15:00Z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