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2A5E" w14:textId="4C1D466D" w:rsidR="00F21B6A" w:rsidRPr="0079577B" w:rsidRDefault="00355546" w:rsidP="00F21B6A">
      <w:pPr>
        <w:pStyle w:val="Nadpis1"/>
        <w:rPr>
          <w:lang w:val="en-GB"/>
        </w:rPr>
      </w:pPr>
      <w:r w:rsidRPr="0079577B">
        <w:rPr>
          <w:lang w:val="en-GB"/>
        </w:rPr>
        <w:t xml:space="preserve">Price </w:t>
      </w:r>
      <w:r w:rsidR="008C7C84" w:rsidRPr="0079577B">
        <w:rPr>
          <w:lang w:val="en-GB"/>
        </w:rPr>
        <w:t>development in August was significantly influenced by fuels and food</w:t>
      </w:r>
    </w:p>
    <w:p w14:paraId="09C3FAB2" w14:textId="2D8D6FE5" w:rsidR="00F21B6A" w:rsidRPr="006B07EB" w:rsidRDefault="00000000" w:rsidP="00200551">
      <w:pPr>
        <w:jc w:val="left"/>
        <w:rPr>
          <w:lang w:val="en-GB"/>
        </w:rPr>
      </w:pPr>
      <w:sdt>
        <w:sdtPr>
          <w:rPr>
            <w:lang w:val="en-GB"/>
          </w:rPr>
          <w:id w:val="902409853"/>
          <w:placeholder>
            <w:docPart w:val="BD4436CF2FAB4DB89C9D4B94BFE4F44F"/>
          </w:placeholder>
          <w:date w:fullDate="2026-09-10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3963EB" w:rsidRPr="006B07EB">
            <w:rPr>
              <w:lang w:val="en-GB"/>
            </w:rPr>
            <w:t>1</w:t>
          </w:r>
          <w:r w:rsidR="008C7C84">
            <w:rPr>
              <w:lang w:val="en-GB"/>
            </w:rPr>
            <w:t>0</w:t>
          </w:r>
          <w:r w:rsidR="003963EB" w:rsidRPr="006B07EB">
            <w:rPr>
              <w:lang w:val="en-GB"/>
            </w:rPr>
            <w:t>. 0</w:t>
          </w:r>
          <w:r w:rsidR="008C7C84">
            <w:rPr>
              <w:lang w:val="en-GB"/>
            </w:rPr>
            <w:t>9</w:t>
          </w:r>
          <w:r w:rsidR="003963EB" w:rsidRPr="006B07EB">
            <w:rPr>
              <w:lang w:val="en-GB"/>
            </w:rPr>
            <w:t>. 2026</w:t>
          </w:r>
        </w:sdtContent>
      </w:sdt>
    </w:p>
    <w:p w14:paraId="41CA82DF" w14:textId="13AFE482" w:rsidR="003963EB" w:rsidRPr="006B07EB" w:rsidRDefault="003963EB" w:rsidP="006B07EB">
      <w:pPr>
        <w:pStyle w:val="Nadpis2"/>
        <w:rPr>
          <w:lang w:val="en-GB"/>
        </w:rPr>
      </w:pPr>
      <w:r w:rsidRPr="006B07EB">
        <w:rPr>
          <w:lang w:val="en-GB"/>
        </w:rPr>
        <w:t xml:space="preserve">Consumer price indices – inflation – </w:t>
      </w:r>
      <w:r w:rsidR="008C7C84">
        <w:rPr>
          <w:lang w:val="en-GB"/>
        </w:rPr>
        <w:t>August</w:t>
      </w:r>
      <w:r w:rsidRPr="006B07EB">
        <w:rPr>
          <w:lang w:val="en-GB"/>
        </w:rPr>
        <w:t> 2026</w:t>
      </w:r>
    </w:p>
    <w:p w14:paraId="2F8D5236" w14:textId="6A47B3E8" w:rsidR="006A57CC" w:rsidRPr="006B07EB" w:rsidRDefault="003963EB" w:rsidP="00E876C5">
      <w:pPr>
        <w:pStyle w:val="Perex"/>
        <w:rPr>
          <w:lang w:val="en-GB"/>
        </w:rPr>
      </w:pPr>
      <w:r w:rsidRPr="006B07EB">
        <w:rPr>
          <w:lang w:val="en-GB"/>
        </w:rPr>
        <w:t xml:space="preserve">Consumer prices in </w:t>
      </w:r>
      <w:r w:rsidR="008C7C84">
        <w:rPr>
          <w:lang w:val="en-GB"/>
        </w:rPr>
        <w:t>August</w:t>
      </w:r>
      <w:r w:rsidRPr="006B07EB">
        <w:rPr>
          <w:lang w:val="en-GB"/>
        </w:rPr>
        <w:t xml:space="preserve"> </w:t>
      </w:r>
      <w:r w:rsidR="00355546">
        <w:rPr>
          <w:lang w:val="en-GB"/>
        </w:rPr>
        <w:t>in</w:t>
      </w:r>
      <w:r w:rsidRPr="006B07EB">
        <w:rPr>
          <w:lang w:val="en-GB"/>
        </w:rPr>
        <w:t>creased by 0.</w:t>
      </w:r>
      <w:r w:rsidR="008C7C84">
        <w:rPr>
          <w:lang w:val="en-GB"/>
        </w:rPr>
        <w:t>3</w:t>
      </w:r>
      <w:r w:rsidRPr="006B07EB">
        <w:rPr>
          <w:lang w:val="en-GB"/>
        </w:rPr>
        <w:t xml:space="preserve">%, month-on-month. This development came mainly from </w:t>
      </w:r>
      <w:r w:rsidR="00842642">
        <w:rPr>
          <w:lang w:val="en-GB"/>
        </w:rPr>
        <w:t>price growth</w:t>
      </w:r>
      <w:r w:rsidRPr="006B07EB">
        <w:rPr>
          <w:lang w:val="en-GB"/>
        </w:rPr>
        <w:t xml:space="preserve"> in</w:t>
      </w:r>
      <w:r w:rsidR="00BF00D3">
        <w:rPr>
          <w:lang w:val="en-GB"/>
        </w:rPr>
        <w:t xml:space="preserve"> </w:t>
      </w:r>
      <w:r w:rsidR="00BF00D3" w:rsidRPr="006B07EB">
        <w:rPr>
          <w:rStyle w:val="tlid-translation"/>
          <w:lang w:val="en-GB"/>
        </w:rPr>
        <w:t>'</w:t>
      </w:r>
      <w:r w:rsidR="008C7C84">
        <w:rPr>
          <w:rStyle w:val="tlid-translation"/>
          <w:lang w:val="en-GB"/>
        </w:rPr>
        <w:t>transport</w:t>
      </w:r>
      <w:r w:rsidR="00E876C5" w:rsidRPr="00043E72">
        <w:rPr>
          <w:rStyle w:val="tlid-translation"/>
          <w:lang w:val="en-GB"/>
        </w:rPr>
        <w:t>'</w:t>
      </w:r>
      <w:r w:rsidR="00BF00D3">
        <w:rPr>
          <w:rStyle w:val="tlid-translation"/>
          <w:lang w:val="en-GB"/>
        </w:rPr>
        <w:t>.</w:t>
      </w:r>
      <w:r w:rsidRPr="006B07EB">
        <w:rPr>
          <w:rStyle w:val="tlid-translation"/>
          <w:lang w:val="en-GB"/>
        </w:rPr>
        <w:t xml:space="preserve"> </w:t>
      </w:r>
      <w:r w:rsidRPr="006B07EB">
        <w:rPr>
          <w:lang w:val="en-GB"/>
        </w:rPr>
        <w:t xml:space="preserve">The year-on-year growth of consumer prices amounted to </w:t>
      </w:r>
      <w:r w:rsidR="00BF00D3">
        <w:rPr>
          <w:lang w:val="en-GB"/>
        </w:rPr>
        <w:t>1.</w:t>
      </w:r>
      <w:r w:rsidR="008C7C84">
        <w:rPr>
          <w:lang w:val="en-GB"/>
        </w:rPr>
        <w:t>9</w:t>
      </w:r>
      <w:r w:rsidRPr="006B07EB">
        <w:rPr>
          <w:lang w:val="en-GB"/>
        </w:rPr>
        <w:t xml:space="preserve">% in </w:t>
      </w:r>
      <w:r w:rsidR="008C7C84">
        <w:rPr>
          <w:lang w:val="en-GB"/>
        </w:rPr>
        <w:t>August</w:t>
      </w:r>
      <w:r w:rsidRPr="006B07EB">
        <w:rPr>
          <w:lang w:val="en-GB"/>
        </w:rPr>
        <w:t>, which was 0.</w:t>
      </w:r>
      <w:r w:rsidR="00355546">
        <w:rPr>
          <w:lang w:val="en-GB"/>
        </w:rPr>
        <w:t>2</w:t>
      </w:r>
      <w:r w:rsidR="00AF3B1E">
        <w:rPr>
          <w:lang w:val="en-GB"/>
        </w:rPr>
        <w:t> </w:t>
      </w:r>
      <w:r w:rsidRPr="006B07EB">
        <w:rPr>
          <w:lang w:val="en-GB"/>
        </w:rPr>
        <w:t xml:space="preserve">percentage points </w:t>
      </w:r>
      <w:r w:rsidR="00355546">
        <w:rPr>
          <w:lang w:val="en-GB"/>
        </w:rPr>
        <w:t>up</w:t>
      </w:r>
      <w:r w:rsidRPr="006B07EB">
        <w:rPr>
          <w:lang w:val="en-GB"/>
        </w:rPr>
        <w:t xml:space="preserve"> </w:t>
      </w:r>
      <w:proofErr w:type="gramStart"/>
      <w:r w:rsidRPr="006B07EB">
        <w:rPr>
          <w:lang w:val="en-GB"/>
        </w:rPr>
        <w:t>on</w:t>
      </w:r>
      <w:proofErr w:type="gramEnd"/>
      <w:r w:rsidRPr="006B07EB">
        <w:rPr>
          <w:lang w:val="en-GB"/>
        </w:rPr>
        <w:t xml:space="preserve"> </w:t>
      </w:r>
      <w:r w:rsidR="00355546">
        <w:rPr>
          <w:lang w:val="en-GB"/>
        </w:rPr>
        <w:t>Ju</w:t>
      </w:r>
      <w:r w:rsidR="008C7C84">
        <w:rPr>
          <w:lang w:val="en-GB"/>
        </w:rPr>
        <w:t>ly</w:t>
      </w:r>
      <w:r w:rsidRPr="006B07EB">
        <w:rPr>
          <w:lang w:val="en-GB"/>
        </w:rPr>
        <w:t>.</w:t>
      </w:r>
    </w:p>
    <w:p w14:paraId="5B97A7E6" w14:textId="02036944" w:rsidR="00773B0B" w:rsidRPr="006B07EB" w:rsidRDefault="003963EB" w:rsidP="00773B0B">
      <w:pPr>
        <w:pStyle w:val="Nadpis6"/>
        <w:rPr>
          <w:lang w:val="en-GB"/>
        </w:rPr>
      </w:pPr>
      <w:r w:rsidRPr="00043E72">
        <w:rPr>
          <w:rFonts w:cs="Arial"/>
          <w:lang w:val="en-GB"/>
        </w:rPr>
        <w:t>Month-on-month comparison</w:t>
      </w:r>
    </w:p>
    <w:p w14:paraId="0A8866CF" w14:textId="4F4FE31B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rStyle w:val="tlid-translation"/>
          <w:lang w:val="en-GB"/>
        </w:rPr>
      </w:pPr>
      <w:r w:rsidRPr="00043E72">
        <w:rPr>
          <w:rFonts w:cs="Arial"/>
          <w:szCs w:val="20"/>
          <w:lang w:val="en-GB"/>
        </w:rPr>
        <w:t xml:space="preserve">Consumer prices in </w:t>
      </w:r>
      <w:r w:rsidR="008C7C84">
        <w:rPr>
          <w:rFonts w:cs="Arial"/>
          <w:szCs w:val="20"/>
          <w:lang w:val="en-GB"/>
        </w:rPr>
        <w:t>August</w:t>
      </w:r>
      <w:r w:rsidRPr="00043E72">
        <w:rPr>
          <w:rFonts w:cs="Arial"/>
          <w:szCs w:val="20"/>
          <w:lang w:val="en-GB"/>
        </w:rPr>
        <w:t xml:space="preserve"> </w:t>
      </w:r>
      <w:r w:rsidR="00D2421A">
        <w:rPr>
          <w:rFonts w:cs="Arial"/>
          <w:szCs w:val="20"/>
          <w:lang w:val="en-GB"/>
        </w:rPr>
        <w:t>in</w:t>
      </w:r>
      <w:r w:rsidRPr="00043E72">
        <w:rPr>
          <w:rFonts w:cs="Arial"/>
          <w:szCs w:val="20"/>
          <w:lang w:val="en-GB"/>
        </w:rPr>
        <w:t>creased by 0.</w:t>
      </w:r>
      <w:r w:rsidR="008C7C84">
        <w:rPr>
          <w:rFonts w:cs="Arial"/>
          <w:szCs w:val="20"/>
          <w:lang w:val="en-GB"/>
        </w:rPr>
        <w:t>3</w:t>
      </w:r>
      <w:r w:rsidRPr="00043E72">
        <w:rPr>
          <w:rFonts w:cs="Arial"/>
          <w:szCs w:val="20"/>
          <w:lang w:val="en-GB"/>
        </w:rPr>
        <w:t xml:space="preserve">%, month-on-month. </w:t>
      </w:r>
      <w:r w:rsidR="00D2421A">
        <w:rPr>
          <w:rFonts w:cs="Arial"/>
          <w:szCs w:val="20"/>
          <w:lang w:val="en-GB"/>
        </w:rPr>
        <w:t xml:space="preserve">Growth of consumer prices in </w:t>
      </w:r>
      <w:r w:rsidR="00D2421A" w:rsidRPr="006B07EB">
        <w:rPr>
          <w:rStyle w:val="tlid-translation"/>
          <w:lang w:val="en-GB"/>
        </w:rPr>
        <w:t>'</w:t>
      </w:r>
      <w:r w:rsidR="008C7C84">
        <w:rPr>
          <w:rStyle w:val="tlid-translation"/>
          <w:lang w:val="en-GB"/>
        </w:rPr>
        <w:t>transport</w:t>
      </w:r>
      <w:r w:rsidR="00D2421A" w:rsidRPr="00043E72">
        <w:rPr>
          <w:rStyle w:val="tlid-translation"/>
          <w:lang w:val="en-GB"/>
        </w:rPr>
        <w:t>'</w:t>
      </w:r>
      <w:r w:rsidR="00D2421A">
        <w:rPr>
          <w:rStyle w:val="tlid-translation"/>
          <w:lang w:val="en-GB"/>
        </w:rPr>
        <w:t xml:space="preserve"> came especially from higher prices of </w:t>
      </w:r>
      <w:r w:rsidR="00323FEC">
        <w:rPr>
          <w:rStyle w:val="tlid-translation"/>
          <w:lang w:val="en-GB"/>
        </w:rPr>
        <w:t>fuels and lubricants for personal transport equipment</w:t>
      </w:r>
      <w:r w:rsidR="00D2421A">
        <w:rPr>
          <w:rStyle w:val="tlid-translation"/>
          <w:lang w:val="en-GB"/>
        </w:rPr>
        <w:t xml:space="preserve"> by </w:t>
      </w:r>
      <w:r w:rsidR="00323FEC">
        <w:rPr>
          <w:rStyle w:val="tlid-translation"/>
          <w:lang w:val="en-GB"/>
        </w:rPr>
        <w:t>7.2</w:t>
      </w:r>
      <w:r w:rsidR="00D2421A">
        <w:rPr>
          <w:rStyle w:val="tlid-translation"/>
          <w:lang w:val="en-GB"/>
        </w:rPr>
        <w:t>%.</w:t>
      </w:r>
      <w:r w:rsidR="00D2421A">
        <w:rPr>
          <w:rFonts w:cs="Arial"/>
          <w:szCs w:val="20"/>
          <w:lang w:val="en-GB"/>
        </w:rPr>
        <w:t xml:space="preserve"> </w:t>
      </w:r>
      <w:r w:rsidR="00323FEC">
        <w:rPr>
          <w:rFonts w:cs="Arial"/>
          <w:szCs w:val="20"/>
          <w:lang w:val="en-GB"/>
        </w:rPr>
        <w:t xml:space="preserve">In </w:t>
      </w:r>
      <w:r w:rsidR="00323FEC" w:rsidRPr="006B07EB">
        <w:rPr>
          <w:rStyle w:val="tlid-translation"/>
          <w:lang w:val="en-GB"/>
        </w:rPr>
        <w:t>'</w:t>
      </w:r>
      <w:r w:rsidR="00323FEC">
        <w:rPr>
          <w:rStyle w:val="tlid-translation"/>
          <w:lang w:val="en-GB"/>
        </w:rPr>
        <w:t>recreation, sport and culture</w:t>
      </w:r>
      <w:r w:rsidR="00323FEC" w:rsidRPr="00043E72">
        <w:rPr>
          <w:rStyle w:val="tlid-translation"/>
          <w:lang w:val="en-GB"/>
        </w:rPr>
        <w:t>'</w:t>
      </w:r>
      <w:r w:rsidR="00323FEC">
        <w:rPr>
          <w:rStyle w:val="tlid-translation"/>
          <w:lang w:val="en-GB"/>
        </w:rPr>
        <w:t>, mainly seasonal prices of package holidays went up</w:t>
      </w:r>
      <w:r w:rsidR="00713137">
        <w:rPr>
          <w:rStyle w:val="tlid-translation"/>
          <w:lang w:val="en-GB"/>
        </w:rPr>
        <w:t>,</w:t>
      </w:r>
      <w:r w:rsidR="00323FEC">
        <w:rPr>
          <w:rStyle w:val="tlid-translation"/>
          <w:lang w:val="en-GB"/>
        </w:rPr>
        <w:t xml:space="preserve"> by 3.4%. </w:t>
      </w:r>
      <w:r w:rsidR="00D2421A">
        <w:rPr>
          <w:rStyle w:val="tlid-translation"/>
          <w:lang w:val="en-GB"/>
        </w:rPr>
        <w:t xml:space="preserve">In </w:t>
      </w:r>
      <w:r w:rsidR="00D2421A" w:rsidRPr="006B07EB">
        <w:rPr>
          <w:rStyle w:val="tlid-translation"/>
          <w:lang w:val="en-GB"/>
        </w:rPr>
        <w:t>'housing, water, electricity, gas and other fuels'</w:t>
      </w:r>
      <w:r w:rsidR="00D2421A">
        <w:rPr>
          <w:rStyle w:val="tlid-translation"/>
          <w:lang w:val="en-GB"/>
        </w:rPr>
        <w:t>, prices of actual rentals increased by 0.</w:t>
      </w:r>
      <w:r w:rsidR="00323FEC">
        <w:rPr>
          <w:rStyle w:val="tlid-translation"/>
          <w:lang w:val="en-GB"/>
        </w:rPr>
        <w:t>4</w:t>
      </w:r>
      <w:r w:rsidR="00D2421A">
        <w:rPr>
          <w:rStyle w:val="tlid-translation"/>
          <w:lang w:val="en-GB"/>
        </w:rPr>
        <w:t xml:space="preserve">%. </w:t>
      </w:r>
      <w:r w:rsidR="00F82B6C">
        <w:rPr>
          <w:rStyle w:val="tlid-translation"/>
          <w:lang w:val="en-GB"/>
        </w:rPr>
        <w:t xml:space="preserve">Price development in </w:t>
      </w:r>
      <w:r w:rsidR="00F82B6C" w:rsidRPr="006B07EB">
        <w:rPr>
          <w:rStyle w:val="tlid-translation"/>
          <w:lang w:val="en-GB"/>
        </w:rPr>
        <w:t>'</w:t>
      </w:r>
      <w:r w:rsidR="00F82B6C">
        <w:rPr>
          <w:rStyle w:val="tlid-translation"/>
          <w:lang w:val="en-GB"/>
        </w:rPr>
        <w:t>alcoholic beverages, tobacco</w:t>
      </w:r>
      <w:r w:rsidR="00F82B6C" w:rsidRPr="00043E72">
        <w:rPr>
          <w:rStyle w:val="tlid-translation"/>
          <w:lang w:val="en-GB"/>
        </w:rPr>
        <w:t>'</w:t>
      </w:r>
      <w:r w:rsidR="00F82B6C">
        <w:rPr>
          <w:rStyle w:val="tlid-translation"/>
          <w:lang w:val="en-GB"/>
        </w:rPr>
        <w:t xml:space="preserve"> was mainly influenced by price growth of tobacco products by 1.3% and wine by 2.3%. </w:t>
      </w:r>
      <w:r w:rsidR="006A27A4">
        <w:rPr>
          <w:rStyle w:val="tlid-translation"/>
          <w:lang w:val="en-GB"/>
        </w:rPr>
        <w:t xml:space="preserve">On the other hand, </w:t>
      </w:r>
      <w:r w:rsidR="006A27A4" w:rsidRPr="00043E72">
        <w:rPr>
          <w:rStyle w:val="tlid-translation"/>
          <w:lang w:val="en-GB"/>
        </w:rPr>
        <w:t xml:space="preserve">month-on-month price level </w:t>
      </w:r>
      <w:r w:rsidR="006A27A4">
        <w:rPr>
          <w:rStyle w:val="tlid-translation"/>
          <w:lang w:val="en-GB"/>
        </w:rPr>
        <w:t>de</w:t>
      </w:r>
      <w:r w:rsidR="006A27A4" w:rsidRPr="00043E72">
        <w:rPr>
          <w:rStyle w:val="tlid-translation"/>
          <w:lang w:val="en-GB"/>
        </w:rPr>
        <w:t xml:space="preserve">crease in </w:t>
      </w:r>
      <w:r w:rsidR="00F82B6C">
        <w:rPr>
          <w:rStyle w:val="tlid-translation"/>
          <w:lang w:val="en-GB"/>
        </w:rPr>
        <w:t>August</w:t>
      </w:r>
      <w:r w:rsidR="006A27A4" w:rsidRPr="00043E72">
        <w:rPr>
          <w:rStyle w:val="tlid-translation"/>
          <w:lang w:val="en-GB"/>
        </w:rPr>
        <w:t xml:space="preserve"> came mainly from price</w:t>
      </w:r>
      <w:r w:rsidR="006A27A4">
        <w:rPr>
          <w:rStyle w:val="tlid-translation"/>
          <w:lang w:val="en-GB"/>
        </w:rPr>
        <w:t>s i</w:t>
      </w:r>
      <w:r w:rsidRPr="00043E72">
        <w:rPr>
          <w:rStyle w:val="tlid-translation"/>
          <w:lang w:val="en-GB"/>
        </w:rPr>
        <w:t xml:space="preserve">n </w:t>
      </w:r>
      <w:r w:rsidR="00E876C5" w:rsidRPr="00043E72">
        <w:rPr>
          <w:rStyle w:val="tlid-translation"/>
          <w:lang w:val="en-GB"/>
        </w:rPr>
        <w:t>'food and non-alcoholic beverages'</w:t>
      </w:r>
      <w:r w:rsidR="00F82B6C">
        <w:rPr>
          <w:rStyle w:val="tlid-translation"/>
          <w:lang w:val="en-GB"/>
        </w:rPr>
        <w:t>, where</w:t>
      </w:r>
      <w:r w:rsidR="00177986">
        <w:rPr>
          <w:rStyle w:val="tlid-translation"/>
          <w:lang w:val="en-GB"/>
        </w:rPr>
        <w:t xml:space="preserve"> </w:t>
      </w:r>
      <w:r w:rsidR="00F82B6C">
        <w:rPr>
          <w:rStyle w:val="tlid-translation"/>
          <w:lang w:val="en-GB"/>
        </w:rPr>
        <w:t>p</w:t>
      </w:r>
      <w:r w:rsidRPr="00043E72">
        <w:rPr>
          <w:rStyle w:val="tlid-translation"/>
          <w:lang w:val="en-GB"/>
        </w:rPr>
        <w:t xml:space="preserve">rices of </w:t>
      </w:r>
      <w:r w:rsidR="00177986">
        <w:rPr>
          <w:rStyle w:val="tlid-translation"/>
          <w:lang w:val="en-GB"/>
        </w:rPr>
        <w:t>fruits decreased by </w:t>
      </w:r>
      <w:r w:rsidR="00F82B6C">
        <w:rPr>
          <w:rStyle w:val="tlid-translation"/>
          <w:lang w:val="en-GB"/>
        </w:rPr>
        <w:t>4.4</w:t>
      </w:r>
      <w:r w:rsidR="00177986">
        <w:rPr>
          <w:rStyle w:val="tlid-translation"/>
          <w:lang w:val="en-GB"/>
        </w:rPr>
        <w:t>%</w:t>
      </w:r>
      <w:r w:rsidR="00F82B6C">
        <w:rPr>
          <w:rStyle w:val="tlid-translation"/>
          <w:lang w:val="en-GB"/>
        </w:rPr>
        <w:t>,</w:t>
      </w:r>
      <w:r w:rsidR="00842642">
        <w:rPr>
          <w:rStyle w:val="tlid-translation"/>
          <w:lang w:val="en-GB"/>
        </w:rPr>
        <w:t xml:space="preserve"> </w:t>
      </w:r>
      <w:r w:rsidR="00F82B6C">
        <w:rPr>
          <w:rStyle w:val="tlid-translation"/>
          <w:lang w:val="en-GB"/>
        </w:rPr>
        <w:t xml:space="preserve">vegetables by 1.9% (of which prices of potatoes were lower by 9.4%), poultry by 2.8%, </w:t>
      </w:r>
      <w:r w:rsidR="00177986">
        <w:rPr>
          <w:rStyle w:val="tlid-translation"/>
          <w:lang w:val="en-GB"/>
        </w:rPr>
        <w:t>pork by 3.</w:t>
      </w:r>
      <w:r w:rsidR="00F82B6C">
        <w:rPr>
          <w:rStyle w:val="tlid-translation"/>
          <w:lang w:val="en-GB"/>
        </w:rPr>
        <w:t>1</w:t>
      </w:r>
      <w:r w:rsidR="00177986">
        <w:rPr>
          <w:rStyle w:val="tlid-translation"/>
          <w:lang w:val="en-GB"/>
        </w:rPr>
        <w:t xml:space="preserve">%, </w:t>
      </w:r>
      <w:r w:rsidR="00F82B6C">
        <w:rPr>
          <w:rStyle w:val="tlid-translation"/>
          <w:lang w:val="en-GB"/>
        </w:rPr>
        <w:t xml:space="preserve">non-alcoholic beverages by 1.4%, chocolate and cocoa by 2.7%, cheese by 1.2%, </w:t>
      </w:r>
      <w:r w:rsidR="00B144D8">
        <w:rPr>
          <w:rStyle w:val="tlid-translation"/>
          <w:lang w:val="en-GB"/>
        </w:rPr>
        <w:t>bread and bakery products by 0.6%. Prices of</w:t>
      </w:r>
      <w:r w:rsidR="00F82B6C">
        <w:rPr>
          <w:rStyle w:val="tlid-translation"/>
          <w:lang w:val="en-GB"/>
        </w:rPr>
        <w:t> </w:t>
      </w:r>
      <w:r w:rsidR="00E876C5" w:rsidRPr="00043E72">
        <w:rPr>
          <w:rStyle w:val="tlid-translation"/>
          <w:lang w:val="en-GB"/>
        </w:rPr>
        <w:t xml:space="preserve">UHT semi-skimmed milk </w:t>
      </w:r>
      <w:r w:rsidR="00B144D8">
        <w:rPr>
          <w:rStyle w:val="tlid-translation"/>
          <w:lang w:val="en-GB"/>
        </w:rPr>
        <w:t xml:space="preserve">increased </w:t>
      </w:r>
      <w:r w:rsidR="00E876C5" w:rsidRPr="00043E72">
        <w:rPr>
          <w:rStyle w:val="tlid-translation"/>
          <w:lang w:val="en-GB"/>
        </w:rPr>
        <w:t>by </w:t>
      </w:r>
      <w:r w:rsidR="00B144D8">
        <w:rPr>
          <w:rStyle w:val="tlid-translation"/>
          <w:lang w:val="en-GB"/>
        </w:rPr>
        <w:t>20.3</w:t>
      </w:r>
      <w:r w:rsidR="00E876C5" w:rsidRPr="00043E72">
        <w:rPr>
          <w:rStyle w:val="tlid-translation"/>
          <w:lang w:val="en-GB"/>
        </w:rPr>
        <w:t>%</w:t>
      </w:r>
      <w:r w:rsidR="00B144D8">
        <w:rPr>
          <w:rStyle w:val="tlid-translation"/>
          <w:lang w:val="en-GB"/>
        </w:rPr>
        <w:t xml:space="preserve"> and prices of butter by 5.3 %</w:t>
      </w:r>
      <w:r w:rsidRPr="00043E72">
        <w:rPr>
          <w:rStyle w:val="tlid-translation"/>
          <w:lang w:val="en-GB"/>
        </w:rPr>
        <w:t>.</w:t>
      </w:r>
    </w:p>
    <w:p w14:paraId="081AFF68" w14:textId="3CF46A95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lang w:val="en-GB"/>
        </w:rPr>
      </w:pPr>
      <w:r w:rsidRPr="00043E72">
        <w:rPr>
          <w:rStyle w:val="tlid-translation"/>
          <w:lang w:val="en-GB"/>
        </w:rPr>
        <w:t>P</w:t>
      </w:r>
      <w:r w:rsidRPr="00043E72">
        <w:rPr>
          <w:szCs w:val="20"/>
          <w:lang w:val="en-GB"/>
        </w:rPr>
        <w:t xml:space="preserve">rices of goods in total </w:t>
      </w:r>
      <w:r w:rsidR="00B144D8">
        <w:rPr>
          <w:szCs w:val="20"/>
          <w:lang w:val="en-GB"/>
        </w:rPr>
        <w:t>in</w:t>
      </w:r>
      <w:r w:rsidR="00452936">
        <w:rPr>
          <w:szCs w:val="20"/>
          <w:lang w:val="en-GB"/>
        </w:rPr>
        <w:t>creased by 0.</w:t>
      </w:r>
      <w:r w:rsidR="00B144D8">
        <w:rPr>
          <w:szCs w:val="20"/>
          <w:lang w:val="en-GB"/>
        </w:rPr>
        <w:t>2</w:t>
      </w:r>
      <w:r w:rsidR="00452936">
        <w:rPr>
          <w:szCs w:val="20"/>
          <w:lang w:val="en-GB"/>
        </w:rPr>
        <w:t>%</w:t>
      </w:r>
      <w:r w:rsidR="00B144D8">
        <w:rPr>
          <w:szCs w:val="20"/>
          <w:lang w:val="en-GB"/>
        </w:rPr>
        <w:t xml:space="preserve"> and </w:t>
      </w:r>
      <w:r w:rsidR="00FC438A" w:rsidRPr="00043E72">
        <w:rPr>
          <w:szCs w:val="20"/>
          <w:lang w:val="en-GB"/>
        </w:rPr>
        <w:t xml:space="preserve">prices of services </w:t>
      </w:r>
      <w:r w:rsidRPr="00043E72">
        <w:rPr>
          <w:szCs w:val="20"/>
          <w:lang w:val="en-GB"/>
        </w:rPr>
        <w:t>by </w:t>
      </w:r>
      <w:r w:rsidR="00B144D8">
        <w:rPr>
          <w:szCs w:val="20"/>
          <w:lang w:val="en-GB"/>
        </w:rPr>
        <w:t>0.4</w:t>
      </w:r>
      <w:r w:rsidRPr="00043E72">
        <w:rPr>
          <w:szCs w:val="20"/>
          <w:lang w:val="en-GB"/>
        </w:rPr>
        <w:t>%</w:t>
      </w:r>
      <w:r w:rsidR="00FC438A" w:rsidRPr="00043E72">
        <w:rPr>
          <w:szCs w:val="20"/>
          <w:lang w:val="en-GB"/>
        </w:rPr>
        <w:t>.</w:t>
      </w:r>
    </w:p>
    <w:p w14:paraId="31C58760" w14:textId="77777777" w:rsidR="003963EB" w:rsidRPr="00043E72" w:rsidRDefault="003963EB" w:rsidP="008867A1">
      <w:pPr>
        <w:pStyle w:val="Nadpis6"/>
        <w:rPr>
          <w:rFonts w:cs="Arial"/>
          <w:lang w:val="en-GB"/>
        </w:rPr>
      </w:pPr>
      <w:r w:rsidRPr="00043E72">
        <w:rPr>
          <w:rFonts w:cs="Arial"/>
          <w:lang w:val="en-GB"/>
        </w:rPr>
        <w:t>Year-on-year comparison</w:t>
      </w:r>
    </w:p>
    <w:p w14:paraId="01E74911" w14:textId="4E3312EC" w:rsidR="003963EB" w:rsidRPr="00043E72" w:rsidRDefault="003963EB" w:rsidP="00AF3B1E">
      <w:pPr>
        <w:pStyle w:val="Zkladntextodsazen2"/>
        <w:spacing w:after="160" w:line="276" w:lineRule="auto"/>
        <w:ind w:left="0"/>
        <w:jc w:val="left"/>
        <w:rPr>
          <w:rStyle w:val="tlid-translation"/>
          <w:i/>
          <w:lang w:val="en-GB"/>
        </w:rPr>
      </w:pPr>
      <w:r w:rsidRPr="00043E72">
        <w:rPr>
          <w:rStyle w:val="tlid-translation"/>
          <w:lang w:val="en-GB"/>
        </w:rPr>
        <w:t>“</w:t>
      </w:r>
      <w:r w:rsidR="00D35A29">
        <w:rPr>
          <w:rStyle w:val="tlid-translation"/>
          <w:i/>
          <w:lang w:val="en-GB"/>
        </w:rPr>
        <w:t xml:space="preserve">Consumer prices in August accelerated their year-on-year growth to 1.9%. Significant growth of fuel prices was partly offset by drop of food prices. For </w:t>
      </w:r>
      <w:r w:rsidR="00766FAC">
        <w:rPr>
          <w:rStyle w:val="tlid-translation"/>
          <w:i/>
          <w:lang w:val="en-GB"/>
        </w:rPr>
        <w:t>example,</w:t>
      </w:r>
      <w:r w:rsidR="00D35A29">
        <w:rPr>
          <w:rStyle w:val="tlid-translation"/>
          <w:i/>
          <w:lang w:val="en-GB"/>
        </w:rPr>
        <w:t xml:space="preserve"> diesel was sold at petrol stations on average for CZK 44.98 per litre in August, which was the highest value from October 2022</w:t>
      </w:r>
      <w:r w:rsidR="007245BB">
        <w:rPr>
          <w:rStyle w:val="tlid-translation"/>
          <w:i/>
          <w:lang w:val="en-GB"/>
        </w:rPr>
        <w:t>,</w:t>
      </w:r>
      <w:r w:rsidRPr="00043E72">
        <w:rPr>
          <w:rFonts w:cs="Arial"/>
          <w:i/>
          <w:szCs w:val="20"/>
          <w:lang w:val="en-GB"/>
        </w:rPr>
        <w:t>”</w:t>
      </w:r>
      <w:r w:rsidRPr="006B07EB">
        <w:rPr>
          <w:rFonts w:cs="Arial"/>
          <w:szCs w:val="20"/>
          <w:lang w:val="en-GB"/>
        </w:rPr>
        <w:t xml:space="preserve"> </w:t>
      </w:r>
      <w:r w:rsidRPr="00043E72">
        <w:rPr>
          <w:rStyle w:val="tlid-translation"/>
          <w:lang w:val="en-GB"/>
        </w:rPr>
        <w:t xml:space="preserve">noted </w:t>
      </w:r>
      <w:r w:rsidR="00D35A29">
        <w:rPr>
          <w:rStyle w:val="tlid-translation"/>
          <w:lang w:val="en-GB"/>
        </w:rPr>
        <w:t xml:space="preserve">Pavla </w:t>
      </w:r>
      <w:proofErr w:type="spellStart"/>
      <w:r w:rsidR="00D35A29">
        <w:rPr>
          <w:rStyle w:val="tlid-translation"/>
          <w:lang w:val="en-GB"/>
        </w:rPr>
        <w:t>Sediva</w:t>
      </w:r>
      <w:proofErr w:type="spellEnd"/>
      <w:r w:rsidRPr="00043E72">
        <w:rPr>
          <w:rStyle w:val="tlid-translation"/>
          <w:lang w:val="en-GB"/>
        </w:rPr>
        <w:t xml:space="preserve">, </w:t>
      </w:r>
      <w:r w:rsidR="00D35A29" w:rsidRPr="00065EDA">
        <w:rPr>
          <w:rStyle w:val="tlid-translation"/>
          <w:lang w:val="en-GB"/>
        </w:rPr>
        <w:t>head of</w:t>
      </w:r>
      <w:r w:rsidR="00D35A29">
        <w:rPr>
          <w:rStyle w:val="tlid-translation"/>
          <w:lang w:val="en-GB"/>
        </w:rPr>
        <w:t xml:space="preserve"> Consumer Price Statistics Unit of CZSO.</w:t>
      </w:r>
    </w:p>
    <w:p w14:paraId="69DA6897" w14:textId="3497713C" w:rsidR="003963EB" w:rsidRPr="006B07EB" w:rsidRDefault="000C5D3A" w:rsidP="00AF3B1E">
      <w:pPr>
        <w:jc w:val="left"/>
        <w:rPr>
          <w:rStyle w:val="tlid-translation"/>
          <w:lang w:val="en-GB"/>
        </w:rPr>
      </w:pPr>
      <w:r w:rsidRPr="00996B7D">
        <w:rPr>
          <w:rStyle w:val="tlid-translation"/>
          <w:lang w:val="en-GB"/>
        </w:rPr>
        <w:t xml:space="preserve">Year-on-year growth of consumer prices in </w:t>
      </w:r>
      <w:r w:rsidR="006C7EEE">
        <w:rPr>
          <w:rStyle w:val="tlid-translation"/>
          <w:lang w:val="en-GB"/>
        </w:rPr>
        <w:t>August</w:t>
      </w:r>
      <w:r w:rsidRPr="00996B7D">
        <w:rPr>
          <w:rStyle w:val="tlid-translation"/>
          <w:lang w:val="en-GB"/>
        </w:rPr>
        <w:t xml:space="preserve"> was </w:t>
      </w:r>
      <w:r w:rsidR="004C10C3">
        <w:rPr>
          <w:rStyle w:val="tlid-translation"/>
          <w:lang w:val="en-GB"/>
        </w:rPr>
        <w:t>higher</w:t>
      </w:r>
      <w:r w:rsidRPr="00996B7D">
        <w:rPr>
          <w:rStyle w:val="tlid-translation"/>
          <w:lang w:val="en-GB"/>
        </w:rPr>
        <w:t xml:space="preserve"> by 0.</w:t>
      </w:r>
      <w:r w:rsidR="004C10C3">
        <w:rPr>
          <w:rStyle w:val="tlid-translation"/>
          <w:lang w:val="en-GB"/>
        </w:rPr>
        <w:t>2</w:t>
      </w:r>
      <w:r w:rsidR="00AF3B1E" w:rsidRPr="00996B7D">
        <w:rPr>
          <w:rStyle w:val="tlid-translation"/>
          <w:lang w:val="en-GB"/>
        </w:rPr>
        <w:t> </w:t>
      </w:r>
      <w:r w:rsidRPr="00996B7D">
        <w:rPr>
          <w:rStyle w:val="tlid-translation"/>
          <w:lang w:val="en-GB"/>
        </w:rPr>
        <w:t xml:space="preserve">percentage points than in </w:t>
      </w:r>
      <w:r w:rsidR="004C10C3">
        <w:rPr>
          <w:rStyle w:val="tlid-translation"/>
          <w:lang w:val="en-GB"/>
        </w:rPr>
        <w:t>Ju</w:t>
      </w:r>
      <w:r w:rsidR="006C7EEE">
        <w:rPr>
          <w:rStyle w:val="tlid-translation"/>
          <w:lang w:val="en-GB"/>
        </w:rPr>
        <w:t>ly</w:t>
      </w:r>
      <w:r w:rsidR="007A336B">
        <w:rPr>
          <w:rStyle w:val="tlid-translation"/>
          <w:lang w:val="en-GB"/>
        </w:rPr>
        <w:t xml:space="preserve">. </w:t>
      </w:r>
      <w:r w:rsidR="007245BB">
        <w:rPr>
          <w:rStyle w:val="tlid-translation"/>
          <w:lang w:val="en-GB"/>
        </w:rPr>
        <w:t xml:space="preserve">It </w:t>
      </w:r>
      <w:r w:rsidR="00996B7D" w:rsidRPr="00996B7D">
        <w:rPr>
          <w:rStyle w:val="tlid-translation"/>
          <w:lang w:val="en-GB"/>
        </w:rPr>
        <w:t>came mainly from the</w:t>
      </w:r>
      <w:r w:rsidR="003963EB" w:rsidRPr="00996B7D">
        <w:rPr>
          <w:rStyle w:val="tlid-translation"/>
          <w:lang w:val="en-GB"/>
        </w:rPr>
        <w:t xml:space="preserve"> </w:t>
      </w:r>
      <w:r w:rsidR="004C10C3">
        <w:rPr>
          <w:rStyle w:val="tlid-translation"/>
          <w:b/>
          <w:bCs/>
          <w:lang w:val="en-GB"/>
        </w:rPr>
        <w:t>acceleration</w:t>
      </w:r>
      <w:r w:rsidR="00996B7D" w:rsidRPr="006B07EB">
        <w:rPr>
          <w:rStyle w:val="Znakapoznpodarou"/>
          <w:lang w:val="en-GB"/>
        </w:rPr>
        <w:footnoteReference w:id="1"/>
      </w:r>
      <w:r w:rsidR="00996B7D" w:rsidRPr="006B07EB">
        <w:rPr>
          <w:rStyle w:val="tlid-translation"/>
          <w:vertAlign w:val="superscript"/>
          <w:lang w:val="en-GB"/>
        </w:rPr>
        <w:t>)</w:t>
      </w:r>
      <w:r w:rsidR="009A4A9B" w:rsidRPr="006B07EB">
        <w:rPr>
          <w:rStyle w:val="tlid-translation"/>
          <w:lang w:val="en-GB"/>
        </w:rPr>
        <w:t xml:space="preserve"> of price growth in </w:t>
      </w:r>
      <w:r w:rsidR="00EC3749" w:rsidRPr="006B07EB">
        <w:rPr>
          <w:rStyle w:val="tlid-translation"/>
          <w:lang w:val="en-GB"/>
        </w:rPr>
        <w:t>'</w:t>
      </w:r>
      <w:r w:rsidR="005D4A96">
        <w:rPr>
          <w:rStyle w:val="tlid-translation"/>
          <w:lang w:val="en-GB"/>
        </w:rPr>
        <w:t>transport</w:t>
      </w:r>
      <w:r w:rsidR="001E0021" w:rsidRPr="006B07EB">
        <w:rPr>
          <w:rStyle w:val="tlid-translation"/>
          <w:lang w:val="en-GB"/>
        </w:rPr>
        <w:t>'</w:t>
      </w:r>
      <w:r w:rsidR="006C7EEE">
        <w:rPr>
          <w:rStyle w:val="tlid-translation"/>
          <w:lang w:val="en-GB"/>
        </w:rPr>
        <w:t xml:space="preserve">, which was partly offset by deepening of price decrease in </w:t>
      </w:r>
      <w:r w:rsidR="006C7EEE" w:rsidRPr="00043E72">
        <w:rPr>
          <w:rStyle w:val="tlid-translation"/>
          <w:lang w:val="en-GB"/>
        </w:rPr>
        <w:t>'food and non-alcoholic beverages'</w:t>
      </w:r>
      <w:r w:rsidR="004C10C3">
        <w:rPr>
          <w:rStyle w:val="tlid-translation"/>
          <w:lang w:val="en-GB"/>
        </w:rPr>
        <w:t xml:space="preserve">. </w:t>
      </w:r>
      <w:r w:rsidR="006C7EEE">
        <w:rPr>
          <w:rStyle w:val="tlid-translation"/>
          <w:lang w:val="en-GB"/>
        </w:rPr>
        <w:t xml:space="preserve">In </w:t>
      </w:r>
      <w:r w:rsidR="006C7EEE" w:rsidRPr="006B07EB">
        <w:rPr>
          <w:rStyle w:val="tlid-translation"/>
          <w:lang w:val="en-GB"/>
        </w:rPr>
        <w:t>'</w:t>
      </w:r>
      <w:r w:rsidR="006C7EEE">
        <w:rPr>
          <w:rStyle w:val="tlid-translation"/>
          <w:lang w:val="en-GB"/>
        </w:rPr>
        <w:t>transport</w:t>
      </w:r>
      <w:r w:rsidR="006C7EEE" w:rsidRPr="006B07EB">
        <w:rPr>
          <w:rStyle w:val="tlid-translation"/>
          <w:lang w:val="en-GB"/>
        </w:rPr>
        <w:t>'</w:t>
      </w:r>
      <w:r w:rsidR="006C7EEE">
        <w:rPr>
          <w:rStyle w:val="tlid-translation"/>
          <w:lang w:val="en-GB"/>
        </w:rPr>
        <w:t>, e</w:t>
      </w:r>
      <w:r w:rsidR="004C10C3">
        <w:rPr>
          <w:rStyle w:val="tlid-translation"/>
          <w:lang w:val="en-GB"/>
        </w:rPr>
        <w:t>specially</w:t>
      </w:r>
      <w:r w:rsidR="001E0021" w:rsidRPr="006B07EB">
        <w:rPr>
          <w:rStyle w:val="tlid-translation"/>
          <w:lang w:val="en-GB"/>
        </w:rPr>
        <w:t xml:space="preserve"> prices of </w:t>
      </w:r>
      <w:r w:rsidR="005D4A96">
        <w:rPr>
          <w:rStyle w:val="tlid-translation"/>
          <w:lang w:val="en-GB"/>
        </w:rPr>
        <w:t>fuels and lubricants for personal transport equipment</w:t>
      </w:r>
      <w:r w:rsidR="001E0021" w:rsidRPr="006B07EB">
        <w:rPr>
          <w:rStyle w:val="tlid-translation"/>
          <w:lang w:val="en-GB"/>
        </w:rPr>
        <w:t xml:space="preserve"> were higher by </w:t>
      </w:r>
      <w:r w:rsidR="006158FA">
        <w:rPr>
          <w:rStyle w:val="tlid-translation"/>
          <w:lang w:val="en-GB"/>
        </w:rPr>
        <w:t>26.2</w:t>
      </w:r>
      <w:r w:rsidR="004C10C3">
        <w:rPr>
          <w:rStyle w:val="tlid-translation"/>
          <w:lang w:val="en-GB"/>
        </w:rPr>
        <w:t>% (growth by </w:t>
      </w:r>
      <w:r w:rsidR="006158FA">
        <w:rPr>
          <w:rStyle w:val="tlid-translation"/>
          <w:lang w:val="en-GB"/>
        </w:rPr>
        <w:t>16.8</w:t>
      </w:r>
      <w:r w:rsidR="001E0021" w:rsidRPr="006B07EB">
        <w:rPr>
          <w:rStyle w:val="tlid-translation"/>
          <w:lang w:val="en-GB"/>
        </w:rPr>
        <w:t>%</w:t>
      </w:r>
      <w:r w:rsidR="008529F7" w:rsidRPr="006B07EB">
        <w:rPr>
          <w:rStyle w:val="tlid-translation"/>
          <w:lang w:val="en-GB"/>
        </w:rPr>
        <w:t xml:space="preserve"> in </w:t>
      </w:r>
      <w:r w:rsidR="005D4A96">
        <w:rPr>
          <w:rStyle w:val="tlid-translation"/>
          <w:lang w:val="en-GB"/>
        </w:rPr>
        <w:t>Ju</w:t>
      </w:r>
      <w:r w:rsidR="006158FA">
        <w:rPr>
          <w:rStyle w:val="tlid-translation"/>
          <w:lang w:val="en-GB"/>
        </w:rPr>
        <w:t>ly</w:t>
      </w:r>
      <w:r w:rsidR="004C10C3">
        <w:rPr>
          <w:rStyle w:val="tlid-translation"/>
          <w:lang w:val="en-GB"/>
        </w:rPr>
        <w:t>).</w:t>
      </w:r>
      <w:r w:rsidR="006158FA">
        <w:rPr>
          <w:rStyle w:val="tlid-translation"/>
          <w:lang w:val="en-GB"/>
        </w:rPr>
        <w:t xml:space="preserve"> In </w:t>
      </w:r>
      <w:r w:rsidR="006158FA" w:rsidRPr="00043E72">
        <w:rPr>
          <w:rStyle w:val="tlid-translation"/>
          <w:lang w:val="en-GB"/>
        </w:rPr>
        <w:t>'food and non-alcoholic beverages'</w:t>
      </w:r>
      <w:r w:rsidR="006158FA">
        <w:rPr>
          <w:rStyle w:val="tlid-translation"/>
          <w:lang w:val="en-GB"/>
        </w:rPr>
        <w:t>, prices of pork in August decreased by 23.7%, year-on-year (decrease by 16.6% in July), poultry by 8.3% (decrease by 2.9% in July), cheese by 5.2% (decrease by 3.2% in July). Prices of smoked meat and sausages turn from increase by 1.5% in July into decrease by 0.4% in August.</w:t>
      </w:r>
    </w:p>
    <w:p w14:paraId="3122190A" w14:textId="45D1F0CE" w:rsidR="003963EB" w:rsidRPr="006B07EB" w:rsidRDefault="003963EB" w:rsidP="00AF3B1E">
      <w:pPr>
        <w:jc w:val="left"/>
        <w:rPr>
          <w:rStyle w:val="tlid-translation"/>
          <w:lang w:val="en-GB"/>
        </w:rPr>
      </w:pPr>
      <w:r w:rsidRPr="006B07EB">
        <w:rPr>
          <w:rFonts w:cs="Arial"/>
          <w:lang w:val="en-GB"/>
        </w:rPr>
        <w:t xml:space="preserve">The biggest influence on </w:t>
      </w:r>
      <w:r w:rsidRPr="006B07EB">
        <w:rPr>
          <w:rFonts w:cs="Arial"/>
          <w:b/>
          <w:lang w:val="en-GB"/>
        </w:rPr>
        <w:t>the growth of the year-on-year price level</w:t>
      </w:r>
      <w:r w:rsidRPr="006B07EB">
        <w:rPr>
          <w:rFonts w:cs="Arial"/>
          <w:lang w:val="en-GB"/>
        </w:rPr>
        <w:t xml:space="preserve"> in </w:t>
      </w:r>
      <w:r w:rsidR="006158FA">
        <w:rPr>
          <w:rFonts w:cs="Arial"/>
          <w:lang w:val="en-GB"/>
        </w:rPr>
        <w:t>August</w:t>
      </w:r>
      <w:r w:rsidRPr="006B07EB">
        <w:rPr>
          <w:rFonts w:cs="Arial"/>
          <w:lang w:val="en-GB"/>
        </w:rPr>
        <w:t xml:space="preserve"> came </w:t>
      </w:r>
      <w:r w:rsidR="005517A2" w:rsidRPr="006B07EB">
        <w:rPr>
          <w:rFonts w:cs="Arial"/>
          <w:lang w:val="en-GB"/>
        </w:rPr>
        <w:t>from</w:t>
      </w:r>
      <w:r w:rsidRPr="006B07EB">
        <w:rPr>
          <w:rStyle w:val="tlid-translation"/>
          <w:lang w:val="en-GB"/>
        </w:rPr>
        <w:t xml:space="preserve"> </w:t>
      </w:r>
      <w:r w:rsidR="002A4257">
        <w:rPr>
          <w:rStyle w:val="tlid-translation"/>
          <w:lang w:val="en-GB"/>
        </w:rPr>
        <w:t xml:space="preserve">the </w:t>
      </w:r>
      <w:r w:rsidRPr="006B07EB">
        <w:rPr>
          <w:rFonts w:cs="Arial"/>
          <w:lang w:val="en-GB"/>
        </w:rPr>
        <w:t xml:space="preserve">prices in </w:t>
      </w:r>
      <w:r w:rsidRPr="006B07EB">
        <w:rPr>
          <w:rStyle w:val="tlid-translation"/>
          <w:lang w:val="en-GB"/>
        </w:rPr>
        <w:t>'transport'</w:t>
      </w:r>
      <w:r w:rsidR="00442415">
        <w:rPr>
          <w:rStyle w:val="tlid-translation"/>
          <w:lang w:val="en-GB"/>
        </w:rPr>
        <w:t xml:space="preserve"> </w:t>
      </w:r>
      <w:r w:rsidR="00830577" w:rsidRPr="002A4257">
        <w:rPr>
          <w:rStyle w:val="tlid-translation"/>
          <w:lang w:val="en-GB"/>
        </w:rPr>
        <w:t>mentioned above</w:t>
      </w:r>
      <w:r w:rsidR="00830577">
        <w:rPr>
          <w:rStyle w:val="tlid-translation"/>
          <w:lang w:val="en-GB"/>
        </w:rPr>
        <w:t xml:space="preserve"> </w:t>
      </w:r>
      <w:r w:rsidR="00442415">
        <w:rPr>
          <w:rStyle w:val="tlid-translation"/>
          <w:lang w:val="en-GB"/>
        </w:rPr>
        <w:t>(increase by </w:t>
      </w:r>
      <w:r w:rsidR="006158FA">
        <w:rPr>
          <w:rStyle w:val="tlid-translation"/>
          <w:lang w:val="en-GB"/>
        </w:rPr>
        <w:t>9</w:t>
      </w:r>
      <w:r w:rsidR="00E025DA">
        <w:rPr>
          <w:rStyle w:val="tlid-translation"/>
          <w:lang w:val="en-GB"/>
        </w:rPr>
        <w:t>.6</w:t>
      </w:r>
      <w:r w:rsidR="00442415">
        <w:rPr>
          <w:rStyle w:val="tlid-translation"/>
          <w:lang w:val="en-GB"/>
        </w:rPr>
        <w:t>%)</w:t>
      </w:r>
      <w:r w:rsidR="007245BB">
        <w:rPr>
          <w:rStyle w:val="tlid-translation"/>
          <w:lang w:val="en-GB"/>
        </w:rPr>
        <w:t>. It was</w:t>
      </w:r>
      <w:r w:rsidR="007B509A">
        <w:rPr>
          <w:rStyle w:val="tlid-translation"/>
          <w:lang w:val="en-GB"/>
        </w:rPr>
        <w:t xml:space="preserve"> followed by</w:t>
      </w:r>
      <w:r w:rsidRPr="006B07EB">
        <w:rPr>
          <w:rStyle w:val="tlid-translation"/>
          <w:lang w:val="en-GB"/>
        </w:rPr>
        <w:t xml:space="preserve"> prices</w:t>
      </w:r>
      <w:r w:rsidR="009E42AE">
        <w:rPr>
          <w:rStyle w:val="tlid-translation"/>
          <w:lang w:val="en-GB"/>
        </w:rPr>
        <w:t xml:space="preserve"> in</w:t>
      </w:r>
      <w:r w:rsidR="00442415">
        <w:rPr>
          <w:rStyle w:val="tlid-translation"/>
          <w:lang w:val="en-GB"/>
        </w:rPr>
        <w:t xml:space="preserve"> </w:t>
      </w:r>
      <w:r w:rsidRPr="006B07EB">
        <w:rPr>
          <w:rStyle w:val="tlid-translation"/>
          <w:lang w:val="en-GB"/>
        </w:rPr>
        <w:t xml:space="preserve">'housing, water, </w:t>
      </w:r>
      <w:r w:rsidRPr="006B07EB">
        <w:rPr>
          <w:rStyle w:val="tlid-translation"/>
          <w:lang w:val="en-GB"/>
        </w:rPr>
        <w:lastRenderedPageBreak/>
        <w:t>electricity, gas and other fuels',</w:t>
      </w:r>
      <w:r w:rsidR="00442415">
        <w:rPr>
          <w:rStyle w:val="tlid-translation"/>
          <w:lang w:val="en-GB"/>
        </w:rPr>
        <w:t xml:space="preserve"> </w:t>
      </w:r>
      <w:r w:rsidR="00E025DA">
        <w:rPr>
          <w:rStyle w:val="tlid-translation"/>
          <w:lang w:val="en-GB"/>
        </w:rPr>
        <w:t xml:space="preserve">where </w:t>
      </w:r>
      <w:r w:rsidRPr="006B07EB">
        <w:rPr>
          <w:rStyle w:val="tlid-translation"/>
          <w:lang w:val="en-GB"/>
        </w:rPr>
        <w:t>beside owner occupied housing costs</w:t>
      </w:r>
      <w:r w:rsidR="007245BB">
        <w:rPr>
          <w:rStyle w:val="tlid-translation"/>
          <w:lang w:val="en-GB"/>
        </w:rPr>
        <w:t>,</w:t>
      </w:r>
      <w:r w:rsidRPr="006B07EB">
        <w:rPr>
          <w:rStyle w:val="tlid-translation"/>
          <w:lang w:val="en-GB"/>
        </w:rPr>
        <w:t xml:space="preserve"> prices of actual rentals</w:t>
      </w:r>
      <w:r w:rsidR="00A87A05" w:rsidRPr="006B07EB">
        <w:rPr>
          <w:rStyle w:val="Znakapoznpodarou"/>
          <w:lang w:val="en-GB"/>
        </w:rPr>
        <w:footnoteReference w:id="2"/>
      </w:r>
      <w:r w:rsidR="00A87A05" w:rsidRPr="006B07EB">
        <w:rPr>
          <w:rStyle w:val="tlid-translation"/>
          <w:vertAlign w:val="superscript"/>
          <w:lang w:val="en-GB"/>
        </w:rPr>
        <w:t>)</w:t>
      </w:r>
      <w:r w:rsidRPr="006B07EB">
        <w:rPr>
          <w:rStyle w:val="tlid-translation"/>
          <w:lang w:val="en-GB"/>
        </w:rPr>
        <w:t xml:space="preserve"> were higher by </w:t>
      </w:r>
      <w:r w:rsidR="00E025DA">
        <w:rPr>
          <w:rStyle w:val="tlid-translation"/>
          <w:lang w:val="en-GB"/>
        </w:rPr>
        <w:t>6.1</w:t>
      </w:r>
      <w:r w:rsidRPr="006B07EB">
        <w:rPr>
          <w:rStyle w:val="tlid-translation"/>
          <w:lang w:val="en-GB"/>
        </w:rPr>
        <w:t>%, materials and services for the maintenance and repairs of the dwelling by </w:t>
      </w:r>
      <w:r w:rsidR="002F16D0">
        <w:rPr>
          <w:rStyle w:val="tlid-translation"/>
          <w:lang w:val="en-GB"/>
        </w:rPr>
        <w:t>5.</w:t>
      </w:r>
      <w:r w:rsidR="006158FA">
        <w:rPr>
          <w:rStyle w:val="tlid-translation"/>
          <w:lang w:val="en-GB"/>
        </w:rPr>
        <w:t>4</w:t>
      </w:r>
      <w:r w:rsidRPr="006B07EB">
        <w:rPr>
          <w:rStyle w:val="tlid-translation"/>
          <w:lang w:val="en-GB"/>
        </w:rPr>
        <w:t>%, water supply by 3.9%, sewage collection by 3.8% and heat and hot water by 1.</w:t>
      </w:r>
      <w:r w:rsidR="00E025DA">
        <w:rPr>
          <w:rStyle w:val="tlid-translation"/>
          <w:lang w:val="en-GB"/>
        </w:rPr>
        <w:t>5</w:t>
      </w:r>
      <w:r w:rsidRPr="006B07EB">
        <w:rPr>
          <w:rStyle w:val="tlid-translation"/>
          <w:lang w:val="en-GB"/>
        </w:rPr>
        <w:t>%. Prices of electricity decreased by 11.</w:t>
      </w:r>
      <w:r w:rsidR="006158FA">
        <w:rPr>
          <w:rStyle w:val="tlid-translation"/>
          <w:lang w:val="en-GB"/>
        </w:rPr>
        <w:t>2</w:t>
      </w:r>
      <w:r w:rsidRPr="006B07EB">
        <w:rPr>
          <w:rStyle w:val="tlid-translation"/>
          <w:lang w:val="en-GB"/>
        </w:rPr>
        <w:t>% and natural gas by </w:t>
      </w:r>
      <w:r w:rsidR="00852820">
        <w:rPr>
          <w:rStyle w:val="tlid-translation"/>
          <w:lang w:val="en-GB"/>
        </w:rPr>
        <w:t>4.8</w:t>
      </w:r>
      <w:r w:rsidRPr="006B07EB">
        <w:rPr>
          <w:rStyle w:val="tlid-translation"/>
          <w:lang w:val="en-GB"/>
        </w:rPr>
        <w:t xml:space="preserve">%, year-on-year. </w:t>
      </w:r>
      <w:r w:rsidR="00E025DA">
        <w:rPr>
          <w:rStyle w:val="tlid-translation"/>
          <w:lang w:val="en-GB"/>
        </w:rPr>
        <w:t xml:space="preserve">In </w:t>
      </w:r>
      <w:r w:rsidR="00E025DA" w:rsidRPr="006B07EB">
        <w:rPr>
          <w:rStyle w:val="tlid-translation"/>
          <w:lang w:val="en-GB"/>
        </w:rPr>
        <w:t xml:space="preserve">'alcoholic beverages, tobacco', prices of </w:t>
      </w:r>
      <w:r w:rsidR="00E025DA">
        <w:rPr>
          <w:rStyle w:val="tlid-translation"/>
          <w:lang w:val="en-GB"/>
        </w:rPr>
        <w:t xml:space="preserve">spirits and liquors </w:t>
      </w:r>
      <w:r w:rsidR="00E025DA" w:rsidRPr="006B07EB">
        <w:rPr>
          <w:rStyle w:val="tlid-translation"/>
          <w:lang w:val="en-GB"/>
        </w:rPr>
        <w:t>were higher by </w:t>
      </w:r>
      <w:r w:rsidR="00852820">
        <w:rPr>
          <w:rStyle w:val="tlid-translation"/>
          <w:lang w:val="en-GB"/>
        </w:rPr>
        <w:t>2.8</w:t>
      </w:r>
      <w:r w:rsidR="00E025DA" w:rsidRPr="006B07EB">
        <w:rPr>
          <w:rStyle w:val="tlid-translation"/>
          <w:lang w:val="en-GB"/>
        </w:rPr>
        <w:t>%</w:t>
      </w:r>
      <w:r w:rsidR="00E025DA">
        <w:rPr>
          <w:rStyle w:val="tlid-translation"/>
          <w:lang w:val="en-GB"/>
        </w:rPr>
        <w:t>, beer by 2.5%</w:t>
      </w:r>
      <w:r w:rsidR="00E025DA" w:rsidRPr="006B07EB">
        <w:rPr>
          <w:rStyle w:val="tlid-translation"/>
          <w:lang w:val="en-GB"/>
        </w:rPr>
        <w:t xml:space="preserve"> and tobacco products by </w:t>
      </w:r>
      <w:r w:rsidR="00852820">
        <w:rPr>
          <w:rStyle w:val="tlid-translation"/>
          <w:lang w:val="en-GB"/>
        </w:rPr>
        <w:t>7.2</w:t>
      </w:r>
      <w:r w:rsidR="00E025DA" w:rsidRPr="006B07EB">
        <w:rPr>
          <w:rStyle w:val="tlid-translation"/>
          <w:lang w:val="en-GB"/>
        </w:rPr>
        <w:t xml:space="preserve">%. </w:t>
      </w:r>
      <w:r w:rsidR="00E025DA">
        <w:rPr>
          <w:rStyle w:val="tlid-translation"/>
          <w:lang w:val="en-GB"/>
        </w:rPr>
        <w:t>Prices of wine decreased by </w:t>
      </w:r>
      <w:r w:rsidR="00852820">
        <w:rPr>
          <w:rStyle w:val="tlid-translation"/>
          <w:lang w:val="en-GB"/>
        </w:rPr>
        <w:t>1.3</w:t>
      </w:r>
      <w:r w:rsidR="00E025DA">
        <w:rPr>
          <w:rStyle w:val="tlid-translation"/>
          <w:lang w:val="en-GB"/>
        </w:rPr>
        <w:t xml:space="preserve">%, year-on-year. </w:t>
      </w:r>
      <w:r w:rsidRPr="006B07EB">
        <w:rPr>
          <w:rStyle w:val="tlid-translation"/>
          <w:lang w:val="en-GB"/>
        </w:rPr>
        <w:t>In 'restaurants and accommodation services', prices of food and beverage serving services were higher by </w:t>
      </w:r>
      <w:r w:rsidR="00852820">
        <w:rPr>
          <w:rStyle w:val="tlid-translation"/>
          <w:lang w:val="en-GB"/>
        </w:rPr>
        <w:t>3.9</w:t>
      </w:r>
      <w:r w:rsidRPr="006B07EB">
        <w:rPr>
          <w:rStyle w:val="tlid-translation"/>
          <w:lang w:val="en-GB"/>
        </w:rPr>
        <w:t xml:space="preserve">% and accommodation services </w:t>
      </w:r>
      <w:r w:rsidRPr="006B07EB">
        <w:rPr>
          <w:lang w:val="en-GB"/>
        </w:rPr>
        <w:t>by 6.</w:t>
      </w:r>
      <w:r w:rsidR="00852820">
        <w:rPr>
          <w:lang w:val="en-GB"/>
        </w:rPr>
        <w:t>8</w:t>
      </w:r>
      <w:r w:rsidRPr="006B07EB">
        <w:rPr>
          <w:lang w:val="en-GB"/>
        </w:rPr>
        <w:t xml:space="preserve">%. </w:t>
      </w:r>
      <w:r w:rsidRPr="006B07EB">
        <w:rPr>
          <w:rStyle w:val="tlid-translation"/>
          <w:lang w:val="en-GB"/>
        </w:rPr>
        <w:t xml:space="preserve">On the other hand, year-on-year overall price level decrease in </w:t>
      </w:r>
      <w:r w:rsidR="00852820">
        <w:rPr>
          <w:rStyle w:val="tlid-translation"/>
          <w:lang w:val="en-GB"/>
        </w:rPr>
        <w:t>August</w:t>
      </w:r>
      <w:r w:rsidRPr="006B07EB">
        <w:rPr>
          <w:rStyle w:val="tlid-translation"/>
          <w:lang w:val="en-GB"/>
        </w:rPr>
        <w:t xml:space="preserve"> came </w:t>
      </w:r>
      <w:r w:rsidR="00056354" w:rsidRPr="006B07EB">
        <w:rPr>
          <w:rStyle w:val="tlid-translation"/>
          <w:lang w:val="en-GB"/>
        </w:rPr>
        <w:t>mainly</w:t>
      </w:r>
      <w:r w:rsidRPr="006B07EB">
        <w:rPr>
          <w:rStyle w:val="tlid-translation"/>
          <w:lang w:val="en-GB"/>
        </w:rPr>
        <w:t xml:space="preserve"> from prices in 'food and non-alcoholic beverages'</w:t>
      </w:r>
      <w:r w:rsidR="00E025DA">
        <w:rPr>
          <w:rStyle w:val="tlid-translation"/>
          <w:lang w:val="en-GB"/>
        </w:rPr>
        <w:t xml:space="preserve">. </w:t>
      </w:r>
      <w:r w:rsidR="00852820">
        <w:rPr>
          <w:rStyle w:val="tlid-translation"/>
          <w:lang w:val="en-GB"/>
        </w:rPr>
        <w:t>Here</w:t>
      </w:r>
      <w:r w:rsidR="00E025DA">
        <w:rPr>
          <w:rStyle w:val="tlid-translation"/>
          <w:lang w:val="en-GB"/>
        </w:rPr>
        <w:t>,</w:t>
      </w:r>
      <w:r w:rsidR="00852820">
        <w:rPr>
          <w:rStyle w:val="tlid-translation"/>
          <w:lang w:val="en-GB"/>
        </w:rPr>
        <w:t xml:space="preserve"> beside </w:t>
      </w:r>
      <w:r w:rsidR="00A73E31">
        <w:rPr>
          <w:rStyle w:val="tlid-translation"/>
          <w:lang w:val="en-GB"/>
        </w:rPr>
        <w:t xml:space="preserve">already </w:t>
      </w:r>
      <w:r w:rsidR="00852820">
        <w:rPr>
          <w:rStyle w:val="tlid-translation"/>
          <w:lang w:val="en-GB"/>
        </w:rPr>
        <w:t>mentioned above,</w:t>
      </w:r>
      <w:r w:rsidR="00E025DA">
        <w:rPr>
          <w:rStyle w:val="tlid-translation"/>
          <w:lang w:val="en-GB"/>
        </w:rPr>
        <w:t xml:space="preserve"> </w:t>
      </w:r>
      <w:r w:rsidR="00852820">
        <w:rPr>
          <w:rStyle w:val="tlid-translation"/>
          <w:lang w:val="en-GB"/>
        </w:rPr>
        <w:t xml:space="preserve">prices of </w:t>
      </w:r>
      <w:r w:rsidR="00E025DA">
        <w:rPr>
          <w:rStyle w:val="tlid-translation"/>
          <w:lang w:val="en-GB"/>
        </w:rPr>
        <w:t xml:space="preserve">UHT semi-skimmed milk </w:t>
      </w:r>
      <w:r w:rsidR="00852820">
        <w:rPr>
          <w:rStyle w:val="tlid-translation"/>
          <w:lang w:val="en-GB"/>
        </w:rPr>
        <w:t xml:space="preserve">decreased </w:t>
      </w:r>
      <w:r w:rsidR="00E025DA">
        <w:rPr>
          <w:rStyle w:val="tlid-translation"/>
          <w:lang w:val="en-GB"/>
        </w:rPr>
        <w:t>by </w:t>
      </w:r>
      <w:r w:rsidR="00852820">
        <w:rPr>
          <w:rStyle w:val="tlid-translation"/>
          <w:lang w:val="en-GB"/>
        </w:rPr>
        <w:t>24.6</w:t>
      </w:r>
      <w:r w:rsidR="00E025DA">
        <w:rPr>
          <w:rStyle w:val="tlid-translation"/>
          <w:lang w:val="en-GB"/>
        </w:rPr>
        <w:t>%, butter by </w:t>
      </w:r>
      <w:r w:rsidR="00852820">
        <w:rPr>
          <w:rStyle w:val="tlid-translation"/>
          <w:lang w:val="en-GB"/>
        </w:rPr>
        <w:t>38.8</w:t>
      </w:r>
      <w:r w:rsidR="00E025DA">
        <w:rPr>
          <w:rStyle w:val="tlid-translation"/>
          <w:lang w:val="en-GB"/>
        </w:rPr>
        <w:t>%</w:t>
      </w:r>
      <w:r w:rsidR="00852820">
        <w:rPr>
          <w:rStyle w:val="tlid-translation"/>
          <w:lang w:val="en-GB"/>
        </w:rPr>
        <w:t xml:space="preserve"> and margarine and similar preparations by 10.8%</w:t>
      </w:r>
      <w:r w:rsidR="00E025DA">
        <w:rPr>
          <w:rStyle w:val="tlid-translation"/>
          <w:lang w:val="en-GB"/>
        </w:rPr>
        <w:t xml:space="preserve">. </w:t>
      </w:r>
      <w:r w:rsidRPr="006B07EB">
        <w:rPr>
          <w:rStyle w:val="tlid-translation"/>
          <w:lang w:val="en-GB"/>
        </w:rPr>
        <w:t>Price drop continued in 'clothing and footwear', where prices of garments were lower by 2.</w:t>
      </w:r>
      <w:r w:rsidR="00852820">
        <w:rPr>
          <w:rStyle w:val="tlid-translation"/>
          <w:lang w:val="en-GB"/>
        </w:rPr>
        <w:t>9</w:t>
      </w:r>
      <w:r w:rsidRPr="006B07EB">
        <w:rPr>
          <w:rStyle w:val="tlid-translation"/>
          <w:lang w:val="en-GB"/>
        </w:rPr>
        <w:t>% and prices of shoes and other footwear by </w:t>
      </w:r>
      <w:r w:rsidR="00E025DA">
        <w:rPr>
          <w:rStyle w:val="tlid-translation"/>
          <w:lang w:val="en-GB"/>
        </w:rPr>
        <w:t>4.</w:t>
      </w:r>
      <w:r w:rsidR="00852820">
        <w:rPr>
          <w:rStyle w:val="tlid-translation"/>
          <w:lang w:val="en-GB"/>
        </w:rPr>
        <w:t>0</w:t>
      </w:r>
      <w:r w:rsidRPr="006B07EB">
        <w:rPr>
          <w:rStyle w:val="tlid-translation"/>
          <w:lang w:val="en-GB"/>
        </w:rPr>
        <w:t>%.</w:t>
      </w:r>
    </w:p>
    <w:p w14:paraId="77BA6A25" w14:textId="250DA193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Owner occupied housing costs (imputed rentals) increased by 5.</w:t>
      </w:r>
      <w:r w:rsidR="00852820">
        <w:rPr>
          <w:rFonts w:cs="Arial"/>
          <w:lang w:val="en-GB"/>
        </w:rPr>
        <w:t>4</w:t>
      </w:r>
      <w:r w:rsidRPr="006B07EB">
        <w:rPr>
          <w:rFonts w:cs="Arial"/>
          <w:lang w:val="en-GB"/>
        </w:rPr>
        <w:t>%, year-on-year (by 5.</w:t>
      </w:r>
      <w:r w:rsidR="00852820">
        <w:rPr>
          <w:rFonts w:cs="Arial"/>
          <w:lang w:val="en-GB"/>
        </w:rPr>
        <w:t>7</w:t>
      </w:r>
      <w:r w:rsidRPr="006B07EB">
        <w:rPr>
          <w:rFonts w:cs="Arial"/>
          <w:lang w:val="en-GB"/>
        </w:rPr>
        <w:t xml:space="preserve">% in </w:t>
      </w:r>
      <w:r w:rsidR="00E025DA">
        <w:rPr>
          <w:rFonts w:cs="Arial"/>
          <w:lang w:val="en-GB"/>
        </w:rPr>
        <w:t>Ju</w:t>
      </w:r>
      <w:r w:rsidR="00852820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 xml:space="preserve">), mainly due to growth of prices of </w:t>
      </w:r>
      <w:r w:rsidR="00A73E31">
        <w:rPr>
          <w:rFonts w:cs="Arial"/>
          <w:lang w:val="en-GB"/>
        </w:rPr>
        <w:t>construction works</w:t>
      </w:r>
      <w:r w:rsidR="004A1ACA">
        <w:rPr>
          <w:rFonts w:cs="Arial"/>
          <w:lang w:val="en-GB"/>
        </w:rPr>
        <w:t xml:space="preserve"> </w:t>
      </w:r>
      <w:proofErr w:type="gramStart"/>
      <w:r w:rsidR="004A1ACA">
        <w:rPr>
          <w:rFonts w:cs="Arial"/>
          <w:lang w:val="en-GB"/>
        </w:rPr>
        <w:t>and also</w:t>
      </w:r>
      <w:proofErr w:type="gramEnd"/>
      <w:r w:rsidR="004A1ACA">
        <w:rPr>
          <w:rFonts w:cs="Arial"/>
          <w:lang w:val="en-GB"/>
        </w:rPr>
        <w:t xml:space="preserve"> prices of </w:t>
      </w:r>
      <w:r w:rsidR="00A73E31" w:rsidRPr="006B07EB">
        <w:rPr>
          <w:rFonts w:cs="Arial"/>
          <w:lang w:val="en-GB"/>
        </w:rPr>
        <w:t>new real estates</w:t>
      </w:r>
      <w:r w:rsidR="002F6E6B">
        <w:rPr>
          <w:rFonts w:cs="Arial"/>
          <w:lang w:val="en-GB"/>
        </w:rPr>
        <w:t>.</w:t>
      </w:r>
      <w:r w:rsidRPr="006B07EB">
        <w:rPr>
          <w:rFonts w:cs="Arial"/>
          <w:lang w:val="en-GB"/>
        </w:rPr>
        <w:t xml:space="preserve"> The overall consumer price index excluding owner occupied housing costs was 10</w:t>
      </w:r>
      <w:r w:rsidR="00056354" w:rsidRPr="006B07EB">
        <w:rPr>
          <w:rFonts w:cs="Arial"/>
          <w:lang w:val="en-GB"/>
        </w:rPr>
        <w:t>1.</w:t>
      </w:r>
      <w:r w:rsidR="00852820">
        <w:rPr>
          <w:rFonts w:cs="Arial"/>
          <w:lang w:val="en-GB"/>
        </w:rPr>
        <w:t>6</w:t>
      </w:r>
      <w:r w:rsidRPr="006B07EB">
        <w:rPr>
          <w:rFonts w:cs="Arial"/>
          <w:lang w:val="en-GB"/>
        </w:rPr>
        <w:t xml:space="preserve">%, year-on-year. (More information: </w:t>
      </w:r>
      <w:hyperlink r:id="rId11" w:history="1">
        <w:r w:rsidRPr="006B07EB">
          <w:rPr>
            <w:rStyle w:val="Hypertextovodkaz"/>
            <w:rFonts w:cs="Arial"/>
            <w:lang w:val="en-GB"/>
          </w:rPr>
          <w:t>Methodological note</w:t>
        </w:r>
      </w:hyperlink>
      <w:r w:rsidRPr="006B07EB">
        <w:rPr>
          <w:rFonts w:cs="Arial"/>
          <w:lang w:val="en-GB"/>
        </w:rPr>
        <w:t>.)</w:t>
      </w:r>
    </w:p>
    <w:p w14:paraId="50CEFC7D" w14:textId="2B1B06DC" w:rsidR="00852820" w:rsidRPr="00043E72" w:rsidRDefault="00852820" w:rsidP="00852820">
      <w:pPr>
        <w:pStyle w:val="Zkladntextodsazen2"/>
        <w:spacing w:after="160" w:line="276" w:lineRule="auto"/>
        <w:ind w:left="0"/>
        <w:jc w:val="left"/>
        <w:rPr>
          <w:lang w:val="en-GB"/>
        </w:rPr>
      </w:pPr>
      <w:r w:rsidRPr="00043E72">
        <w:rPr>
          <w:rStyle w:val="tlid-translation"/>
          <w:lang w:val="en-GB"/>
        </w:rPr>
        <w:t>P</w:t>
      </w:r>
      <w:r w:rsidRPr="00043E72">
        <w:rPr>
          <w:szCs w:val="20"/>
          <w:lang w:val="en-GB"/>
        </w:rPr>
        <w:t xml:space="preserve">rices of goods in total </w:t>
      </w:r>
      <w:r>
        <w:rPr>
          <w:szCs w:val="20"/>
          <w:lang w:val="en-GB"/>
        </w:rPr>
        <w:t xml:space="preserve">increased by 0.2% and </w:t>
      </w:r>
      <w:r w:rsidRPr="00043E72">
        <w:rPr>
          <w:szCs w:val="20"/>
          <w:lang w:val="en-GB"/>
        </w:rPr>
        <w:t>prices of services by </w:t>
      </w:r>
      <w:r>
        <w:rPr>
          <w:szCs w:val="20"/>
          <w:lang w:val="en-GB"/>
        </w:rPr>
        <w:t>4.5</w:t>
      </w:r>
      <w:r w:rsidRPr="00043E72">
        <w:rPr>
          <w:szCs w:val="20"/>
          <w:lang w:val="en-GB"/>
        </w:rPr>
        <w:t>%.</w:t>
      </w:r>
    </w:p>
    <w:p w14:paraId="46E9754A" w14:textId="4CE8B54B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Level of consumer price base index with base period the average of 2025 = 100, was 10</w:t>
      </w:r>
      <w:r w:rsidR="002F6E6B">
        <w:rPr>
          <w:rFonts w:cs="Arial"/>
          <w:lang w:val="en-GB"/>
        </w:rPr>
        <w:t>2.</w:t>
      </w:r>
      <w:r w:rsidR="00852820">
        <w:rPr>
          <w:rFonts w:cs="Arial"/>
          <w:lang w:val="en-GB"/>
        </w:rPr>
        <w:t>6</w:t>
      </w:r>
      <w:r w:rsidRPr="006B07EB">
        <w:rPr>
          <w:rFonts w:cs="Arial"/>
          <w:lang w:val="en-GB"/>
        </w:rPr>
        <w:t xml:space="preserve">% in </w:t>
      </w:r>
      <w:r w:rsidR="00852820">
        <w:rPr>
          <w:rFonts w:cs="Arial"/>
          <w:lang w:val="en-GB"/>
        </w:rPr>
        <w:t>August</w:t>
      </w:r>
      <w:r w:rsidRPr="006B07EB">
        <w:rPr>
          <w:rFonts w:cs="Arial"/>
          <w:lang w:val="en-GB"/>
        </w:rPr>
        <w:t xml:space="preserve"> (10</w:t>
      </w:r>
      <w:r w:rsidR="00852820">
        <w:rPr>
          <w:rFonts w:cs="Arial"/>
          <w:lang w:val="en-GB"/>
        </w:rPr>
        <w:t>2.3</w:t>
      </w:r>
      <w:r w:rsidRPr="006B07EB">
        <w:rPr>
          <w:rFonts w:cs="Arial"/>
          <w:lang w:val="en-GB"/>
        </w:rPr>
        <w:t xml:space="preserve">% in </w:t>
      </w:r>
      <w:r w:rsidR="002F6E6B">
        <w:rPr>
          <w:rFonts w:cs="Arial"/>
          <w:lang w:val="en-GB"/>
        </w:rPr>
        <w:t>Ju</w:t>
      </w:r>
      <w:r w:rsidR="00852820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>).</w:t>
      </w:r>
    </w:p>
    <w:p w14:paraId="5425B802" w14:textId="7AACEE88" w:rsidR="003963EB" w:rsidRPr="006B07EB" w:rsidRDefault="003963EB" w:rsidP="00AF3B1E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>Inflation rate, i.e. the increase in the average consumer price index in the twelve</w:t>
      </w:r>
      <w:r w:rsidR="00081D40"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 xml:space="preserve">months to </w:t>
      </w:r>
      <w:r w:rsidR="00852820">
        <w:rPr>
          <w:rFonts w:cs="Arial"/>
          <w:lang w:val="en-GB"/>
        </w:rPr>
        <w:t>August</w:t>
      </w:r>
      <w:r w:rsidRPr="006B07EB">
        <w:rPr>
          <w:rFonts w:cs="Arial"/>
          <w:lang w:val="en-GB"/>
        </w:rPr>
        <w:t> 2026 compared with the average CPI in the previous twelve</w:t>
      </w:r>
      <w:r w:rsidR="00B37527">
        <w:rPr>
          <w:rFonts w:cs="Arial"/>
          <w:lang w:val="en-GB"/>
        </w:rPr>
        <w:t> </w:t>
      </w:r>
      <w:r w:rsidRPr="006B07EB">
        <w:rPr>
          <w:rFonts w:cs="Arial"/>
          <w:lang w:val="en-GB"/>
        </w:rPr>
        <w:t>months, amounted to 2.</w:t>
      </w:r>
      <w:r w:rsidR="002F6E6B"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>% (2.</w:t>
      </w:r>
      <w:r w:rsidR="00852820">
        <w:rPr>
          <w:rFonts w:cs="Arial"/>
          <w:lang w:val="en-GB"/>
        </w:rPr>
        <w:t>0</w:t>
      </w:r>
      <w:r w:rsidRPr="006B07EB">
        <w:rPr>
          <w:rFonts w:cs="Arial"/>
          <w:lang w:val="en-GB"/>
        </w:rPr>
        <w:t xml:space="preserve">% </w:t>
      </w:r>
      <w:r w:rsidR="00852820">
        <w:rPr>
          <w:rFonts w:cs="Arial"/>
          <w:lang w:val="en-GB"/>
        </w:rPr>
        <w:t xml:space="preserve">also </w:t>
      </w:r>
      <w:r w:rsidRPr="006B07EB">
        <w:rPr>
          <w:rFonts w:cs="Arial"/>
          <w:lang w:val="en-GB"/>
        </w:rPr>
        <w:t xml:space="preserve">in </w:t>
      </w:r>
      <w:r w:rsidR="002F6E6B">
        <w:rPr>
          <w:rFonts w:cs="Arial"/>
          <w:lang w:val="en-GB"/>
        </w:rPr>
        <w:t>Ju</w:t>
      </w:r>
      <w:r w:rsidR="00852820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>).</w:t>
      </w:r>
    </w:p>
    <w:p w14:paraId="158FAC03" w14:textId="2193B7E4" w:rsidR="003963EB" w:rsidRPr="006B07EB" w:rsidRDefault="003963EB" w:rsidP="006B07EB">
      <w:pPr>
        <w:pStyle w:val="Nadpis6"/>
        <w:rPr>
          <w:b w:val="0"/>
          <w:lang w:val="en-GB"/>
        </w:rPr>
      </w:pPr>
      <w:r w:rsidRPr="006B07EB">
        <w:rPr>
          <w:lang w:val="en-GB"/>
        </w:rPr>
        <w:t>Harmonized index of consumer prices (HICP)</w:t>
      </w:r>
      <w:r w:rsidRPr="006B07EB">
        <w:rPr>
          <w:rStyle w:val="Znakapoznpodarou"/>
          <w:rFonts w:cs="Arial"/>
          <w:lang w:val="en-GB"/>
        </w:rPr>
        <w:t xml:space="preserve"> </w:t>
      </w:r>
      <w:r w:rsidR="00A87A05" w:rsidRPr="006B07EB">
        <w:rPr>
          <w:rStyle w:val="Znakapoznpodarou"/>
          <w:rFonts w:cs="Arial"/>
          <w:lang w:val="en-GB"/>
        </w:rPr>
        <w:footnoteReference w:id="3"/>
      </w:r>
      <w:r w:rsidR="00A87A05" w:rsidRPr="006B07EB">
        <w:rPr>
          <w:vertAlign w:val="superscript"/>
          <w:lang w:val="en-GB"/>
        </w:rPr>
        <w:t>)</w:t>
      </w:r>
    </w:p>
    <w:p w14:paraId="43C6BE5D" w14:textId="5A18D5D3" w:rsidR="003963EB" w:rsidRPr="006B07EB" w:rsidRDefault="003963EB" w:rsidP="008867A1">
      <w:pPr>
        <w:jc w:val="left"/>
        <w:rPr>
          <w:rFonts w:cs="Arial"/>
          <w:lang w:val="en-GB"/>
        </w:rPr>
      </w:pPr>
      <w:r w:rsidRPr="006B07EB">
        <w:rPr>
          <w:lang w:val="en-GB"/>
        </w:rPr>
        <w:t xml:space="preserve">According to preliminary calculations, the HICP in Czechia </w:t>
      </w:r>
      <w:r w:rsidRPr="006B07EB">
        <w:rPr>
          <w:b/>
          <w:bCs/>
          <w:lang w:val="en-GB"/>
        </w:rPr>
        <w:t xml:space="preserve">in </w:t>
      </w:r>
      <w:r w:rsidR="00852820">
        <w:rPr>
          <w:b/>
          <w:bCs/>
          <w:lang w:val="en-GB"/>
        </w:rPr>
        <w:t>August</w:t>
      </w:r>
      <w:r w:rsidRPr="006B07EB">
        <w:rPr>
          <w:bCs/>
          <w:lang w:val="en-GB"/>
        </w:rPr>
        <w:t xml:space="preserve"> </w:t>
      </w:r>
      <w:r w:rsidR="002F6E6B">
        <w:rPr>
          <w:bCs/>
          <w:lang w:val="en-GB"/>
        </w:rPr>
        <w:t>in</w:t>
      </w:r>
      <w:r w:rsidRPr="006B07EB">
        <w:rPr>
          <w:bCs/>
          <w:lang w:val="en-GB"/>
        </w:rPr>
        <w:t>creased by 0.</w:t>
      </w:r>
      <w:r w:rsidR="00852820">
        <w:rPr>
          <w:bCs/>
          <w:lang w:val="en-GB"/>
        </w:rPr>
        <w:t>3</w:t>
      </w:r>
      <w:r w:rsidRPr="006B07EB">
        <w:rPr>
          <w:bCs/>
          <w:lang w:val="en-GB"/>
        </w:rPr>
        <w:t xml:space="preserve">%, </w:t>
      </w:r>
      <w:r w:rsidRPr="006B07EB">
        <w:rPr>
          <w:b/>
          <w:bCs/>
          <w:lang w:val="en-GB"/>
        </w:rPr>
        <w:t>month-on-month</w:t>
      </w:r>
      <w:r w:rsidRPr="006B07EB">
        <w:rPr>
          <w:lang w:val="en-GB"/>
        </w:rPr>
        <w:t xml:space="preserve"> and by </w:t>
      </w:r>
      <w:r w:rsidR="002F16D0">
        <w:rPr>
          <w:lang w:val="en-GB"/>
        </w:rPr>
        <w:t>1.</w:t>
      </w:r>
      <w:r w:rsidR="00852820">
        <w:rPr>
          <w:lang w:val="en-GB"/>
        </w:rPr>
        <w:t>5</w:t>
      </w:r>
      <w:r w:rsidRPr="006B07EB">
        <w:rPr>
          <w:lang w:val="en-GB"/>
        </w:rPr>
        <w:t xml:space="preserve">%, </w:t>
      </w:r>
      <w:r w:rsidRPr="006B07EB">
        <w:rPr>
          <w:b/>
          <w:bCs/>
          <w:lang w:val="en-GB"/>
        </w:rPr>
        <w:t>year-on-year</w:t>
      </w:r>
      <w:r w:rsidR="00596A2B">
        <w:rPr>
          <w:b/>
          <w:bCs/>
          <w:lang w:val="en-GB"/>
        </w:rPr>
        <w:t xml:space="preserve"> </w:t>
      </w:r>
      <w:r w:rsidR="00596A2B" w:rsidRPr="006B07EB">
        <w:rPr>
          <w:lang w:val="en-GB"/>
        </w:rPr>
        <w:t>(</w:t>
      </w:r>
      <w:r w:rsidR="00596A2B">
        <w:rPr>
          <w:lang w:val="en-GB"/>
        </w:rPr>
        <w:t>1.3</w:t>
      </w:r>
      <w:r w:rsidR="00596A2B" w:rsidRPr="006B07EB">
        <w:rPr>
          <w:lang w:val="en-GB"/>
        </w:rPr>
        <w:t xml:space="preserve">% in </w:t>
      </w:r>
      <w:r w:rsidR="00596A2B">
        <w:rPr>
          <w:lang w:val="en-GB"/>
        </w:rPr>
        <w:t>July</w:t>
      </w:r>
      <w:r w:rsidR="00596A2B" w:rsidRPr="006B07EB">
        <w:rPr>
          <w:lang w:val="en-GB"/>
        </w:rPr>
        <w:t>)</w:t>
      </w:r>
      <w:r w:rsidRPr="006B07EB">
        <w:rPr>
          <w:lang w:val="en-GB"/>
        </w:rPr>
        <w:t xml:space="preserve">. According to flash estimates of Eurostat, </w:t>
      </w:r>
      <w:r w:rsidRPr="006B07EB">
        <w:rPr>
          <w:b/>
          <w:lang w:val="en-GB"/>
        </w:rPr>
        <w:t>the</w:t>
      </w:r>
      <w:r w:rsidRPr="006B07EB">
        <w:rPr>
          <w:rFonts w:cs="Arial"/>
          <w:b/>
          <w:lang w:val="en-GB"/>
        </w:rPr>
        <w:t xml:space="preserve"> MUICP</w:t>
      </w:r>
      <w:r w:rsidRPr="006B07EB">
        <w:rPr>
          <w:rFonts w:cs="Arial"/>
          <w:lang w:val="en-GB"/>
        </w:rPr>
        <w:t xml:space="preserve"> (Monetary Union Index of Consumer Prices) </w:t>
      </w:r>
      <w:r w:rsidRPr="006B07EB">
        <w:rPr>
          <w:rFonts w:cs="Arial"/>
          <w:b/>
          <w:lang w:val="en-GB"/>
        </w:rPr>
        <w:t xml:space="preserve">in </w:t>
      </w:r>
      <w:r w:rsidR="00852820">
        <w:rPr>
          <w:rFonts w:cs="Arial"/>
          <w:b/>
          <w:lang w:val="en-GB"/>
        </w:rPr>
        <w:t>August</w:t>
      </w:r>
      <w:r w:rsidR="00B37527">
        <w:rPr>
          <w:rFonts w:cs="Arial"/>
          <w:b/>
          <w:lang w:val="en-GB"/>
        </w:rPr>
        <w:t> </w:t>
      </w:r>
      <w:r w:rsidRPr="006B07EB">
        <w:rPr>
          <w:rFonts w:cs="Arial"/>
          <w:b/>
          <w:lang w:val="en-GB"/>
        </w:rPr>
        <w:t>2026</w:t>
      </w:r>
      <w:r w:rsidRPr="006B07EB">
        <w:rPr>
          <w:rFonts w:cs="Arial"/>
          <w:lang w:val="en-GB"/>
        </w:rPr>
        <w:t xml:space="preserve"> amounted to </w:t>
      </w:r>
      <w:r w:rsidR="003B4BA5">
        <w:rPr>
          <w:rFonts w:cs="Arial"/>
          <w:lang w:val="en-GB"/>
        </w:rPr>
        <w:t>3.3</w:t>
      </w:r>
      <w:r w:rsidRPr="006B07EB">
        <w:rPr>
          <w:rFonts w:cs="Arial"/>
          <w:lang w:val="en-GB"/>
        </w:rPr>
        <w:t>%, year-on-year (</w:t>
      </w:r>
      <w:r w:rsidR="002F6E6B">
        <w:rPr>
          <w:rFonts w:cs="Arial"/>
          <w:lang w:val="en-GB"/>
        </w:rPr>
        <w:t>2.</w:t>
      </w:r>
      <w:r w:rsidR="003B4BA5">
        <w:rPr>
          <w:rFonts w:cs="Arial"/>
          <w:lang w:val="en-GB"/>
        </w:rPr>
        <w:t>9</w:t>
      </w:r>
      <w:r w:rsidRPr="006B07EB">
        <w:rPr>
          <w:rFonts w:cs="Arial"/>
          <w:lang w:val="en-GB"/>
        </w:rPr>
        <w:t xml:space="preserve">% in </w:t>
      </w:r>
      <w:r w:rsidR="002F6E6B">
        <w:rPr>
          <w:rFonts w:cs="Arial"/>
          <w:lang w:val="en-GB"/>
        </w:rPr>
        <w:t>Ju</w:t>
      </w:r>
      <w:r w:rsidR="003B4BA5">
        <w:rPr>
          <w:rFonts w:cs="Arial"/>
          <w:lang w:val="en-GB"/>
        </w:rPr>
        <w:t>ly</w:t>
      </w:r>
      <w:r w:rsidRPr="006B07EB">
        <w:rPr>
          <w:rFonts w:cs="Arial"/>
          <w:lang w:val="en-GB"/>
        </w:rPr>
        <w:t>), 2.</w:t>
      </w:r>
      <w:r w:rsidR="003B4BA5">
        <w:rPr>
          <w:rFonts w:cs="Arial"/>
          <w:lang w:val="en-GB"/>
        </w:rPr>
        <w:t>9</w:t>
      </w:r>
      <w:r w:rsidRPr="006B07EB">
        <w:rPr>
          <w:rFonts w:cs="Arial"/>
          <w:lang w:val="en-GB"/>
        </w:rPr>
        <w:t xml:space="preserve">% in Germany and </w:t>
      </w:r>
      <w:r w:rsidR="002F16D0">
        <w:rPr>
          <w:rFonts w:cs="Arial"/>
          <w:lang w:val="en-GB"/>
        </w:rPr>
        <w:t>3.</w:t>
      </w:r>
      <w:r w:rsidR="003B4BA5">
        <w:rPr>
          <w:rFonts w:cs="Arial"/>
          <w:lang w:val="en-GB"/>
        </w:rPr>
        <w:t>1</w:t>
      </w:r>
      <w:r w:rsidRPr="006B07EB">
        <w:rPr>
          <w:rFonts w:cs="Arial"/>
          <w:lang w:val="en-GB"/>
        </w:rPr>
        <w:t xml:space="preserve">% in Slovakia. It was the highest in </w:t>
      </w:r>
      <w:r w:rsidR="00DE5B25">
        <w:rPr>
          <w:rFonts w:cs="Arial"/>
          <w:lang w:val="en-GB"/>
        </w:rPr>
        <w:t>Lithuania</w:t>
      </w:r>
      <w:r w:rsidRPr="006B07EB">
        <w:rPr>
          <w:rFonts w:cs="Arial"/>
          <w:lang w:val="en-GB"/>
        </w:rPr>
        <w:t xml:space="preserve"> (</w:t>
      </w:r>
      <w:r w:rsidR="00DE5B25">
        <w:rPr>
          <w:rFonts w:cs="Arial"/>
          <w:lang w:val="en-GB"/>
        </w:rPr>
        <w:t>5.</w:t>
      </w:r>
      <w:r w:rsidR="003B4BA5">
        <w:rPr>
          <w:rFonts w:cs="Arial"/>
          <w:lang w:val="en-GB"/>
        </w:rPr>
        <w:t>8</w:t>
      </w:r>
      <w:r w:rsidRPr="006B07EB">
        <w:rPr>
          <w:rFonts w:cs="Arial"/>
          <w:lang w:val="en-GB"/>
        </w:rPr>
        <w:t xml:space="preserve">%) in </w:t>
      </w:r>
      <w:r w:rsidR="003B4BA5">
        <w:rPr>
          <w:rFonts w:cs="Arial"/>
          <w:lang w:val="en-GB"/>
        </w:rPr>
        <w:t>August</w:t>
      </w:r>
      <w:r w:rsidRPr="006B07EB">
        <w:rPr>
          <w:rFonts w:cs="Arial"/>
          <w:lang w:val="en-GB"/>
        </w:rPr>
        <w:t xml:space="preserve"> and the lowest in </w:t>
      </w:r>
      <w:r w:rsidR="002F6E6B">
        <w:rPr>
          <w:rFonts w:cs="Arial"/>
          <w:lang w:val="en-GB"/>
        </w:rPr>
        <w:t>Estonia</w:t>
      </w:r>
      <w:r w:rsidRPr="006B07EB">
        <w:rPr>
          <w:rFonts w:cs="Arial"/>
          <w:lang w:val="en-GB"/>
        </w:rPr>
        <w:t> (</w:t>
      </w:r>
      <w:r w:rsidR="003B4BA5">
        <w:rPr>
          <w:rFonts w:cs="Arial"/>
          <w:lang w:val="en-GB"/>
        </w:rPr>
        <w:t>1.3</w:t>
      </w:r>
      <w:r w:rsidRPr="006B07EB">
        <w:rPr>
          <w:rFonts w:cs="Arial"/>
          <w:lang w:val="en-GB"/>
        </w:rPr>
        <w:t>%).</w:t>
      </w:r>
    </w:p>
    <w:p w14:paraId="2209B329" w14:textId="11A56403" w:rsidR="003963EB" w:rsidRPr="006B07EB" w:rsidRDefault="003963EB" w:rsidP="008867A1">
      <w:pPr>
        <w:jc w:val="left"/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According to preliminary data of Eurostat, the </w:t>
      </w:r>
      <w:r w:rsidRPr="006B07EB">
        <w:rPr>
          <w:rFonts w:cs="Arial"/>
          <w:b/>
          <w:lang w:val="en-GB"/>
        </w:rPr>
        <w:t>year-on-year</w:t>
      </w:r>
      <w:r w:rsidRPr="006B07EB">
        <w:rPr>
          <w:rFonts w:cs="Arial"/>
          <w:lang w:val="en-GB"/>
        </w:rPr>
        <w:t xml:space="preserve"> change in the average </w:t>
      </w:r>
      <w:r w:rsidRPr="006B07EB">
        <w:rPr>
          <w:rFonts w:cs="Arial"/>
          <w:b/>
          <w:lang w:val="en-GB"/>
        </w:rPr>
        <w:t>harmonized index of consumer prices</w:t>
      </w:r>
      <w:r w:rsidRPr="006B07EB">
        <w:rPr>
          <w:rFonts w:cs="Arial"/>
          <w:lang w:val="en-GB"/>
        </w:rPr>
        <w:t xml:space="preserve"> (HICP) in the </w:t>
      </w:r>
      <w:r w:rsidRPr="006B07EB">
        <w:rPr>
          <w:rFonts w:cs="Arial"/>
          <w:b/>
          <w:lang w:val="en-GB"/>
        </w:rPr>
        <w:t>EU27 member states</w:t>
      </w:r>
      <w:r w:rsidRPr="006B07EB">
        <w:rPr>
          <w:rFonts w:cs="Arial"/>
          <w:lang w:val="en-GB"/>
        </w:rPr>
        <w:t xml:space="preserve"> amounted to </w:t>
      </w:r>
      <w:r w:rsidR="003B4BA5">
        <w:rPr>
          <w:rFonts w:cs="Arial"/>
          <w:lang w:val="en-GB"/>
        </w:rPr>
        <w:t>3.0</w:t>
      </w:r>
      <w:r w:rsidRPr="006B07EB">
        <w:rPr>
          <w:rFonts w:cs="Arial"/>
          <w:lang w:val="en-GB"/>
        </w:rPr>
        <w:t xml:space="preserve">% </w:t>
      </w:r>
      <w:r w:rsidRPr="006B07EB">
        <w:rPr>
          <w:rStyle w:val="tlid-translation"/>
          <w:b/>
          <w:lang w:val="en-GB"/>
        </w:rPr>
        <w:t xml:space="preserve">in </w:t>
      </w:r>
      <w:r w:rsidR="002F6E6B">
        <w:rPr>
          <w:rStyle w:val="tlid-translation"/>
          <w:b/>
          <w:lang w:val="en-GB"/>
        </w:rPr>
        <w:t>Ju</w:t>
      </w:r>
      <w:r w:rsidR="003B4BA5">
        <w:rPr>
          <w:rStyle w:val="tlid-translation"/>
          <w:b/>
          <w:lang w:val="en-GB"/>
        </w:rPr>
        <w:t>ly</w:t>
      </w:r>
      <w:r w:rsidRPr="006B07EB">
        <w:rPr>
          <w:rStyle w:val="tlid-translation"/>
          <w:b/>
          <w:lang w:val="en-GB"/>
        </w:rPr>
        <w:t xml:space="preserve"> </w:t>
      </w:r>
      <w:r w:rsidRPr="006B07EB">
        <w:rPr>
          <w:rStyle w:val="tlid-translation"/>
          <w:lang w:val="en-GB"/>
        </w:rPr>
        <w:t>(0.</w:t>
      </w:r>
      <w:r w:rsidR="003B4BA5">
        <w:rPr>
          <w:rStyle w:val="tlid-translation"/>
          <w:lang w:val="en-GB"/>
        </w:rPr>
        <w:t>1</w:t>
      </w:r>
      <w:r w:rsidRPr="006B07EB">
        <w:rPr>
          <w:rStyle w:val="tlid-translation"/>
          <w:lang w:val="en-GB"/>
        </w:rPr>
        <w:t xml:space="preserve"> percentage point </w:t>
      </w:r>
      <w:r w:rsidR="003B4BA5">
        <w:rPr>
          <w:rStyle w:val="tlid-translation"/>
          <w:lang w:val="en-GB"/>
        </w:rPr>
        <w:t>up</w:t>
      </w:r>
      <w:r w:rsidRPr="006B07EB">
        <w:rPr>
          <w:rStyle w:val="tlid-translation"/>
          <w:lang w:val="en-GB"/>
        </w:rPr>
        <w:t xml:space="preserve"> </w:t>
      </w:r>
      <w:proofErr w:type="gramStart"/>
      <w:r w:rsidRPr="006B07EB">
        <w:rPr>
          <w:rStyle w:val="tlid-translation"/>
          <w:lang w:val="en-GB"/>
        </w:rPr>
        <w:t>on</w:t>
      </w:r>
      <w:proofErr w:type="gramEnd"/>
      <w:r w:rsidRPr="006B07EB">
        <w:rPr>
          <w:rStyle w:val="tlid-translation"/>
          <w:lang w:val="en-GB"/>
        </w:rPr>
        <w:t xml:space="preserve"> </w:t>
      </w:r>
      <w:r w:rsidR="003B4BA5">
        <w:rPr>
          <w:rStyle w:val="tlid-translation"/>
          <w:lang w:val="en-GB"/>
        </w:rPr>
        <w:t>June</w:t>
      </w:r>
      <w:r w:rsidRPr="006B07EB">
        <w:rPr>
          <w:rStyle w:val="tlid-translation"/>
          <w:lang w:val="en-GB"/>
        </w:rPr>
        <w:t xml:space="preserve">). In </w:t>
      </w:r>
      <w:r w:rsidR="002F6E6B">
        <w:rPr>
          <w:rStyle w:val="tlid-translation"/>
          <w:lang w:val="en-GB"/>
        </w:rPr>
        <w:t>Ju</w:t>
      </w:r>
      <w:r w:rsidR="003B4BA5">
        <w:rPr>
          <w:rStyle w:val="tlid-translation"/>
          <w:lang w:val="en-GB"/>
        </w:rPr>
        <w:t>ly</w:t>
      </w:r>
      <w:r w:rsidRPr="006B07EB">
        <w:rPr>
          <w:rStyle w:val="tlid-translation"/>
          <w:lang w:val="en-GB"/>
        </w:rPr>
        <w:t>, t</w:t>
      </w:r>
      <w:r w:rsidRPr="006B07EB">
        <w:rPr>
          <w:rFonts w:cs="Arial"/>
          <w:lang w:val="en-GB"/>
        </w:rPr>
        <w:t>he rise in prices was the highest in Romania (</w:t>
      </w:r>
      <w:r w:rsidR="003B4BA5">
        <w:rPr>
          <w:rFonts w:cs="Arial"/>
          <w:lang w:val="en-GB"/>
        </w:rPr>
        <w:t>8</w:t>
      </w:r>
      <w:r w:rsidRPr="006B07EB">
        <w:rPr>
          <w:rFonts w:cs="Arial"/>
          <w:lang w:val="en-GB"/>
        </w:rPr>
        <w:t>.</w:t>
      </w:r>
      <w:r w:rsidR="002F6E6B">
        <w:rPr>
          <w:rFonts w:cs="Arial"/>
          <w:lang w:val="en-GB"/>
        </w:rPr>
        <w:t>2</w:t>
      </w:r>
      <w:r w:rsidRPr="006B07EB">
        <w:rPr>
          <w:rFonts w:cs="Arial"/>
          <w:lang w:val="en-GB"/>
        </w:rPr>
        <w:t>%) and the lowest in </w:t>
      </w:r>
      <w:r w:rsidR="00056354" w:rsidRPr="006B07EB">
        <w:rPr>
          <w:rFonts w:cs="Arial"/>
          <w:lang w:val="en-GB"/>
        </w:rPr>
        <w:t>Sweden</w:t>
      </w:r>
      <w:r w:rsidRPr="006B07EB">
        <w:rPr>
          <w:rFonts w:cs="Arial"/>
          <w:lang w:val="en-GB"/>
        </w:rPr>
        <w:t> (</w:t>
      </w:r>
      <w:r w:rsidR="003B4BA5">
        <w:rPr>
          <w:rFonts w:cs="Arial"/>
          <w:lang w:val="en-GB"/>
        </w:rPr>
        <w:t>0.3</w:t>
      </w:r>
      <w:r w:rsidRPr="006B07EB">
        <w:rPr>
          <w:rFonts w:cs="Arial"/>
          <w:lang w:val="en-GB"/>
        </w:rPr>
        <w:t>%).</w:t>
      </w:r>
    </w:p>
    <w:p w14:paraId="2E9F7BFA" w14:textId="77777777" w:rsidR="003963EB" w:rsidRPr="006B07EB" w:rsidRDefault="003963EB" w:rsidP="003963EB">
      <w:pPr>
        <w:rPr>
          <w:rFonts w:cs="Arial"/>
          <w:lang w:val="en-GB"/>
        </w:rPr>
      </w:pPr>
      <w:r w:rsidRPr="006B07EB">
        <w:rPr>
          <w:rFonts w:cs="Arial"/>
          <w:lang w:val="en-GB"/>
        </w:rPr>
        <w:t xml:space="preserve">(More information on the Eurostat’s web pages: </w:t>
      </w:r>
      <w:hyperlink r:id="rId12" w:history="1">
        <w:r w:rsidRPr="006B07EB">
          <w:rPr>
            <w:rStyle w:val="Hypertextovodkaz"/>
            <w:rFonts w:cs="Arial"/>
            <w:b/>
            <w:lang w:val="en-GB"/>
          </w:rPr>
          <w:t>HICP</w:t>
        </w:r>
      </w:hyperlink>
      <w:r w:rsidRPr="006B07EB">
        <w:rPr>
          <w:lang w:val="en-GB"/>
        </w:rPr>
        <w:t>.</w:t>
      </w:r>
      <w:r w:rsidRPr="006B07EB">
        <w:rPr>
          <w:rFonts w:cs="Arial"/>
          <w:lang w:val="en-GB"/>
        </w:rPr>
        <w:t>)</w:t>
      </w:r>
    </w:p>
    <w:p w14:paraId="5E29509C" w14:textId="77777777" w:rsidR="00070445" w:rsidRDefault="00070445" w:rsidP="003963EB">
      <w:pPr>
        <w:jc w:val="left"/>
        <w:rPr>
          <w:noProof/>
          <w:lang w:val="en-GB"/>
        </w:rPr>
      </w:pPr>
    </w:p>
    <w:p w14:paraId="3F630EE7" w14:textId="77777777" w:rsidR="004A30B4" w:rsidRDefault="004A30B4" w:rsidP="003963EB">
      <w:pPr>
        <w:jc w:val="left"/>
        <w:rPr>
          <w:noProof/>
          <w:lang w:val="en-GB"/>
        </w:rPr>
      </w:pPr>
    </w:p>
    <w:p w14:paraId="110E5180" w14:textId="77777777" w:rsidR="00596A2B" w:rsidRDefault="00596A2B" w:rsidP="003963EB">
      <w:pPr>
        <w:jc w:val="left"/>
        <w:rPr>
          <w:noProof/>
          <w:lang w:val="en-GB"/>
        </w:rPr>
      </w:pPr>
    </w:p>
    <w:p w14:paraId="401B5BE0" w14:textId="77777777" w:rsidR="00B353E4" w:rsidRDefault="00B353E4" w:rsidP="003963EB">
      <w:pPr>
        <w:jc w:val="left"/>
        <w:rPr>
          <w:noProof/>
          <w:lang w:val="en-GB"/>
        </w:rPr>
      </w:pPr>
    </w:p>
    <w:p w14:paraId="10ADD30C" w14:textId="2752A57B" w:rsidR="00E86FD6" w:rsidRPr="00E86FD6" w:rsidRDefault="00E86FD6" w:rsidP="007B509A">
      <w:pPr>
        <w:pStyle w:val="Poznmkytext"/>
        <w:keepNext/>
        <w:spacing w:line="276" w:lineRule="auto"/>
        <w:rPr>
          <w:i/>
          <w:lang w:val="en-GB"/>
        </w:rPr>
      </w:pPr>
      <w:r w:rsidRPr="00E86FD6">
        <w:rPr>
          <w:i/>
          <w:lang w:val="en-GB"/>
        </w:rPr>
        <w:lastRenderedPageBreak/>
        <w:t>Notes:</w:t>
      </w:r>
    </w:p>
    <w:p w14:paraId="7786378B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Responsible manager of the CZSO:</w:t>
      </w:r>
      <w:r w:rsidRPr="00E86FD6">
        <w:rPr>
          <w:i/>
          <w:lang w:val="en-GB"/>
        </w:rPr>
        <w:tab/>
        <w:t>Vladimir Caba, Director of Price Statistics Department,</w:t>
      </w:r>
      <w:r w:rsidRPr="00E86FD6">
        <w:rPr>
          <w:i/>
          <w:lang w:val="en-GB"/>
        </w:rPr>
        <w:br/>
        <w:t xml:space="preserve">phone (+420) </w:t>
      </w:r>
      <w:r w:rsidRPr="00E86FD6">
        <w:rPr>
          <w:i/>
          <w:iCs/>
          <w:lang w:val="en-GB"/>
        </w:rPr>
        <w:t xml:space="preserve">274052873, </w:t>
      </w:r>
      <w:r w:rsidRPr="00E86FD6">
        <w:rPr>
          <w:i/>
          <w:lang w:val="en-GB"/>
        </w:rPr>
        <w:t>email: </w:t>
      </w:r>
      <w:hyperlink r:id="rId13" w:history="1">
        <w:r w:rsidRPr="00E86FD6">
          <w:rPr>
            <w:rStyle w:val="Hypertextovodkaz"/>
            <w:i/>
            <w:lang w:val="en-GB"/>
          </w:rPr>
          <w:t>vladimir.caba@csu.gov.cz</w:t>
        </w:r>
      </w:hyperlink>
    </w:p>
    <w:p w14:paraId="730DB492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u w:val="single"/>
          <w:lang w:val="en-GB"/>
        </w:rPr>
      </w:pPr>
      <w:r w:rsidRPr="00E86FD6">
        <w:rPr>
          <w:i/>
          <w:lang w:val="en-GB"/>
        </w:rPr>
        <w:t>Contact:</w:t>
      </w:r>
      <w:r w:rsidRPr="00E86FD6">
        <w:rPr>
          <w:i/>
          <w:lang w:val="en-GB"/>
        </w:rPr>
        <w:tab/>
        <w:t>Pavla Sediva, Head of the Consumer Price Statistics Unit,</w:t>
      </w:r>
      <w:r w:rsidRPr="00E86FD6">
        <w:rPr>
          <w:i/>
          <w:lang w:val="en-GB"/>
        </w:rPr>
        <w:br/>
        <w:t>phone (+420) 274052138, email: </w:t>
      </w:r>
      <w:hyperlink r:id="rId14" w:history="1">
        <w:r w:rsidRPr="00E86FD6">
          <w:rPr>
            <w:rStyle w:val="Hypertextovodkaz"/>
            <w:i/>
            <w:lang w:val="en-GB"/>
          </w:rPr>
          <w:t>pavla.sediva@csu.gov.cz</w:t>
        </w:r>
      </w:hyperlink>
    </w:p>
    <w:p w14:paraId="6FD54696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Data source:</w:t>
      </w:r>
      <w:r w:rsidRPr="00E86FD6">
        <w:rPr>
          <w:i/>
          <w:lang w:val="en-GB"/>
        </w:rPr>
        <w:tab/>
        <w:t>Direct field survey of prices, centrally surveyed prices and reporting</w:t>
      </w:r>
    </w:p>
    <w:p w14:paraId="6401EAF1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End of data collection:</w:t>
      </w:r>
      <w:r w:rsidRPr="00E86FD6">
        <w:rPr>
          <w:i/>
          <w:lang w:val="en-GB"/>
        </w:rPr>
        <w:tab/>
        <w:t>20th day of the reference month</w:t>
      </w:r>
    </w:p>
    <w:p w14:paraId="389F0288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Related publications:</w:t>
      </w:r>
      <w:r w:rsidRPr="00E86FD6">
        <w:rPr>
          <w:i/>
          <w:lang w:val="en-GB"/>
        </w:rPr>
        <w:tab/>
        <w:t>012018-26 Consumer Price Indices – Basic Breakdown (periodicity: monthly) and 012019-26 Consumer Price Indices – Detailed Breakdown (periodicity: annually)</w:t>
      </w:r>
    </w:p>
    <w:p w14:paraId="4730F339" w14:textId="77777777" w:rsidR="00E86FD6" w:rsidRPr="00E86FD6" w:rsidRDefault="00E86FD6" w:rsidP="00B85D8D">
      <w:pPr>
        <w:pStyle w:val="Poznmkytext"/>
        <w:spacing w:line="276" w:lineRule="auto"/>
        <w:ind w:left="3600" w:hanging="3600"/>
        <w:rPr>
          <w:i/>
          <w:lang w:val="en-GB"/>
        </w:rPr>
      </w:pPr>
      <w:r w:rsidRPr="00E86FD6">
        <w:rPr>
          <w:i/>
          <w:lang w:val="en-GB"/>
        </w:rPr>
        <w:t>Internet:</w:t>
      </w:r>
      <w:r w:rsidRPr="00E86FD6">
        <w:rPr>
          <w:i/>
          <w:lang w:val="en-GB"/>
        </w:rPr>
        <w:tab/>
      </w:r>
      <w:hyperlink r:id="rId15" w:history="1">
        <w:r w:rsidRPr="00E86FD6">
          <w:rPr>
            <w:rStyle w:val="Hypertextovodkaz"/>
            <w:i/>
            <w:lang w:val="en-GB"/>
          </w:rPr>
          <w:t>www.csu.gov.cz/inflation-consumer-prices</w:t>
        </w:r>
      </w:hyperlink>
    </w:p>
    <w:p w14:paraId="3BEFA70D" w14:textId="77777777" w:rsidR="00E86FD6" w:rsidRPr="00E86FD6" w:rsidRDefault="00E86FD6" w:rsidP="00B85D8D">
      <w:pPr>
        <w:pStyle w:val="Poznmkytext"/>
        <w:spacing w:line="276" w:lineRule="auto"/>
        <w:rPr>
          <w:i/>
          <w:lang w:val="en-GB"/>
        </w:rPr>
      </w:pPr>
      <w:r w:rsidRPr="00E86FD6">
        <w:rPr>
          <w:i/>
          <w:lang w:val="en-GB"/>
        </w:rPr>
        <w:t>Next News Release:</w:t>
      </w:r>
      <w:r w:rsidRPr="00E86FD6">
        <w:rPr>
          <w:i/>
          <w:lang w:val="en-GB"/>
        </w:rPr>
        <w:tab/>
      </w:r>
    </w:p>
    <w:p w14:paraId="73E8734A" w14:textId="31D25778" w:rsidR="00E86FD6" w:rsidRPr="00E86FD6" w:rsidRDefault="00E86FD6" w:rsidP="00B85D8D">
      <w:pPr>
        <w:pStyle w:val="Poznmkytext"/>
        <w:spacing w:line="276" w:lineRule="auto"/>
        <w:ind w:left="3600" w:hanging="2892"/>
        <w:rPr>
          <w:i/>
          <w:lang w:val="en-GB"/>
        </w:rPr>
      </w:pPr>
      <w:r w:rsidRPr="00E86FD6">
        <w:rPr>
          <w:i/>
          <w:lang w:val="en-GB"/>
        </w:rPr>
        <w:t>flash estimate:</w:t>
      </w:r>
      <w:proofErr w:type="gramStart"/>
      <w:r w:rsidRPr="00E86FD6">
        <w:rPr>
          <w:i/>
          <w:lang w:val="en-GB"/>
        </w:rPr>
        <w:tab/>
        <w:t xml:space="preserve">  </w:t>
      </w:r>
      <w:r w:rsidR="003B4BA5">
        <w:rPr>
          <w:i/>
          <w:lang w:val="en-GB"/>
        </w:rPr>
        <w:t>6</w:t>
      </w:r>
      <w:proofErr w:type="gramEnd"/>
      <w:r w:rsidRPr="00E86FD6">
        <w:rPr>
          <w:i/>
          <w:lang w:val="en-GB"/>
        </w:rPr>
        <w:t xml:space="preserve"> </w:t>
      </w:r>
      <w:r w:rsidR="003B4BA5">
        <w:rPr>
          <w:i/>
          <w:lang w:val="en-GB"/>
        </w:rPr>
        <w:t>Octo</w:t>
      </w:r>
      <w:r w:rsidR="002F6E6B">
        <w:rPr>
          <w:i/>
          <w:lang w:val="en-GB"/>
        </w:rPr>
        <w:t>ber</w:t>
      </w:r>
      <w:r w:rsidRPr="00E86FD6">
        <w:rPr>
          <w:i/>
          <w:lang w:val="en-GB"/>
        </w:rPr>
        <w:t xml:space="preserve"> 2026</w:t>
      </w:r>
    </w:p>
    <w:p w14:paraId="379BC85B" w14:textId="0DFB17A4" w:rsidR="00E86FD6" w:rsidRPr="00E86FD6" w:rsidRDefault="00E86FD6" w:rsidP="00B85D8D">
      <w:pPr>
        <w:pStyle w:val="Poznmkytext"/>
        <w:spacing w:line="276" w:lineRule="auto"/>
        <w:ind w:left="3600" w:hanging="2892"/>
        <w:rPr>
          <w:i/>
          <w:lang w:val="en-GB"/>
        </w:rPr>
      </w:pPr>
      <w:r w:rsidRPr="00E86FD6">
        <w:rPr>
          <w:i/>
          <w:lang w:val="en-GB"/>
        </w:rPr>
        <w:t>inflation:</w:t>
      </w:r>
      <w:r w:rsidRPr="00E86FD6">
        <w:rPr>
          <w:i/>
          <w:lang w:val="en-GB"/>
        </w:rPr>
        <w:tab/>
        <w:t>1</w:t>
      </w:r>
      <w:r w:rsidR="003B4BA5">
        <w:rPr>
          <w:i/>
          <w:lang w:val="en-GB"/>
        </w:rPr>
        <w:t>3</w:t>
      </w:r>
      <w:r w:rsidRPr="00E86FD6">
        <w:rPr>
          <w:i/>
          <w:lang w:val="en-GB"/>
        </w:rPr>
        <w:t xml:space="preserve"> </w:t>
      </w:r>
      <w:r w:rsidR="003B4BA5">
        <w:rPr>
          <w:i/>
          <w:lang w:val="en-GB"/>
        </w:rPr>
        <w:t>Octo</w:t>
      </w:r>
      <w:r w:rsidR="002F6E6B">
        <w:rPr>
          <w:i/>
          <w:lang w:val="en-GB"/>
        </w:rPr>
        <w:t>ber</w:t>
      </w:r>
      <w:r w:rsidRPr="00E86FD6">
        <w:rPr>
          <w:i/>
          <w:lang w:val="en-GB"/>
        </w:rPr>
        <w:t xml:space="preserve"> 2026</w:t>
      </w:r>
    </w:p>
    <w:p w14:paraId="6E62293E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</w:p>
    <w:p w14:paraId="46D515BA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</w:p>
    <w:p w14:paraId="77AF511D" w14:textId="77777777" w:rsidR="00E86FD6" w:rsidRPr="00E86FD6" w:rsidRDefault="00E86FD6" w:rsidP="00B85D8D">
      <w:pPr>
        <w:pStyle w:val="Poznmkytext"/>
        <w:spacing w:line="276" w:lineRule="auto"/>
        <w:rPr>
          <w:i/>
        </w:rPr>
      </w:pPr>
      <w:r w:rsidRPr="00E86FD6">
        <w:rPr>
          <w:i/>
        </w:rPr>
        <w:t>Text not edited for language</w:t>
      </w:r>
    </w:p>
    <w:p w14:paraId="73D22EE1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615D54C3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5489B3C0" w14:textId="77777777" w:rsidR="003963EB" w:rsidRPr="006B07EB" w:rsidRDefault="003963EB" w:rsidP="00B85D8D">
      <w:pPr>
        <w:pStyle w:val="Poznmkytext"/>
        <w:spacing w:line="276" w:lineRule="auto"/>
        <w:rPr>
          <w:i/>
          <w:lang w:val="en-GB"/>
        </w:rPr>
      </w:pPr>
    </w:p>
    <w:p w14:paraId="41C1B0B4" w14:textId="77777777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Annexes:</w:t>
      </w:r>
    </w:p>
    <w:p w14:paraId="3EA4CF12" w14:textId="346B15F9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1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(indices, inflation rate)</w:t>
      </w:r>
    </w:p>
    <w:p w14:paraId="53A8ABAC" w14:textId="4ECBE3AC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2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(breakdown of the growth – month-on-month, core inflation)</w:t>
      </w:r>
    </w:p>
    <w:p w14:paraId="08CEBFED" w14:textId="743D4BF4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3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(breakdown of the growth – month-on-month, year-on-year)</w:t>
      </w:r>
    </w:p>
    <w:p w14:paraId="7EA5A3C9" w14:textId="4E83C071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4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(social groups of households – indices, inflation rate)</w:t>
      </w:r>
    </w:p>
    <w:p w14:paraId="33895B2B" w14:textId="0D7786C2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Table 5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(analytical table, specific indices)</w:t>
      </w:r>
    </w:p>
    <w:p w14:paraId="377B51EB" w14:textId="790016B0" w:rsidR="003963EB" w:rsidRPr="006B07EB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Chart 1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Consumer Price Index (year-on-year changes, changes on base year)</w:t>
      </w:r>
    </w:p>
    <w:p w14:paraId="0E3F5417" w14:textId="492C3CA4" w:rsidR="003963EB" w:rsidRPr="00B85D8D" w:rsidRDefault="003963EB" w:rsidP="00B85D8D">
      <w:pPr>
        <w:pStyle w:val="Poznmkytext"/>
        <w:spacing w:line="276" w:lineRule="auto"/>
        <w:rPr>
          <w:sz w:val="20"/>
          <w:szCs w:val="20"/>
          <w:lang w:val="en-GB"/>
        </w:rPr>
      </w:pPr>
      <w:r w:rsidRPr="006B07EB">
        <w:rPr>
          <w:sz w:val="20"/>
          <w:szCs w:val="20"/>
          <w:lang w:val="en-GB"/>
        </w:rPr>
        <w:t>Chart 2</w:t>
      </w:r>
      <w:r w:rsidR="00B85D8D">
        <w:rPr>
          <w:sz w:val="20"/>
          <w:szCs w:val="20"/>
          <w:lang w:val="en-GB"/>
        </w:rPr>
        <w:t xml:space="preserve"> </w:t>
      </w:r>
      <w:r w:rsidRPr="006B07EB">
        <w:rPr>
          <w:sz w:val="20"/>
          <w:szCs w:val="20"/>
          <w:lang w:val="en-GB"/>
        </w:rPr>
        <w:t>Harmonized Index of Consumer Prices – International comparison</w:t>
      </w:r>
    </w:p>
    <w:sectPr w:rsidR="003963EB" w:rsidRPr="00B85D8D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6FA31" w14:textId="77777777" w:rsidR="00A32CF6" w:rsidRDefault="00A32CF6" w:rsidP="004A01A7">
      <w:pPr>
        <w:spacing w:after="0" w:line="240" w:lineRule="auto"/>
      </w:pPr>
      <w:r>
        <w:separator/>
      </w:r>
    </w:p>
  </w:endnote>
  <w:endnote w:type="continuationSeparator" w:id="0">
    <w:p w14:paraId="46075F56" w14:textId="77777777" w:rsidR="00A32CF6" w:rsidRDefault="00A32CF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C9A1" w14:textId="77777777" w:rsidR="00B910FF" w:rsidRPr="00081D40" w:rsidRDefault="00B910FF" w:rsidP="00F21B6A">
    <w:pPr>
      <w:pStyle w:val="Zpat"/>
      <w:rPr>
        <w:b/>
        <w:bCs/>
        <w:lang w:val="en-GB"/>
      </w:rPr>
    </w:pPr>
    <w:r w:rsidRPr="00081D40">
      <w:rPr>
        <w:lang w:val="en-GB"/>
      </w:rPr>
      <w:t>Czech Statistical Office</w:t>
    </w:r>
    <w:r w:rsidRPr="00081D40">
      <w:rPr>
        <w:b/>
        <w:bCs/>
        <w:lang w:val="en-GB"/>
      </w:rPr>
      <w:t xml:space="preserve"> </w:t>
    </w:r>
  </w:p>
  <w:p w14:paraId="7445167A" w14:textId="77777777" w:rsidR="00F21B6A" w:rsidRDefault="00B910FF" w:rsidP="00F21B6A">
    <w:pPr>
      <w:pStyle w:val="Zpat"/>
    </w:pPr>
    <w:r w:rsidRPr="00081D40">
      <w:rPr>
        <w:lang w:val="en-GB"/>
      </w:rPr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97C433A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4F2BDA1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2A6A" w14:textId="77777777" w:rsidR="00A32CF6" w:rsidRDefault="00A32CF6" w:rsidP="004A01A7">
      <w:pPr>
        <w:spacing w:after="0" w:line="240" w:lineRule="auto"/>
      </w:pPr>
    </w:p>
  </w:footnote>
  <w:footnote w:type="continuationSeparator" w:id="0">
    <w:p w14:paraId="4E364269" w14:textId="77777777" w:rsidR="00A32CF6" w:rsidRDefault="00A32CF6" w:rsidP="004A01A7">
      <w:pPr>
        <w:spacing w:after="0" w:line="240" w:lineRule="auto"/>
      </w:pPr>
      <w:r>
        <w:continuationSeparator/>
      </w:r>
    </w:p>
  </w:footnote>
  <w:footnote w:id="1">
    <w:p w14:paraId="3C3CB953" w14:textId="77777777" w:rsidR="00996B7D" w:rsidRPr="001461BC" w:rsidRDefault="00996B7D" w:rsidP="00996B7D">
      <w:pPr>
        <w:pStyle w:val="Poznmky"/>
        <w:rPr>
          <w:lang w:val="en-GB"/>
        </w:rPr>
      </w:pPr>
      <w:r w:rsidRPr="001461BC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1461BC">
        <w:rPr>
          <w:i w:val="0"/>
          <w:iCs/>
          <w:sz w:val="20"/>
          <w:szCs w:val="22"/>
          <w:vertAlign w:val="superscript"/>
        </w:rPr>
        <w:t>)</w:t>
      </w:r>
      <w:r w:rsidRPr="001461BC">
        <w:rPr>
          <w:vertAlign w:val="superscript"/>
        </w:rPr>
        <w:t xml:space="preserve"> </w:t>
      </w:r>
      <w:r w:rsidRPr="001461BC">
        <w:rPr>
          <w:b/>
          <w:lang w:val="en-GB"/>
        </w:rPr>
        <w:t>Acceleration/slowdown</w:t>
      </w:r>
      <w:r w:rsidRPr="001461BC">
        <w:rPr>
          <w:lang w:val="en-GB"/>
        </w:rPr>
        <w:t xml:space="preserve"> of the year-on-year price index growth is difference between current and previous year-on-year index. It therefore depends on the change of current month-on-month index </w:t>
      </w:r>
      <w:proofErr w:type="gramStart"/>
      <w:r w:rsidRPr="001461BC">
        <w:rPr>
          <w:lang w:val="en-GB"/>
        </w:rPr>
        <w:t>and also</w:t>
      </w:r>
      <w:proofErr w:type="gramEnd"/>
      <w:r w:rsidRPr="001461BC">
        <w:rPr>
          <w:lang w:val="en-GB"/>
        </w:rPr>
        <w:t xml:space="preserve"> on the change of base – month-on-month index (growth/decrease) in the same month of the last year.</w:t>
      </w:r>
    </w:p>
  </w:footnote>
  <w:footnote w:id="2">
    <w:p w14:paraId="220FDA5E" w14:textId="77777777" w:rsidR="00A87A05" w:rsidRPr="006B07EB" w:rsidRDefault="00A87A05" w:rsidP="00B757CB">
      <w:pPr>
        <w:pStyle w:val="Poznmky"/>
        <w:rPr>
          <w:lang w:val="en-GB"/>
        </w:rPr>
      </w:pPr>
      <w:r w:rsidRPr="00996B7D">
        <w:rPr>
          <w:rStyle w:val="Znakapoznpodarou"/>
          <w:rFonts w:ascii="Arial" w:hAnsi="Arial" w:cs="Arial"/>
          <w:i w:val="0"/>
          <w:iCs/>
          <w:sz w:val="20"/>
        </w:rPr>
        <w:footnoteRef/>
      </w:r>
      <w:r w:rsidRPr="00996B7D">
        <w:rPr>
          <w:i w:val="0"/>
          <w:iCs/>
          <w:sz w:val="20"/>
          <w:szCs w:val="22"/>
          <w:vertAlign w:val="superscript"/>
        </w:rPr>
        <w:t>)</w:t>
      </w:r>
      <w:r>
        <w:rPr>
          <w:vertAlign w:val="superscript"/>
        </w:rPr>
        <w:t xml:space="preserve"> </w:t>
      </w:r>
      <w:r w:rsidRPr="006B07EB">
        <w:rPr>
          <w:lang w:val="en-GB"/>
        </w:rPr>
        <w:t xml:space="preserve">Actual rentals </w:t>
      </w:r>
      <w:r w:rsidRPr="006B07EB">
        <w:rPr>
          <w:rStyle w:val="rynqvb"/>
          <w:rFonts w:ascii="Arial" w:hAnsi="Arial" w:cs="Arial"/>
          <w:szCs w:val="18"/>
          <w:lang w:val="en-GB"/>
        </w:rPr>
        <w:t>includes both newly concluded contracts and existing ones.</w:t>
      </w:r>
    </w:p>
  </w:footnote>
  <w:footnote w:id="3">
    <w:p w14:paraId="3B026DD6" w14:textId="77777777" w:rsidR="00A87A05" w:rsidRPr="006B07EB" w:rsidRDefault="00A87A05" w:rsidP="00B757CB">
      <w:pPr>
        <w:pStyle w:val="Textpoznpodarou"/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996B7D">
        <w:rPr>
          <w:rStyle w:val="Znakapoznpodarou"/>
          <w:rFonts w:ascii="Arial" w:hAnsi="Arial" w:cs="Arial"/>
          <w:sz w:val="20"/>
          <w:lang w:val="en-GB"/>
        </w:rPr>
        <w:footnoteRef/>
      </w:r>
      <w:r w:rsidRPr="00996B7D">
        <w:rPr>
          <w:rFonts w:ascii="Arial" w:hAnsi="Arial" w:cs="Arial"/>
          <w:sz w:val="20"/>
          <w:vertAlign w:val="superscript"/>
          <w:lang w:val="en-GB"/>
        </w:rPr>
        <w:t>)</w:t>
      </w:r>
      <w:r w:rsidRPr="006B07EB">
        <w:rPr>
          <w:rFonts w:ascii="Arial" w:hAnsi="Arial" w:cs="Arial"/>
          <w:i/>
          <w:iCs/>
          <w:sz w:val="18"/>
          <w:szCs w:val="18"/>
          <w:vertAlign w:val="superscript"/>
          <w:lang w:val="en-GB"/>
        </w:rPr>
        <w:t xml:space="preserve"> </w:t>
      </w:r>
      <w:r w:rsidRPr="006B07EB">
        <w:rPr>
          <w:rFonts w:ascii="Arial" w:hAnsi="Arial" w:cs="Arial"/>
          <w:i/>
          <w:iCs/>
          <w:sz w:val="18"/>
          <w:szCs w:val="18"/>
          <w:lang w:val="en-GB"/>
        </w:rPr>
        <w:t>Imputed rentals are excluded from the HICP.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99208E4" w14:textId="77777777" w:rsidTr="00F21B6A">
      <w:trPr>
        <w:jc w:val="right"/>
      </w:trPr>
      <w:tc>
        <w:tcPr>
          <w:tcW w:w="4253" w:type="dxa"/>
        </w:tcPr>
        <w:p w14:paraId="31C4E500" w14:textId="77777777" w:rsidR="003208E6" w:rsidRPr="00081D40" w:rsidRDefault="00B910FF" w:rsidP="00C063DD">
          <w:pPr>
            <w:pStyle w:val="Nadpis3"/>
            <w:spacing w:before="0"/>
            <w:jc w:val="right"/>
            <w:rPr>
              <w:lang w:val="en-GB"/>
            </w:rPr>
          </w:pPr>
          <w:r w:rsidRPr="00081D40">
            <w:rPr>
              <w:lang w:val="en-GB"/>
            </w:rPr>
            <w:t>News release</w:t>
          </w:r>
        </w:p>
      </w:tc>
    </w:tr>
  </w:tbl>
  <w:p w14:paraId="226BEF24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20987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EB"/>
    <w:rsid w:val="000106FE"/>
    <w:rsid w:val="000120B4"/>
    <w:rsid w:val="0002560E"/>
    <w:rsid w:val="00032CCE"/>
    <w:rsid w:val="00035F16"/>
    <w:rsid w:val="00043335"/>
    <w:rsid w:val="00043E72"/>
    <w:rsid w:val="00054392"/>
    <w:rsid w:val="0005510C"/>
    <w:rsid w:val="00056354"/>
    <w:rsid w:val="00062565"/>
    <w:rsid w:val="00070445"/>
    <w:rsid w:val="00071F0F"/>
    <w:rsid w:val="00081D40"/>
    <w:rsid w:val="00083A55"/>
    <w:rsid w:val="00085436"/>
    <w:rsid w:val="00086D88"/>
    <w:rsid w:val="0009570C"/>
    <w:rsid w:val="000968A9"/>
    <w:rsid w:val="000B458B"/>
    <w:rsid w:val="000B4F0B"/>
    <w:rsid w:val="000C11F2"/>
    <w:rsid w:val="000C2452"/>
    <w:rsid w:val="000C5D3A"/>
    <w:rsid w:val="000C67FA"/>
    <w:rsid w:val="000C68F4"/>
    <w:rsid w:val="000D2954"/>
    <w:rsid w:val="000D5C58"/>
    <w:rsid w:val="000E00C3"/>
    <w:rsid w:val="000E1356"/>
    <w:rsid w:val="000E3099"/>
    <w:rsid w:val="000F141D"/>
    <w:rsid w:val="000F21C6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1BC"/>
    <w:rsid w:val="00146A2A"/>
    <w:rsid w:val="0015074B"/>
    <w:rsid w:val="001510FA"/>
    <w:rsid w:val="00160FEB"/>
    <w:rsid w:val="00164790"/>
    <w:rsid w:val="001712FE"/>
    <w:rsid w:val="00171B3E"/>
    <w:rsid w:val="00175680"/>
    <w:rsid w:val="00177986"/>
    <w:rsid w:val="001909FA"/>
    <w:rsid w:val="001968BB"/>
    <w:rsid w:val="001A06A9"/>
    <w:rsid w:val="001B150F"/>
    <w:rsid w:val="001B3191"/>
    <w:rsid w:val="001D52C5"/>
    <w:rsid w:val="001D719A"/>
    <w:rsid w:val="001E0021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16463"/>
    <w:rsid w:val="00222610"/>
    <w:rsid w:val="002234D1"/>
    <w:rsid w:val="002363CA"/>
    <w:rsid w:val="00242292"/>
    <w:rsid w:val="0024676C"/>
    <w:rsid w:val="0025518A"/>
    <w:rsid w:val="00260DCA"/>
    <w:rsid w:val="00275B42"/>
    <w:rsid w:val="00280346"/>
    <w:rsid w:val="00280D21"/>
    <w:rsid w:val="0028101B"/>
    <w:rsid w:val="002826B4"/>
    <w:rsid w:val="0029000F"/>
    <w:rsid w:val="00293F29"/>
    <w:rsid w:val="00297C33"/>
    <w:rsid w:val="002A2E8D"/>
    <w:rsid w:val="002A4257"/>
    <w:rsid w:val="002A62A3"/>
    <w:rsid w:val="002C4C20"/>
    <w:rsid w:val="002C7D67"/>
    <w:rsid w:val="002D11B9"/>
    <w:rsid w:val="002D74E5"/>
    <w:rsid w:val="002D796B"/>
    <w:rsid w:val="002F16D0"/>
    <w:rsid w:val="002F6E6B"/>
    <w:rsid w:val="002F7004"/>
    <w:rsid w:val="0030061B"/>
    <w:rsid w:val="00303A0E"/>
    <w:rsid w:val="00307360"/>
    <w:rsid w:val="003206E7"/>
    <w:rsid w:val="003208E6"/>
    <w:rsid w:val="0032285E"/>
    <w:rsid w:val="00323FEC"/>
    <w:rsid w:val="003351B8"/>
    <w:rsid w:val="003540FA"/>
    <w:rsid w:val="00355546"/>
    <w:rsid w:val="00356332"/>
    <w:rsid w:val="003563A4"/>
    <w:rsid w:val="003575FB"/>
    <w:rsid w:val="00363815"/>
    <w:rsid w:val="00365281"/>
    <w:rsid w:val="003654CD"/>
    <w:rsid w:val="00370110"/>
    <w:rsid w:val="00372598"/>
    <w:rsid w:val="00374B4C"/>
    <w:rsid w:val="00392F53"/>
    <w:rsid w:val="00393EC0"/>
    <w:rsid w:val="003963EB"/>
    <w:rsid w:val="003A2A49"/>
    <w:rsid w:val="003A3966"/>
    <w:rsid w:val="003A7E6A"/>
    <w:rsid w:val="003B2B4C"/>
    <w:rsid w:val="003B4BA5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18A"/>
    <w:rsid w:val="00430BB6"/>
    <w:rsid w:val="0043243E"/>
    <w:rsid w:val="00433E54"/>
    <w:rsid w:val="00436EC2"/>
    <w:rsid w:val="00442415"/>
    <w:rsid w:val="00444564"/>
    <w:rsid w:val="00450156"/>
    <w:rsid w:val="00452047"/>
    <w:rsid w:val="00452936"/>
    <w:rsid w:val="004533F8"/>
    <w:rsid w:val="00454DC7"/>
    <w:rsid w:val="004573FA"/>
    <w:rsid w:val="004607B2"/>
    <w:rsid w:val="00463047"/>
    <w:rsid w:val="0046727D"/>
    <w:rsid w:val="004723B2"/>
    <w:rsid w:val="00483408"/>
    <w:rsid w:val="00493ED9"/>
    <w:rsid w:val="004977D7"/>
    <w:rsid w:val="004A01A7"/>
    <w:rsid w:val="004A09C5"/>
    <w:rsid w:val="004A1ACA"/>
    <w:rsid w:val="004A30B4"/>
    <w:rsid w:val="004A38DD"/>
    <w:rsid w:val="004B4A94"/>
    <w:rsid w:val="004C10C3"/>
    <w:rsid w:val="004C7DCA"/>
    <w:rsid w:val="004E7E0E"/>
    <w:rsid w:val="00500A63"/>
    <w:rsid w:val="00521746"/>
    <w:rsid w:val="00527A7E"/>
    <w:rsid w:val="00534403"/>
    <w:rsid w:val="00541429"/>
    <w:rsid w:val="00542A56"/>
    <w:rsid w:val="00542CA8"/>
    <w:rsid w:val="00550B36"/>
    <w:rsid w:val="005517A2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6A2B"/>
    <w:rsid w:val="005970F5"/>
    <w:rsid w:val="005A012C"/>
    <w:rsid w:val="005A4EC9"/>
    <w:rsid w:val="005A5B93"/>
    <w:rsid w:val="005A60C3"/>
    <w:rsid w:val="005C14EB"/>
    <w:rsid w:val="005C29C9"/>
    <w:rsid w:val="005C781E"/>
    <w:rsid w:val="005D1E8A"/>
    <w:rsid w:val="005D4A96"/>
    <w:rsid w:val="00600C91"/>
    <w:rsid w:val="00601C8A"/>
    <w:rsid w:val="00601DFE"/>
    <w:rsid w:val="006051FE"/>
    <w:rsid w:val="00606CF5"/>
    <w:rsid w:val="00607675"/>
    <w:rsid w:val="006120D2"/>
    <w:rsid w:val="006158FA"/>
    <w:rsid w:val="006254F9"/>
    <w:rsid w:val="00626A46"/>
    <w:rsid w:val="00626A74"/>
    <w:rsid w:val="0062750B"/>
    <w:rsid w:val="00635A60"/>
    <w:rsid w:val="00637E8B"/>
    <w:rsid w:val="00640E73"/>
    <w:rsid w:val="0064237D"/>
    <w:rsid w:val="00644002"/>
    <w:rsid w:val="00647757"/>
    <w:rsid w:val="00650D3D"/>
    <w:rsid w:val="0067042F"/>
    <w:rsid w:val="006950C1"/>
    <w:rsid w:val="0069631F"/>
    <w:rsid w:val="006A27A4"/>
    <w:rsid w:val="006A4940"/>
    <w:rsid w:val="006A57CC"/>
    <w:rsid w:val="006A7FF6"/>
    <w:rsid w:val="006B07EB"/>
    <w:rsid w:val="006B49BB"/>
    <w:rsid w:val="006C0860"/>
    <w:rsid w:val="006C0B80"/>
    <w:rsid w:val="006C623C"/>
    <w:rsid w:val="006C7EEE"/>
    <w:rsid w:val="006E5A43"/>
    <w:rsid w:val="006E7273"/>
    <w:rsid w:val="006F4755"/>
    <w:rsid w:val="006F51DB"/>
    <w:rsid w:val="00702BED"/>
    <w:rsid w:val="007049E6"/>
    <w:rsid w:val="00713137"/>
    <w:rsid w:val="00713213"/>
    <w:rsid w:val="007141CA"/>
    <w:rsid w:val="0071455E"/>
    <w:rsid w:val="00716F0E"/>
    <w:rsid w:val="007245BB"/>
    <w:rsid w:val="00724E67"/>
    <w:rsid w:val="0073040F"/>
    <w:rsid w:val="007334B7"/>
    <w:rsid w:val="0073622B"/>
    <w:rsid w:val="007371E0"/>
    <w:rsid w:val="00761AF5"/>
    <w:rsid w:val="00765263"/>
    <w:rsid w:val="00766FAC"/>
    <w:rsid w:val="00773B0B"/>
    <w:rsid w:val="00787190"/>
    <w:rsid w:val="00787396"/>
    <w:rsid w:val="0079577B"/>
    <w:rsid w:val="007A336B"/>
    <w:rsid w:val="007B509A"/>
    <w:rsid w:val="007B683E"/>
    <w:rsid w:val="007D6A0E"/>
    <w:rsid w:val="007D6F07"/>
    <w:rsid w:val="008008A6"/>
    <w:rsid w:val="00801CDD"/>
    <w:rsid w:val="00806E10"/>
    <w:rsid w:val="00811964"/>
    <w:rsid w:val="008134F5"/>
    <w:rsid w:val="00823655"/>
    <w:rsid w:val="00830577"/>
    <w:rsid w:val="00833498"/>
    <w:rsid w:val="00834A49"/>
    <w:rsid w:val="00837E45"/>
    <w:rsid w:val="00842642"/>
    <w:rsid w:val="0084277E"/>
    <w:rsid w:val="00851074"/>
    <w:rsid w:val="00852820"/>
    <w:rsid w:val="008529F7"/>
    <w:rsid w:val="008541DA"/>
    <w:rsid w:val="00857198"/>
    <w:rsid w:val="00870D3E"/>
    <w:rsid w:val="00877CF1"/>
    <w:rsid w:val="00884306"/>
    <w:rsid w:val="00884BE3"/>
    <w:rsid w:val="0088635C"/>
    <w:rsid w:val="008867A1"/>
    <w:rsid w:val="008A4895"/>
    <w:rsid w:val="008B0E87"/>
    <w:rsid w:val="008C4A49"/>
    <w:rsid w:val="008C7C84"/>
    <w:rsid w:val="008D405D"/>
    <w:rsid w:val="008D5575"/>
    <w:rsid w:val="008F0C29"/>
    <w:rsid w:val="008F125B"/>
    <w:rsid w:val="008F1BBF"/>
    <w:rsid w:val="008F2B37"/>
    <w:rsid w:val="008F533C"/>
    <w:rsid w:val="00905B25"/>
    <w:rsid w:val="0091164A"/>
    <w:rsid w:val="009149E6"/>
    <w:rsid w:val="00916E60"/>
    <w:rsid w:val="009177B8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96B7D"/>
    <w:rsid w:val="009A389D"/>
    <w:rsid w:val="009A4A9B"/>
    <w:rsid w:val="009B032C"/>
    <w:rsid w:val="009B0804"/>
    <w:rsid w:val="009C081A"/>
    <w:rsid w:val="009C0BC3"/>
    <w:rsid w:val="009C31A6"/>
    <w:rsid w:val="009D72AA"/>
    <w:rsid w:val="009E4039"/>
    <w:rsid w:val="009E42AE"/>
    <w:rsid w:val="009E4B81"/>
    <w:rsid w:val="009E5B15"/>
    <w:rsid w:val="009F3E9D"/>
    <w:rsid w:val="00A15A28"/>
    <w:rsid w:val="00A274A1"/>
    <w:rsid w:val="00A3283F"/>
    <w:rsid w:val="00A32CF6"/>
    <w:rsid w:val="00A47859"/>
    <w:rsid w:val="00A55A71"/>
    <w:rsid w:val="00A73E31"/>
    <w:rsid w:val="00A7786D"/>
    <w:rsid w:val="00A851CE"/>
    <w:rsid w:val="00A87A05"/>
    <w:rsid w:val="00A91166"/>
    <w:rsid w:val="00A91452"/>
    <w:rsid w:val="00A95D0B"/>
    <w:rsid w:val="00AA0C58"/>
    <w:rsid w:val="00AA1D72"/>
    <w:rsid w:val="00AB4630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3B1E"/>
    <w:rsid w:val="00AF6E9E"/>
    <w:rsid w:val="00B0330A"/>
    <w:rsid w:val="00B07208"/>
    <w:rsid w:val="00B144D8"/>
    <w:rsid w:val="00B2195A"/>
    <w:rsid w:val="00B31BB1"/>
    <w:rsid w:val="00B353E4"/>
    <w:rsid w:val="00B37527"/>
    <w:rsid w:val="00B40D87"/>
    <w:rsid w:val="00B422EB"/>
    <w:rsid w:val="00B43D9B"/>
    <w:rsid w:val="00B47092"/>
    <w:rsid w:val="00B51C8F"/>
    <w:rsid w:val="00B602D0"/>
    <w:rsid w:val="00B62344"/>
    <w:rsid w:val="00B70022"/>
    <w:rsid w:val="00B7165F"/>
    <w:rsid w:val="00B733E5"/>
    <w:rsid w:val="00B757CB"/>
    <w:rsid w:val="00B759AD"/>
    <w:rsid w:val="00B805D3"/>
    <w:rsid w:val="00B810BA"/>
    <w:rsid w:val="00B85D8D"/>
    <w:rsid w:val="00B8724F"/>
    <w:rsid w:val="00B90BD8"/>
    <w:rsid w:val="00B910FF"/>
    <w:rsid w:val="00B96F18"/>
    <w:rsid w:val="00BA06AC"/>
    <w:rsid w:val="00BA0CC3"/>
    <w:rsid w:val="00BA47C5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00D3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52B9"/>
    <w:rsid w:val="00C678BE"/>
    <w:rsid w:val="00C744B6"/>
    <w:rsid w:val="00C744B7"/>
    <w:rsid w:val="00C74A09"/>
    <w:rsid w:val="00C90F44"/>
    <w:rsid w:val="00CA3ABB"/>
    <w:rsid w:val="00CB1B52"/>
    <w:rsid w:val="00CB1E4F"/>
    <w:rsid w:val="00CB5768"/>
    <w:rsid w:val="00CB6B2A"/>
    <w:rsid w:val="00CC0409"/>
    <w:rsid w:val="00CC309B"/>
    <w:rsid w:val="00CC35A2"/>
    <w:rsid w:val="00CC6BEE"/>
    <w:rsid w:val="00CC7927"/>
    <w:rsid w:val="00CD0856"/>
    <w:rsid w:val="00CD6DE7"/>
    <w:rsid w:val="00CD784B"/>
    <w:rsid w:val="00CE0BC6"/>
    <w:rsid w:val="00CE0F83"/>
    <w:rsid w:val="00CF1D78"/>
    <w:rsid w:val="00CF6697"/>
    <w:rsid w:val="00CF7032"/>
    <w:rsid w:val="00D066AA"/>
    <w:rsid w:val="00D12AC4"/>
    <w:rsid w:val="00D15B3B"/>
    <w:rsid w:val="00D20AC3"/>
    <w:rsid w:val="00D2421A"/>
    <w:rsid w:val="00D30019"/>
    <w:rsid w:val="00D35A29"/>
    <w:rsid w:val="00D37C3C"/>
    <w:rsid w:val="00D4310C"/>
    <w:rsid w:val="00D50FAD"/>
    <w:rsid w:val="00D63056"/>
    <w:rsid w:val="00D70040"/>
    <w:rsid w:val="00D7143F"/>
    <w:rsid w:val="00DA10DB"/>
    <w:rsid w:val="00DB380A"/>
    <w:rsid w:val="00DB3E22"/>
    <w:rsid w:val="00DC5B2A"/>
    <w:rsid w:val="00DD0C3A"/>
    <w:rsid w:val="00DD1407"/>
    <w:rsid w:val="00DD3D93"/>
    <w:rsid w:val="00DD4E3E"/>
    <w:rsid w:val="00DD6689"/>
    <w:rsid w:val="00DE5B25"/>
    <w:rsid w:val="00DF3F66"/>
    <w:rsid w:val="00DF697A"/>
    <w:rsid w:val="00E025DA"/>
    <w:rsid w:val="00E12747"/>
    <w:rsid w:val="00E14659"/>
    <w:rsid w:val="00E24FEA"/>
    <w:rsid w:val="00E34849"/>
    <w:rsid w:val="00E414DB"/>
    <w:rsid w:val="00E456D4"/>
    <w:rsid w:val="00E47767"/>
    <w:rsid w:val="00E62893"/>
    <w:rsid w:val="00E632B3"/>
    <w:rsid w:val="00E67257"/>
    <w:rsid w:val="00E704CC"/>
    <w:rsid w:val="00E721D1"/>
    <w:rsid w:val="00E72CDB"/>
    <w:rsid w:val="00E86FD6"/>
    <w:rsid w:val="00E8736C"/>
    <w:rsid w:val="00E876C5"/>
    <w:rsid w:val="00E9571D"/>
    <w:rsid w:val="00E97FB6"/>
    <w:rsid w:val="00EB5DA8"/>
    <w:rsid w:val="00EC2292"/>
    <w:rsid w:val="00EC3749"/>
    <w:rsid w:val="00ED4177"/>
    <w:rsid w:val="00EE4F27"/>
    <w:rsid w:val="00EF1981"/>
    <w:rsid w:val="00EF4611"/>
    <w:rsid w:val="00F0418D"/>
    <w:rsid w:val="00F049CC"/>
    <w:rsid w:val="00F04EC6"/>
    <w:rsid w:val="00F152C4"/>
    <w:rsid w:val="00F21784"/>
    <w:rsid w:val="00F21B6A"/>
    <w:rsid w:val="00F25971"/>
    <w:rsid w:val="00F26AB3"/>
    <w:rsid w:val="00F30E1E"/>
    <w:rsid w:val="00F34410"/>
    <w:rsid w:val="00F357EC"/>
    <w:rsid w:val="00F55397"/>
    <w:rsid w:val="00F562EF"/>
    <w:rsid w:val="00F668A6"/>
    <w:rsid w:val="00F70F49"/>
    <w:rsid w:val="00F82B6C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C438A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4FE8C"/>
  <w15:chartTrackingRefBased/>
  <w15:docId w15:val="{8010CDEB-6897-4079-B0CA-1BFED5D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customStyle="1" w:styleId="tlid-translation">
    <w:name w:val="tlid-translation"/>
    <w:basedOn w:val="Standardnpsmoodstavce"/>
    <w:rsid w:val="003963EB"/>
  </w:style>
  <w:style w:type="paragraph" w:styleId="Zkladntextodsazen2">
    <w:name w:val="Body Text Indent 2"/>
    <w:basedOn w:val="Normln"/>
    <w:link w:val="Zkladntextodsazen2Char"/>
    <w:uiPriority w:val="99"/>
    <w:unhideWhenUsed/>
    <w:rsid w:val="003963EB"/>
    <w:pPr>
      <w:spacing w:after="120" w:line="480" w:lineRule="auto"/>
      <w:ind w:left="283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963EB"/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rynqvb">
    <w:name w:val="rynqvb"/>
    <w:basedOn w:val="Standardnpsmoodstavce"/>
    <w:rsid w:val="003963EB"/>
  </w:style>
  <w:style w:type="paragraph" w:customStyle="1" w:styleId="Poznmky0">
    <w:name w:val="Poznámky_"/>
    <w:next w:val="Normln"/>
    <w:qFormat/>
    <w:rsid w:val="003963EB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customStyle="1" w:styleId="Poznmkytext">
    <w:name w:val="Poznámky text"/>
    <w:basedOn w:val="Poznmky"/>
    <w:qFormat/>
    <w:rsid w:val="003963EB"/>
    <w:pPr>
      <w:pBdr>
        <w:top w:val="none" w:sz="0" w:space="0" w:color="auto"/>
      </w:pBdr>
      <w:spacing w:line="240" w:lineRule="exact"/>
      <w:jc w:val="both"/>
    </w:pPr>
    <w:rPr>
      <w:rFonts w:ascii="Arial" w:eastAsia="Calibri" w:hAnsi="Arial" w:cs="ArialMT"/>
      <w:i w:val="0"/>
      <w:color w:val="000000"/>
      <w:kern w:val="0"/>
      <w:szCs w:val="18"/>
      <w:lang w:val="en-US" w:eastAsia="cs-CZ"/>
      <w14:ligatures w14:val="none"/>
    </w:rPr>
  </w:style>
  <w:style w:type="paragraph" w:styleId="Revize">
    <w:name w:val="Revision"/>
    <w:hidden/>
    <w:uiPriority w:val="99"/>
    <w:semiHidden/>
    <w:rsid w:val="00043E72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905B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5B2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905B2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B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mir.cab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web/hicp/databa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methodological-notes-to-consumer-price-index-imputed-rental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su.gov.cz/inflation-consumer-prices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vla.sedi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exler8732\Documents\pracovni\p&#345;eklad%20RI\Form_c466_Rychla%20informace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4436CF2FAB4DB89C9D4B94BFE4F4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780A0A-E63B-4A1B-AD42-186641895CDE}"/>
      </w:docPartPr>
      <w:docPartBody>
        <w:p w:rsidR="000B24A3" w:rsidRDefault="00000000">
          <w:pPr>
            <w:pStyle w:val="BD4436CF2FAB4DB89C9D4B94BFE4F44F"/>
          </w:pPr>
          <w:r>
            <w:rPr>
              <w:rStyle w:val="Zstupntext"/>
            </w:rPr>
            <w:t>dd. mm. rrrr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01"/>
    <w:rsid w:val="00024001"/>
    <w:rsid w:val="0009570C"/>
    <w:rsid w:val="000B24A3"/>
    <w:rsid w:val="000E1356"/>
    <w:rsid w:val="000F21C6"/>
    <w:rsid w:val="001636B7"/>
    <w:rsid w:val="0017328A"/>
    <w:rsid w:val="00211408"/>
    <w:rsid w:val="002F2673"/>
    <w:rsid w:val="00306969"/>
    <w:rsid w:val="003563A4"/>
    <w:rsid w:val="00365281"/>
    <w:rsid w:val="003B2B4C"/>
    <w:rsid w:val="003C4710"/>
    <w:rsid w:val="00474B2B"/>
    <w:rsid w:val="004952C7"/>
    <w:rsid w:val="005062E3"/>
    <w:rsid w:val="00511F32"/>
    <w:rsid w:val="00527A7E"/>
    <w:rsid w:val="00551BAC"/>
    <w:rsid w:val="00635A60"/>
    <w:rsid w:val="006B49BB"/>
    <w:rsid w:val="006C623C"/>
    <w:rsid w:val="006D3474"/>
    <w:rsid w:val="007F69D3"/>
    <w:rsid w:val="008008A6"/>
    <w:rsid w:val="00807974"/>
    <w:rsid w:val="00823655"/>
    <w:rsid w:val="00863B9C"/>
    <w:rsid w:val="00883E3A"/>
    <w:rsid w:val="009177B8"/>
    <w:rsid w:val="00A06AF9"/>
    <w:rsid w:val="00BA47C5"/>
    <w:rsid w:val="00BB0D18"/>
    <w:rsid w:val="00C17144"/>
    <w:rsid w:val="00CD6DE7"/>
    <w:rsid w:val="00CF1D78"/>
    <w:rsid w:val="00D72C25"/>
    <w:rsid w:val="00DF697A"/>
    <w:rsid w:val="00E90582"/>
    <w:rsid w:val="00EE4F27"/>
    <w:rsid w:val="00F3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BD4436CF2FAB4DB89C9D4B94BFE4F44F">
    <w:name w:val="BD4436CF2FAB4DB89C9D4B94BFE4F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3D074D62-8BE2-4866-BEA1-707238026EB7}"/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580</TotalTime>
  <Pages>3</Pages>
  <Words>1023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Trexler Jiří</dc:creator>
  <cp:keywords/>
  <dc:description/>
  <cp:lastModifiedBy>Henkrichová Jana</cp:lastModifiedBy>
  <cp:revision>11</cp:revision>
  <dcterms:created xsi:type="dcterms:W3CDTF">2026-09-04T09:28:00Z</dcterms:created>
  <dcterms:modified xsi:type="dcterms:W3CDTF">2026-09-09T08:16:00Z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