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99B1E" w14:textId="577B0914" w:rsidR="00BF083E" w:rsidRPr="00B3645D" w:rsidRDefault="00641E36" w:rsidP="00BF083E">
      <w:pPr>
        <w:pStyle w:val="Poznamkytexty"/>
        <w:rPr>
          <w:rFonts w:cs="Arial"/>
          <w:b/>
          <w:i w:val="0"/>
        </w:rPr>
      </w:pPr>
      <w:r>
        <w:rPr>
          <w:rFonts w:cs="Arial"/>
          <w:b/>
          <w:i w:val="0"/>
        </w:rPr>
        <w:t>1</w:t>
      </w:r>
      <w:r w:rsidR="00636ACF">
        <w:rPr>
          <w:rFonts w:cs="Arial"/>
          <w:b/>
          <w:i w:val="0"/>
        </w:rPr>
        <w:t>1</w:t>
      </w:r>
      <w:r w:rsidR="00BF083E" w:rsidRPr="00B3645D">
        <w:rPr>
          <w:rFonts w:cs="Arial"/>
          <w:b/>
          <w:i w:val="0"/>
        </w:rPr>
        <w:t xml:space="preserve">. </w:t>
      </w:r>
      <w:r w:rsidR="0050004C">
        <w:rPr>
          <w:rFonts w:cs="Arial"/>
          <w:b/>
          <w:i w:val="0"/>
        </w:rPr>
        <w:t>1</w:t>
      </w:r>
      <w:r w:rsidR="00636ACF">
        <w:rPr>
          <w:rFonts w:cs="Arial"/>
          <w:b/>
          <w:i w:val="0"/>
        </w:rPr>
        <w:t>1</w:t>
      </w:r>
      <w:r w:rsidR="00591470">
        <w:rPr>
          <w:rFonts w:cs="Arial"/>
          <w:b/>
          <w:i w:val="0"/>
        </w:rPr>
        <w:t>. 202</w:t>
      </w:r>
      <w:r w:rsidR="0099122A">
        <w:rPr>
          <w:rFonts w:cs="Arial"/>
          <w:b/>
          <w:i w:val="0"/>
        </w:rPr>
        <w:t>4</w:t>
      </w:r>
    </w:p>
    <w:p w14:paraId="16DA70D3" w14:textId="55CA9496" w:rsidR="00CF67A7" w:rsidRDefault="000030F7" w:rsidP="00CF67A7">
      <w:pPr>
        <w:pStyle w:val="Nzev"/>
      </w:pPr>
      <w:r>
        <w:t>Meziroční růst spotřebitelských cen opět</w:t>
      </w:r>
      <w:r w:rsidR="00261A61">
        <w:t xml:space="preserve"> </w:t>
      </w:r>
      <w:r w:rsidR="00EA798C">
        <w:t xml:space="preserve">mírně </w:t>
      </w:r>
      <w:r w:rsidR="00261A61">
        <w:t>zrychlil</w:t>
      </w:r>
    </w:p>
    <w:p w14:paraId="4748436F" w14:textId="1F0E205F" w:rsidR="00BF083E" w:rsidRPr="001A6012" w:rsidRDefault="00BF083E" w:rsidP="00BF083E">
      <w:pPr>
        <w:pStyle w:val="Podtitulek"/>
        <w:rPr>
          <w:rFonts w:cs="Arial"/>
        </w:rPr>
      </w:pPr>
      <w:r w:rsidRPr="001A6012">
        <w:rPr>
          <w:rFonts w:cs="Arial"/>
        </w:rPr>
        <w:t xml:space="preserve">Indexy spotřebitelských cen – inflace – </w:t>
      </w:r>
      <w:r w:rsidR="00636ACF">
        <w:rPr>
          <w:rFonts w:cs="Arial"/>
        </w:rPr>
        <w:t>říjen</w:t>
      </w:r>
      <w:r w:rsidR="005226FF">
        <w:rPr>
          <w:rFonts w:cs="Arial"/>
        </w:rPr>
        <w:t> </w:t>
      </w:r>
      <w:r w:rsidRPr="001A6012">
        <w:rPr>
          <w:rFonts w:cs="Arial"/>
        </w:rPr>
        <w:t>202</w:t>
      </w:r>
      <w:r w:rsidR="00966DDB">
        <w:rPr>
          <w:rFonts w:cs="Arial"/>
        </w:rPr>
        <w:t>4</w:t>
      </w:r>
    </w:p>
    <w:p w14:paraId="4298AB87" w14:textId="2370BA01" w:rsidR="00727C57" w:rsidRPr="001A6012" w:rsidRDefault="00A84008" w:rsidP="00727C57">
      <w:pPr>
        <w:pStyle w:val="Perex"/>
      </w:pPr>
      <w:r w:rsidRPr="001A6012">
        <w:t xml:space="preserve">Spotřebitelské ceny meziměsíčně </w:t>
      </w:r>
      <w:r w:rsidR="005171B3">
        <w:t>vzrostly</w:t>
      </w:r>
      <w:r w:rsidRPr="004F1710">
        <w:t xml:space="preserve"> o 0,</w:t>
      </w:r>
      <w:r w:rsidR="005171B3">
        <w:t>3</w:t>
      </w:r>
      <w:r w:rsidRPr="004F1710">
        <w:t xml:space="preserve"> %. </w:t>
      </w:r>
      <w:r w:rsidR="00566281" w:rsidRPr="004F1710">
        <w:t xml:space="preserve">Tento vývoj byl ovlivněn zejména </w:t>
      </w:r>
      <w:r w:rsidR="00B821B8">
        <w:t>vyššími</w:t>
      </w:r>
      <w:r w:rsidR="00566281" w:rsidRPr="004F1710">
        <w:t xml:space="preserve"> cenami v oddíle </w:t>
      </w:r>
      <w:r w:rsidR="00B821B8">
        <w:t>bydlení</w:t>
      </w:r>
      <w:r w:rsidR="00566281" w:rsidRPr="004F1710">
        <w:t>.</w:t>
      </w:r>
      <w:r w:rsidR="008B7770" w:rsidRPr="004F1710">
        <w:t xml:space="preserve"> </w:t>
      </w:r>
      <w:r w:rsidR="00727C57" w:rsidRPr="004F1710">
        <w:rPr>
          <w:spacing w:val="-4"/>
        </w:rPr>
        <w:t>Meziročně vzrostly spotřebitelské ceny v</w:t>
      </w:r>
      <w:r w:rsidR="00FC02E3">
        <w:rPr>
          <w:spacing w:val="-4"/>
        </w:rPr>
        <w:t> </w:t>
      </w:r>
      <w:r w:rsidR="005171B3">
        <w:rPr>
          <w:spacing w:val="-4"/>
        </w:rPr>
        <w:t>říjnu</w:t>
      </w:r>
      <w:r w:rsidR="00FC02E3">
        <w:rPr>
          <w:spacing w:val="-4"/>
        </w:rPr>
        <w:t xml:space="preserve"> o 2,</w:t>
      </w:r>
      <w:r w:rsidR="005171B3">
        <w:rPr>
          <w:spacing w:val="-4"/>
        </w:rPr>
        <w:t>8</w:t>
      </w:r>
      <w:r w:rsidR="00FC02E3">
        <w:rPr>
          <w:spacing w:val="-4"/>
        </w:rPr>
        <w:t xml:space="preserve"> %, </w:t>
      </w:r>
      <w:r w:rsidR="00FC02E3" w:rsidRPr="001A6012">
        <w:rPr>
          <w:spacing w:val="-4"/>
        </w:rPr>
        <w:t>což bylo o </w:t>
      </w:r>
      <w:r w:rsidR="00FC02E3">
        <w:rPr>
          <w:spacing w:val="-4"/>
        </w:rPr>
        <w:t>0,</w:t>
      </w:r>
      <w:r w:rsidR="005171B3">
        <w:rPr>
          <w:spacing w:val="-4"/>
        </w:rPr>
        <w:t>2</w:t>
      </w:r>
      <w:r w:rsidR="00FC02E3" w:rsidRPr="001A6012">
        <w:t xml:space="preserve"> procentního bodu </w:t>
      </w:r>
      <w:r w:rsidR="00FC02E3">
        <w:t>více</w:t>
      </w:r>
      <w:r w:rsidR="00FC02E3" w:rsidRPr="001A6012">
        <w:t xml:space="preserve"> než v </w:t>
      </w:r>
      <w:r w:rsidR="005171B3">
        <w:t>září</w:t>
      </w:r>
      <w:r w:rsidR="00FC02E3" w:rsidRPr="001A6012">
        <w:t>.</w:t>
      </w:r>
    </w:p>
    <w:p w14:paraId="46354A7D" w14:textId="77777777" w:rsidR="00512838" w:rsidRPr="00F87C88" w:rsidRDefault="00512838" w:rsidP="00512838">
      <w:pPr>
        <w:rPr>
          <w:b/>
        </w:rPr>
      </w:pPr>
      <w:r w:rsidRPr="00512838">
        <w:rPr>
          <w:b/>
        </w:rPr>
        <w:t>Meziměsíční srovnání</w:t>
      </w:r>
    </w:p>
    <w:p w14:paraId="2A9920F2" w14:textId="074CE23D" w:rsidR="00C208EF" w:rsidRDefault="00566281" w:rsidP="00D42728">
      <w:pPr>
        <w:pStyle w:val="Zkladntext"/>
        <w:tabs>
          <w:tab w:val="left" w:pos="4900"/>
        </w:tabs>
        <w:spacing w:line="276" w:lineRule="auto"/>
        <w:rPr>
          <w:rFonts w:eastAsia="Calibri" w:cs="Arial"/>
          <w:i w:val="0"/>
          <w:iCs w:val="0"/>
          <w:sz w:val="20"/>
          <w:szCs w:val="20"/>
        </w:rPr>
      </w:pPr>
      <w:r w:rsidRPr="00D42728">
        <w:rPr>
          <w:rFonts w:eastAsia="Calibri" w:cs="Arial"/>
          <w:i w:val="0"/>
          <w:iCs w:val="0"/>
          <w:sz w:val="20"/>
          <w:szCs w:val="20"/>
        </w:rPr>
        <w:t xml:space="preserve">Meziměsíčně </w:t>
      </w:r>
      <w:r w:rsidR="00B821B8">
        <w:rPr>
          <w:rFonts w:eastAsia="Calibri" w:cs="Arial"/>
          <w:i w:val="0"/>
          <w:iCs w:val="0"/>
          <w:sz w:val="20"/>
          <w:szCs w:val="20"/>
        </w:rPr>
        <w:t>vzrostly</w:t>
      </w:r>
      <w:r w:rsidRPr="00D42728">
        <w:rPr>
          <w:rFonts w:eastAsia="Calibri" w:cs="Arial"/>
          <w:i w:val="0"/>
          <w:iCs w:val="0"/>
          <w:sz w:val="20"/>
          <w:szCs w:val="20"/>
        </w:rPr>
        <w:t xml:space="preserve"> spotřebitelské ceny v </w:t>
      </w:r>
      <w:r w:rsidR="005171B3">
        <w:rPr>
          <w:rFonts w:eastAsia="Calibri" w:cs="Arial"/>
          <w:i w:val="0"/>
          <w:iCs w:val="0"/>
          <w:sz w:val="20"/>
          <w:szCs w:val="20"/>
        </w:rPr>
        <w:t>říjnu</w:t>
      </w:r>
      <w:r w:rsidRPr="00D42728">
        <w:rPr>
          <w:rFonts w:eastAsia="Calibri" w:cs="Arial"/>
          <w:i w:val="0"/>
          <w:iCs w:val="0"/>
          <w:sz w:val="20"/>
          <w:szCs w:val="20"/>
        </w:rPr>
        <w:t xml:space="preserve"> o 0,</w:t>
      </w:r>
      <w:r w:rsidR="005171B3">
        <w:rPr>
          <w:rFonts w:eastAsia="Calibri" w:cs="Arial"/>
          <w:i w:val="0"/>
          <w:iCs w:val="0"/>
          <w:sz w:val="20"/>
          <w:szCs w:val="20"/>
        </w:rPr>
        <w:t>3</w:t>
      </w:r>
      <w:r w:rsidRPr="00D42728">
        <w:rPr>
          <w:rFonts w:eastAsia="Calibri" w:cs="Arial"/>
          <w:i w:val="0"/>
          <w:iCs w:val="0"/>
          <w:sz w:val="20"/>
          <w:szCs w:val="20"/>
        </w:rPr>
        <w:t xml:space="preserve"> %. </w:t>
      </w:r>
      <w:r w:rsidR="00526E0F">
        <w:rPr>
          <w:rFonts w:eastAsia="Calibri" w:cs="Arial"/>
          <w:i w:val="0"/>
          <w:iCs w:val="0"/>
          <w:sz w:val="20"/>
          <w:szCs w:val="20"/>
        </w:rPr>
        <w:t xml:space="preserve">V oddíle </w:t>
      </w:r>
      <w:r w:rsidR="00C208EF">
        <w:rPr>
          <w:rFonts w:eastAsia="Calibri" w:cs="Arial"/>
          <w:i w:val="0"/>
          <w:iCs w:val="0"/>
          <w:sz w:val="20"/>
          <w:szCs w:val="20"/>
        </w:rPr>
        <w:t>bydlení byly vyšší především ceny tuhých paliv o 1,7 %, nájemného z bytu o 0,4 % a</w:t>
      </w:r>
      <w:r w:rsidR="00246FC6">
        <w:rPr>
          <w:rFonts w:eastAsia="Calibri" w:cs="Arial"/>
          <w:i w:val="0"/>
          <w:iCs w:val="0"/>
          <w:sz w:val="20"/>
          <w:szCs w:val="20"/>
        </w:rPr>
        <w:t> </w:t>
      </w:r>
      <w:r w:rsidR="00C208EF" w:rsidRPr="00C208EF">
        <w:rPr>
          <w:rFonts w:eastAsia="Calibri" w:cs="Arial"/>
          <w:i w:val="0"/>
          <w:iCs w:val="0"/>
          <w:sz w:val="20"/>
          <w:szCs w:val="20"/>
        </w:rPr>
        <w:t>výrobků a služeb pro běžnou údržbu bytu</w:t>
      </w:r>
      <w:r w:rsidR="00C208EF">
        <w:rPr>
          <w:rFonts w:eastAsia="Calibri" w:cs="Arial"/>
          <w:i w:val="0"/>
          <w:iCs w:val="0"/>
          <w:sz w:val="20"/>
          <w:szCs w:val="20"/>
        </w:rPr>
        <w:t xml:space="preserve"> tak</w:t>
      </w:r>
      <w:r w:rsidR="00246FC6">
        <w:rPr>
          <w:rFonts w:eastAsia="Calibri" w:cs="Arial"/>
          <w:i w:val="0"/>
          <w:iCs w:val="0"/>
          <w:sz w:val="20"/>
          <w:szCs w:val="20"/>
        </w:rPr>
        <w:t>é o 0,4 %. V oddíle potraviny a </w:t>
      </w:r>
      <w:r w:rsidR="00C208EF">
        <w:rPr>
          <w:rFonts w:eastAsia="Calibri" w:cs="Arial"/>
          <w:i w:val="0"/>
          <w:iCs w:val="0"/>
          <w:sz w:val="20"/>
          <w:szCs w:val="20"/>
        </w:rPr>
        <w:t xml:space="preserve">nealkoholické nápoje se zvýšily </w:t>
      </w:r>
      <w:r w:rsidR="00CB4CDC">
        <w:rPr>
          <w:rFonts w:eastAsia="Calibri" w:cs="Arial"/>
          <w:i w:val="0"/>
          <w:iCs w:val="0"/>
          <w:sz w:val="20"/>
          <w:szCs w:val="20"/>
        </w:rPr>
        <w:t xml:space="preserve">zejména </w:t>
      </w:r>
      <w:r w:rsidR="00C208EF">
        <w:rPr>
          <w:rFonts w:eastAsia="Calibri" w:cs="Arial"/>
          <w:i w:val="0"/>
          <w:iCs w:val="0"/>
          <w:sz w:val="20"/>
          <w:szCs w:val="20"/>
        </w:rPr>
        <w:t xml:space="preserve">ceny ovoce o 5,9 %, vajec o 15,5 %, </w:t>
      </w:r>
      <w:r w:rsidR="00246FC6">
        <w:rPr>
          <w:rFonts w:eastAsia="Calibri" w:cs="Arial"/>
          <w:i w:val="0"/>
          <w:iCs w:val="0"/>
          <w:sz w:val="20"/>
          <w:szCs w:val="20"/>
        </w:rPr>
        <w:t>pekárenských výrobků a </w:t>
      </w:r>
      <w:r w:rsidR="00CB4CDC">
        <w:rPr>
          <w:rFonts w:eastAsia="Calibri" w:cs="Arial"/>
          <w:i w:val="0"/>
          <w:iCs w:val="0"/>
          <w:sz w:val="20"/>
          <w:szCs w:val="20"/>
        </w:rPr>
        <w:t>obilovin o 0,6 % a</w:t>
      </w:r>
      <w:r w:rsidR="00246FC6">
        <w:rPr>
          <w:rFonts w:eastAsia="Calibri" w:cs="Arial"/>
          <w:i w:val="0"/>
          <w:iCs w:val="0"/>
          <w:sz w:val="20"/>
          <w:szCs w:val="20"/>
        </w:rPr>
        <w:t> </w:t>
      </w:r>
      <w:r w:rsidR="00CB4CDC">
        <w:rPr>
          <w:rFonts w:eastAsia="Calibri" w:cs="Arial"/>
          <w:i w:val="0"/>
          <w:iCs w:val="0"/>
          <w:sz w:val="20"/>
          <w:szCs w:val="20"/>
        </w:rPr>
        <w:t>másla o 3,5 %. Ceny polotučného trvanlivého mléka klesly o 15,0 %, masa o 1,1 %, zeleniny o 1,5 % a</w:t>
      </w:r>
      <w:r w:rsidR="00246FC6">
        <w:rPr>
          <w:rFonts w:eastAsia="Calibri" w:cs="Arial"/>
          <w:i w:val="0"/>
          <w:iCs w:val="0"/>
          <w:sz w:val="20"/>
          <w:szCs w:val="20"/>
        </w:rPr>
        <w:t> </w:t>
      </w:r>
      <w:r w:rsidR="00CB4CDC">
        <w:rPr>
          <w:rFonts w:eastAsia="Calibri" w:cs="Arial"/>
          <w:i w:val="0"/>
          <w:iCs w:val="0"/>
          <w:sz w:val="20"/>
          <w:szCs w:val="20"/>
        </w:rPr>
        <w:t>cukru o 11,3 %. Vývoj cen v oddíle odívání a</w:t>
      </w:r>
      <w:r w:rsidR="00246FC6">
        <w:rPr>
          <w:rFonts w:eastAsia="Calibri" w:cs="Arial"/>
          <w:i w:val="0"/>
          <w:iCs w:val="0"/>
          <w:sz w:val="20"/>
          <w:szCs w:val="20"/>
        </w:rPr>
        <w:t> </w:t>
      </w:r>
      <w:r w:rsidR="00CB4CDC">
        <w:rPr>
          <w:rFonts w:eastAsia="Calibri" w:cs="Arial"/>
          <w:i w:val="0"/>
          <w:iCs w:val="0"/>
          <w:sz w:val="20"/>
          <w:szCs w:val="20"/>
        </w:rPr>
        <w:t>obuv byl ovlivněn vyššími cenami oděvů o 0,8 % a</w:t>
      </w:r>
      <w:r w:rsidR="00246FC6">
        <w:rPr>
          <w:rFonts w:eastAsia="Calibri" w:cs="Arial"/>
          <w:i w:val="0"/>
          <w:iCs w:val="0"/>
          <w:sz w:val="20"/>
          <w:szCs w:val="20"/>
        </w:rPr>
        <w:t> obuvi o 1,2 %.</w:t>
      </w:r>
    </w:p>
    <w:p w14:paraId="2CBDEAAB" w14:textId="77777777" w:rsidR="00CB4CDC" w:rsidRDefault="00CB4CDC" w:rsidP="00D42728">
      <w:pPr>
        <w:pStyle w:val="Zkladntext"/>
        <w:tabs>
          <w:tab w:val="left" w:pos="4900"/>
        </w:tabs>
        <w:spacing w:line="276" w:lineRule="auto"/>
        <w:rPr>
          <w:rFonts w:eastAsia="Calibri" w:cs="Arial"/>
          <w:i w:val="0"/>
          <w:iCs w:val="0"/>
          <w:sz w:val="20"/>
          <w:szCs w:val="20"/>
        </w:rPr>
      </w:pPr>
    </w:p>
    <w:p w14:paraId="558F9169" w14:textId="236C11EC" w:rsidR="002B29C8" w:rsidRDefault="002B29C8" w:rsidP="002B29C8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163514">
        <w:rPr>
          <w:rFonts w:cs="Arial"/>
          <w:szCs w:val="20"/>
        </w:rPr>
        <w:t xml:space="preserve">Ceny zboží úhrnem </w:t>
      </w:r>
      <w:r w:rsidR="005171B3">
        <w:rPr>
          <w:rFonts w:cs="Arial"/>
          <w:szCs w:val="20"/>
        </w:rPr>
        <w:t>vzrostly</w:t>
      </w:r>
      <w:r w:rsidR="00D77AB3">
        <w:rPr>
          <w:rFonts w:cs="Arial"/>
          <w:szCs w:val="20"/>
        </w:rPr>
        <w:t xml:space="preserve"> </w:t>
      </w:r>
      <w:r w:rsidR="006F010D">
        <w:rPr>
          <w:rFonts w:cs="Arial"/>
          <w:szCs w:val="20"/>
        </w:rPr>
        <w:t>o</w:t>
      </w:r>
      <w:r w:rsidR="00D77AB3">
        <w:rPr>
          <w:rFonts w:cs="Arial"/>
          <w:szCs w:val="20"/>
        </w:rPr>
        <w:t> </w:t>
      </w:r>
      <w:r w:rsidR="00455448">
        <w:rPr>
          <w:rFonts w:cs="Arial"/>
          <w:szCs w:val="20"/>
        </w:rPr>
        <w:t>0,</w:t>
      </w:r>
      <w:r w:rsidR="005171B3">
        <w:rPr>
          <w:rFonts w:cs="Arial"/>
          <w:szCs w:val="20"/>
        </w:rPr>
        <w:t>2</w:t>
      </w:r>
      <w:r w:rsidRPr="00163514">
        <w:rPr>
          <w:rFonts w:cs="Arial"/>
          <w:szCs w:val="20"/>
        </w:rPr>
        <w:t> %</w:t>
      </w:r>
      <w:r w:rsidR="00AE7388">
        <w:rPr>
          <w:rFonts w:cs="Arial"/>
          <w:szCs w:val="20"/>
        </w:rPr>
        <w:t xml:space="preserve"> a</w:t>
      </w:r>
      <w:r w:rsidR="00FF72F3">
        <w:rPr>
          <w:rFonts w:cs="Arial"/>
          <w:szCs w:val="20"/>
        </w:rPr>
        <w:t> </w:t>
      </w:r>
      <w:r w:rsidRPr="00163514">
        <w:rPr>
          <w:rFonts w:cs="Arial"/>
          <w:szCs w:val="20"/>
        </w:rPr>
        <w:t xml:space="preserve">ceny služeb </w:t>
      </w:r>
      <w:r w:rsidR="00455448">
        <w:rPr>
          <w:rFonts w:cs="Arial"/>
          <w:szCs w:val="20"/>
        </w:rPr>
        <w:t>o </w:t>
      </w:r>
      <w:r w:rsidR="00A66562">
        <w:rPr>
          <w:rFonts w:cs="Arial"/>
          <w:szCs w:val="20"/>
        </w:rPr>
        <w:t>0,</w:t>
      </w:r>
      <w:r w:rsidR="005171B3">
        <w:rPr>
          <w:rFonts w:cs="Arial"/>
          <w:szCs w:val="20"/>
        </w:rPr>
        <w:t>5</w:t>
      </w:r>
      <w:r w:rsidR="00455448">
        <w:rPr>
          <w:rFonts w:cs="Arial"/>
          <w:szCs w:val="20"/>
        </w:rPr>
        <w:t> %.</w:t>
      </w:r>
    </w:p>
    <w:p w14:paraId="7FCFA730" w14:textId="315F1DF3" w:rsidR="006B4974" w:rsidRDefault="006B4974" w:rsidP="00BF083E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</w:p>
    <w:p w14:paraId="179F5ACB" w14:textId="565A2E40" w:rsidR="00BF083E" w:rsidRDefault="00BF083E" w:rsidP="00BF083E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1A6012">
        <w:rPr>
          <w:rFonts w:cs="Arial"/>
          <w:b/>
          <w:szCs w:val="20"/>
        </w:rPr>
        <w:t>Meziroční srovnání</w:t>
      </w:r>
    </w:p>
    <w:p w14:paraId="0CA16DAA" w14:textId="071E0921" w:rsidR="00B4755F" w:rsidRPr="00B4755F" w:rsidRDefault="006953FD" w:rsidP="00B4755F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>
        <w:rPr>
          <w:rFonts w:eastAsia="Times New Roman" w:cs="Arial"/>
          <w:i/>
          <w:iCs/>
          <w:lang w:eastAsia="cs-CZ"/>
        </w:rPr>
        <w:t>„</w:t>
      </w:r>
      <w:bookmarkStart w:id="0" w:name="_GoBack"/>
      <w:bookmarkEnd w:id="0"/>
      <w:r w:rsidR="00B4755F">
        <w:rPr>
          <w:rFonts w:eastAsia="Times New Roman" w:cs="Arial"/>
          <w:i/>
          <w:iCs/>
          <w:lang w:eastAsia="cs-CZ"/>
        </w:rPr>
        <w:t>Spotřebitelské ceny v říjnu pokračovaly ve</w:t>
      </w:r>
      <w:r w:rsidR="00246FC6">
        <w:rPr>
          <w:rFonts w:eastAsia="Times New Roman" w:cs="Arial"/>
          <w:i/>
          <w:iCs/>
          <w:lang w:eastAsia="cs-CZ"/>
        </w:rPr>
        <w:t> </w:t>
      </w:r>
      <w:r w:rsidR="00B4755F">
        <w:rPr>
          <w:rFonts w:eastAsia="Times New Roman" w:cs="Arial"/>
          <w:i/>
          <w:iCs/>
          <w:lang w:eastAsia="cs-CZ"/>
        </w:rPr>
        <w:t>zrychlování meziročního růstu. Ten byl však stejně jako v září tlumen cenami pohonných hmot, které již tři měsíce po</w:t>
      </w:r>
      <w:r w:rsidR="00246FC6">
        <w:rPr>
          <w:rFonts w:eastAsia="Times New Roman" w:cs="Arial"/>
          <w:i/>
          <w:iCs/>
          <w:lang w:eastAsia="cs-CZ"/>
        </w:rPr>
        <w:t> </w:t>
      </w:r>
      <w:r w:rsidR="00B4755F">
        <w:rPr>
          <w:rFonts w:eastAsia="Times New Roman" w:cs="Arial"/>
          <w:i/>
          <w:iCs/>
          <w:lang w:eastAsia="cs-CZ"/>
        </w:rPr>
        <w:t>sobě klesly. Nafta se v</w:t>
      </w:r>
      <w:r w:rsidR="00246FC6">
        <w:rPr>
          <w:rFonts w:eastAsia="Times New Roman" w:cs="Arial"/>
          <w:i/>
          <w:iCs/>
          <w:lang w:eastAsia="cs-CZ"/>
        </w:rPr>
        <w:t> </w:t>
      </w:r>
      <w:r w:rsidR="00B4755F">
        <w:rPr>
          <w:rFonts w:eastAsia="Times New Roman" w:cs="Arial"/>
          <w:i/>
          <w:iCs/>
          <w:lang w:eastAsia="cs-CZ"/>
        </w:rPr>
        <w:t>říjnu na čerpacích stanicích v průměru prodávala zhruba</w:t>
      </w:r>
      <w:r w:rsidR="00DA305D">
        <w:rPr>
          <w:rFonts w:eastAsia="Times New Roman" w:cs="Arial"/>
          <w:i/>
          <w:iCs/>
          <w:lang w:eastAsia="cs-CZ"/>
        </w:rPr>
        <w:t xml:space="preserve"> za</w:t>
      </w:r>
      <w:r w:rsidR="00246FC6">
        <w:rPr>
          <w:rFonts w:eastAsia="Times New Roman" w:cs="Arial"/>
          <w:i/>
          <w:iCs/>
          <w:lang w:eastAsia="cs-CZ"/>
        </w:rPr>
        <w:t> </w:t>
      </w:r>
      <w:r w:rsidR="00B4755F">
        <w:rPr>
          <w:rFonts w:eastAsia="Times New Roman" w:cs="Arial"/>
          <w:i/>
          <w:iCs/>
          <w:lang w:eastAsia="cs-CZ"/>
        </w:rPr>
        <w:t>34,2</w:t>
      </w:r>
      <w:r w:rsidR="00613955">
        <w:rPr>
          <w:rFonts w:eastAsia="Times New Roman" w:cs="Arial"/>
          <w:i/>
          <w:iCs/>
          <w:lang w:eastAsia="cs-CZ"/>
        </w:rPr>
        <w:t>0</w:t>
      </w:r>
      <w:r w:rsidR="00246FC6">
        <w:rPr>
          <w:rFonts w:eastAsia="Times New Roman" w:cs="Arial"/>
          <w:i/>
          <w:iCs/>
          <w:lang w:eastAsia="cs-CZ"/>
        </w:rPr>
        <w:t> </w:t>
      </w:r>
      <w:r w:rsidR="00613955">
        <w:rPr>
          <w:rFonts w:eastAsia="Times New Roman" w:cs="Arial"/>
          <w:i/>
          <w:iCs/>
          <w:lang w:eastAsia="cs-CZ"/>
        </w:rPr>
        <w:t>Kč/l a</w:t>
      </w:r>
      <w:r w:rsidR="00246FC6">
        <w:rPr>
          <w:rFonts w:eastAsia="Times New Roman" w:cs="Arial"/>
          <w:i/>
          <w:iCs/>
          <w:lang w:eastAsia="cs-CZ"/>
        </w:rPr>
        <w:t> </w:t>
      </w:r>
      <w:r w:rsidR="00613955">
        <w:rPr>
          <w:rFonts w:eastAsia="Times New Roman" w:cs="Arial"/>
          <w:i/>
          <w:iCs/>
          <w:lang w:eastAsia="cs-CZ"/>
        </w:rPr>
        <w:t>benzín Natural</w:t>
      </w:r>
      <w:r w:rsidR="00246FC6">
        <w:rPr>
          <w:rFonts w:eastAsia="Times New Roman" w:cs="Arial"/>
          <w:i/>
          <w:iCs/>
          <w:lang w:eastAsia="cs-CZ"/>
        </w:rPr>
        <w:t> </w:t>
      </w:r>
      <w:r w:rsidR="00613955">
        <w:rPr>
          <w:rFonts w:eastAsia="Times New Roman" w:cs="Arial"/>
          <w:i/>
          <w:iCs/>
          <w:lang w:eastAsia="cs-CZ"/>
        </w:rPr>
        <w:t xml:space="preserve">95 </w:t>
      </w:r>
      <w:r w:rsidR="00B4755F">
        <w:rPr>
          <w:rFonts w:eastAsia="Times New Roman" w:cs="Arial"/>
          <w:i/>
          <w:iCs/>
          <w:lang w:eastAsia="cs-CZ"/>
        </w:rPr>
        <w:t>přibližně</w:t>
      </w:r>
      <w:r w:rsidR="00246FC6">
        <w:rPr>
          <w:rFonts w:eastAsia="Times New Roman" w:cs="Arial"/>
          <w:i/>
          <w:iCs/>
          <w:lang w:eastAsia="cs-CZ"/>
        </w:rPr>
        <w:t xml:space="preserve"> </w:t>
      </w:r>
      <w:r w:rsidR="00613955">
        <w:rPr>
          <w:rFonts w:eastAsia="Times New Roman" w:cs="Arial"/>
          <w:i/>
          <w:iCs/>
          <w:lang w:eastAsia="cs-CZ"/>
        </w:rPr>
        <w:t>za </w:t>
      </w:r>
      <w:r w:rsidR="00B4755F">
        <w:rPr>
          <w:rFonts w:eastAsia="Times New Roman" w:cs="Arial"/>
          <w:i/>
          <w:iCs/>
          <w:lang w:eastAsia="cs-CZ"/>
        </w:rPr>
        <w:t>35,60</w:t>
      </w:r>
      <w:r w:rsidR="00246FC6">
        <w:rPr>
          <w:rFonts w:eastAsia="Times New Roman" w:cs="Arial"/>
          <w:i/>
          <w:iCs/>
          <w:lang w:eastAsia="cs-CZ"/>
        </w:rPr>
        <w:t> </w:t>
      </w:r>
      <w:r w:rsidR="00B4755F">
        <w:rPr>
          <w:rFonts w:eastAsia="Times New Roman" w:cs="Arial"/>
          <w:i/>
          <w:iCs/>
          <w:lang w:eastAsia="cs-CZ"/>
        </w:rPr>
        <w:t>Kč/l. V případě nafty to byla nejnižší hodnota od</w:t>
      </w:r>
      <w:r w:rsidR="00246FC6">
        <w:rPr>
          <w:rFonts w:eastAsia="Times New Roman" w:cs="Arial"/>
          <w:i/>
          <w:iCs/>
          <w:lang w:eastAsia="cs-CZ"/>
        </w:rPr>
        <w:t> </w:t>
      </w:r>
      <w:r w:rsidR="00B4755F">
        <w:rPr>
          <w:rFonts w:eastAsia="Times New Roman" w:cs="Arial"/>
          <w:i/>
          <w:iCs/>
          <w:lang w:eastAsia="cs-CZ"/>
        </w:rPr>
        <w:t>loňského července a</w:t>
      </w:r>
      <w:r w:rsidR="00246FC6">
        <w:rPr>
          <w:rFonts w:eastAsia="Times New Roman" w:cs="Arial"/>
          <w:i/>
          <w:iCs/>
          <w:lang w:eastAsia="cs-CZ"/>
        </w:rPr>
        <w:t> </w:t>
      </w:r>
      <w:r w:rsidR="00B4755F">
        <w:rPr>
          <w:rFonts w:eastAsia="Times New Roman" w:cs="Arial"/>
          <w:i/>
          <w:iCs/>
          <w:lang w:eastAsia="cs-CZ"/>
        </w:rPr>
        <w:t>v případě benzinu Natural</w:t>
      </w:r>
      <w:r w:rsidR="00246FC6">
        <w:rPr>
          <w:rFonts w:eastAsia="Times New Roman" w:cs="Arial"/>
          <w:i/>
          <w:iCs/>
          <w:lang w:eastAsia="cs-CZ"/>
        </w:rPr>
        <w:t> </w:t>
      </w:r>
      <w:r w:rsidR="00B4755F">
        <w:rPr>
          <w:rFonts w:eastAsia="Times New Roman" w:cs="Arial"/>
          <w:i/>
          <w:iCs/>
          <w:lang w:eastAsia="cs-CZ"/>
        </w:rPr>
        <w:t>95 dokonce od</w:t>
      </w:r>
      <w:r w:rsidR="00246FC6">
        <w:rPr>
          <w:rFonts w:eastAsia="Times New Roman" w:cs="Arial"/>
          <w:i/>
          <w:iCs/>
          <w:lang w:eastAsia="cs-CZ"/>
        </w:rPr>
        <w:t> </w:t>
      </w:r>
      <w:r w:rsidR="00B4755F">
        <w:rPr>
          <w:rFonts w:eastAsia="Times New Roman" w:cs="Arial"/>
          <w:i/>
          <w:iCs/>
          <w:lang w:eastAsia="cs-CZ"/>
        </w:rPr>
        <w:t>října roku 2021</w:t>
      </w:r>
      <w:r w:rsidR="00B4755F" w:rsidRPr="008B0890">
        <w:rPr>
          <w:rFonts w:eastAsia="Times New Roman" w:cs="Arial"/>
          <w:i/>
          <w:iCs/>
          <w:lang w:eastAsia="cs-CZ"/>
        </w:rPr>
        <w:t xml:space="preserve">,” </w:t>
      </w:r>
      <w:r w:rsidR="00B4755F" w:rsidRPr="008B0890">
        <w:rPr>
          <w:rFonts w:eastAsia="Times New Roman" w:cs="Arial"/>
          <w:lang w:eastAsia="cs-CZ"/>
        </w:rPr>
        <w:t>uvedl</w:t>
      </w:r>
      <w:r w:rsidR="00B4755F">
        <w:rPr>
          <w:rFonts w:eastAsia="Times New Roman" w:cs="Arial"/>
          <w:lang w:eastAsia="cs-CZ"/>
        </w:rPr>
        <w:t>a</w:t>
      </w:r>
      <w:r w:rsidR="00B4755F" w:rsidRPr="008B0890">
        <w:rPr>
          <w:rFonts w:eastAsia="Times New Roman" w:cs="Arial"/>
          <w:lang w:eastAsia="cs-CZ"/>
        </w:rPr>
        <w:t xml:space="preserve"> </w:t>
      </w:r>
      <w:r w:rsidR="00B4755F">
        <w:rPr>
          <w:rFonts w:eastAsia="Times New Roman" w:cs="Arial"/>
          <w:lang w:eastAsia="cs-CZ"/>
        </w:rPr>
        <w:t>Pavla Šedivá</w:t>
      </w:r>
      <w:r w:rsidR="00B4755F" w:rsidRPr="008B0890">
        <w:rPr>
          <w:rFonts w:eastAsia="Times New Roman" w:cs="Arial"/>
          <w:lang w:eastAsia="cs-CZ"/>
        </w:rPr>
        <w:t xml:space="preserve">, </w:t>
      </w:r>
      <w:r w:rsidR="00B4755F" w:rsidRPr="0041095B">
        <w:rPr>
          <w:rFonts w:eastAsia="Times New Roman" w:cs="Arial"/>
          <w:szCs w:val="20"/>
          <w:lang w:eastAsia="cs-CZ"/>
        </w:rPr>
        <w:t>vedoucí oddělení statistiky spotřebitelských cen ČSÚ</w:t>
      </w:r>
      <w:r w:rsidR="00B4755F" w:rsidRPr="008B0890">
        <w:rPr>
          <w:rFonts w:eastAsia="Times New Roman" w:cs="Arial"/>
          <w:lang w:eastAsia="cs-CZ"/>
        </w:rPr>
        <w:t>.</w:t>
      </w:r>
    </w:p>
    <w:p w14:paraId="5710D04C" w14:textId="77777777" w:rsidR="00B4755F" w:rsidRDefault="00B4755F" w:rsidP="00BF083E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</w:p>
    <w:p w14:paraId="4BC00059" w14:textId="1E06F7C1" w:rsidR="008061C5" w:rsidRDefault="00D61027" w:rsidP="0078435C">
      <w:r w:rsidRPr="001A6012">
        <w:t>Meziročně vzrostly spotřebitelské ceny v</w:t>
      </w:r>
      <w:r>
        <w:t> </w:t>
      </w:r>
      <w:r w:rsidR="005171B3">
        <w:t>říjnu</w:t>
      </w:r>
      <w:r>
        <w:t xml:space="preserve"> </w:t>
      </w:r>
      <w:r w:rsidRPr="001A6012">
        <w:t>o </w:t>
      </w:r>
      <w:r>
        <w:t>2,</w:t>
      </w:r>
      <w:r w:rsidR="005171B3">
        <w:t>8</w:t>
      </w:r>
      <w:r w:rsidRPr="001A6012">
        <w:t> %, což bylo o </w:t>
      </w:r>
      <w:r>
        <w:t>0,</w:t>
      </w:r>
      <w:r w:rsidR="005171B3">
        <w:t>2</w:t>
      </w:r>
      <w:r w:rsidRPr="001A6012">
        <w:t xml:space="preserve"> procentního bodu </w:t>
      </w:r>
      <w:r>
        <w:t xml:space="preserve">více </w:t>
      </w:r>
      <w:r w:rsidRPr="001A6012">
        <w:t>než v </w:t>
      </w:r>
      <w:r w:rsidR="005171B3">
        <w:t>září</w:t>
      </w:r>
      <w:r w:rsidRPr="001A6012">
        <w:t>.</w:t>
      </w:r>
      <w:r w:rsidR="00131731" w:rsidRPr="000745E9">
        <w:t xml:space="preserve"> </w:t>
      </w:r>
      <w:r w:rsidR="00C349E8">
        <w:t xml:space="preserve">Toto </w:t>
      </w:r>
      <w:r w:rsidR="00C349E8" w:rsidRPr="00C349E8">
        <w:rPr>
          <w:b/>
        </w:rPr>
        <w:t>zrychlení</w:t>
      </w:r>
      <w:r w:rsidR="00131731" w:rsidRPr="000F152F">
        <w:rPr>
          <w:rStyle w:val="Znakapoznpodarou"/>
          <w:rFonts w:cs="Arial"/>
          <w:szCs w:val="20"/>
        </w:rPr>
        <w:footnoteReference w:id="1"/>
      </w:r>
      <w:r w:rsidR="00131731" w:rsidRPr="000F152F">
        <w:rPr>
          <w:vertAlign w:val="superscript"/>
        </w:rPr>
        <w:t>)</w:t>
      </w:r>
      <w:r w:rsidR="00131731" w:rsidRPr="000F152F">
        <w:t xml:space="preserve"> meziročního </w:t>
      </w:r>
      <w:r w:rsidR="00227E45" w:rsidRPr="000F152F">
        <w:t xml:space="preserve">růstu </w:t>
      </w:r>
      <w:r w:rsidR="000F152F">
        <w:t xml:space="preserve">cen </w:t>
      </w:r>
      <w:r w:rsidR="00C349E8">
        <w:t xml:space="preserve">bylo ovlivněno především vývojem cen v oddíle </w:t>
      </w:r>
      <w:r w:rsidR="008061C5">
        <w:t>bydlení</w:t>
      </w:r>
      <w:r w:rsidR="00C349E8">
        <w:t xml:space="preserve">. </w:t>
      </w:r>
      <w:r w:rsidR="008061C5">
        <w:t>Ceny elektřiny</w:t>
      </w:r>
      <w:r w:rsidR="00246FC6">
        <w:t xml:space="preserve"> byly v říjnu vyšší o 10,5 % (v </w:t>
      </w:r>
      <w:r w:rsidR="008061C5">
        <w:t>září růst o 8,8 %) a</w:t>
      </w:r>
      <w:r w:rsidR="00246FC6">
        <w:t> </w:t>
      </w:r>
      <w:r w:rsidR="008061C5">
        <w:t>ceny zemního plynu klesly o 2,3 % (v</w:t>
      </w:r>
      <w:r w:rsidR="00246FC6">
        <w:t> </w:t>
      </w:r>
      <w:r w:rsidR="008061C5">
        <w:t xml:space="preserve">září pokles o 4,2 %). </w:t>
      </w:r>
      <w:r w:rsidR="00D339CA">
        <w:t>Toto zrychlení růstu resp. zmírnění poklesu bylo důsledkem jejich většího meziměsíčního poklesu v</w:t>
      </w:r>
      <w:r w:rsidR="00DA305D">
        <w:t xml:space="preserve"> říjnu </w:t>
      </w:r>
      <w:r w:rsidR="00D339CA">
        <w:t>loňské</w:t>
      </w:r>
      <w:r w:rsidR="00DA305D">
        <w:t>ho</w:t>
      </w:r>
      <w:r w:rsidR="00D339CA">
        <w:t xml:space="preserve"> ro</w:t>
      </w:r>
      <w:r w:rsidR="00DA305D">
        <w:t>ku</w:t>
      </w:r>
      <w:r w:rsidR="00D339CA">
        <w:t>. Ceny tepla a</w:t>
      </w:r>
      <w:r w:rsidR="00246FC6">
        <w:t> </w:t>
      </w:r>
      <w:r w:rsidR="00D339CA">
        <w:t>teplé vod</w:t>
      </w:r>
      <w:r w:rsidR="00246FC6">
        <w:t>y meziročně vzrostly o 8,3 % (v září růst o 6,9 %) a ceny tuhých paliv přešly ze </w:t>
      </w:r>
      <w:r w:rsidR="00D339CA">
        <w:t>zářijového poklesu o 0,9 % v růst o 0,9 % v říjnu.</w:t>
      </w:r>
    </w:p>
    <w:p w14:paraId="640F4F27" w14:textId="77777777" w:rsidR="00AD5545" w:rsidRDefault="00AD5545" w:rsidP="0078435C"/>
    <w:p w14:paraId="67CA47EF" w14:textId="23A445C6" w:rsidR="002C0563" w:rsidRPr="00163514" w:rsidRDefault="0016422B" w:rsidP="002C0563">
      <w:pPr>
        <w:rPr>
          <w:rFonts w:cs="Arial"/>
          <w:szCs w:val="20"/>
        </w:rPr>
      </w:pPr>
      <w:r w:rsidRPr="00E45A17">
        <w:rPr>
          <w:rFonts w:cs="Arial"/>
        </w:rPr>
        <w:t>Na </w:t>
      </w:r>
      <w:r w:rsidR="00BF083E" w:rsidRPr="00E45A17">
        <w:rPr>
          <w:rFonts w:cs="Arial"/>
        </w:rPr>
        <w:t xml:space="preserve">meziroční </w:t>
      </w:r>
      <w:r w:rsidR="00BF083E" w:rsidRPr="00E45A17">
        <w:rPr>
          <w:rFonts w:cs="Arial"/>
          <w:b/>
          <w:bCs/>
        </w:rPr>
        <w:t>růst cenové hladiny</w:t>
      </w:r>
      <w:r w:rsidR="00BF083E" w:rsidRPr="00E45A17">
        <w:rPr>
          <w:rFonts w:cs="Arial"/>
        </w:rPr>
        <w:t xml:space="preserve"> měly </w:t>
      </w:r>
      <w:r w:rsidR="003F043C">
        <w:rPr>
          <w:rFonts w:cs="Arial"/>
        </w:rPr>
        <w:t>v</w:t>
      </w:r>
      <w:r w:rsidR="00B10B45">
        <w:rPr>
          <w:rFonts w:cs="Arial"/>
        </w:rPr>
        <w:t> </w:t>
      </w:r>
      <w:r w:rsidR="00D339CA">
        <w:rPr>
          <w:rFonts w:cs="Arial"/>
        </w:rPr>
        <w:t>říjnu</w:t>
      </w:r>
      <w:r w:rsidR="00B10B45">
        <w:rPr>
          <w:rFonts w:cs="Arial"/>
        </w:rPr>
        <w:t xml:space="preserve"> </w:t>
      </w:r>
      <w:r w:rsidR="00A61B9E" w:rsidRPr="00E45A17">
        <w:rPr>
          <w:rFonts w:cs="Arial"/>
        </w:rPr>
        <w:t>největší vliv</w:t>
      </w:r>
      <w:r w:rsidR="00465A55">
        <w:rPr>
          <w:rFonts w:cs="Arial"/>
        </w:rPr>
        <w:t xml:space="preserve"> </w:t>
      </w:r>
      <w:r w:rsidR="00A61B9E" w:rsidRPr="00E45A17">
        <w:rPr>
          <w:rFonts w:cs="Arial"/>
        </w:rPr>
        <w:t>ceny v oddíle bydlení</w:t>
      </w:r>
      <w:r w:rsidR="00F96F0A" w:rsidRPr="00E45A17">
        <w:rPr>
          <w:rFonts w:cs="Arial"/>
        </w:rPr>
        <w:t xml:space="preserve">, kde </w:t>
      </w:r>
      <w:r w:rsidR="00D339CA">
        <w:rPr>
          <w:rFonts w:cs="Arial"/>
        </w:rPr>
        <w:t xml:space="preserve">(kromě již výše zmíněného) </w:t>
      </w:r>
      <w:r w:rsidR="003A5CB7">
        <w:rPr>
          <w:rFonts w:cs="Arial"/>
        </w:rPr>
        <w:t>v</w:t>
      </w:r>
      <w:r w:rsidR="00381119" w:rsidRPr="00625FB3">
        <w:rPr>
          <w:rFonts w:cs="Arial"/>
        </w:rPr>
        <w:t>zrostl</w:t>
      </w:r>
      <w:r w:rsidR="00381119" w:rsidRPr="00E45A17">
        <w:rPr>
          <w:rFonts w:cs="Arial"/>
        </w:rPr>
        <w:t xml:space="preserve">y </w:t>
      </w:r>
      <w:r w:rsidR="00F96F0A" w:rsidRPr="00E45A17">
        <w:rPr>
          <w:rFonts w:cs="Arial"/>
        </w:rPr>
        <w:t xml:space="preserve">ceny </w:t>
      </w:r>
      <w:r w:rsidR="003A5CB7" w:rsidRPr="00B3645D">
        <w:rPr>
          <w:rFonts w:cs="Arial"/>
          <w:szCs w:val="20"/>
        </w:rPr>
        <w:t xml:space="preserve">nájemného </w:t>
      </w:r>
      <w:r w:rsidR="003A5CB7" w:rsidRPr="00637E7E">
        <w:rPr>
          <w:rFonts w:cs="Arial"/>
          <w:szCs w:val="20"/>
        </w:rPr>
        <w:t>z bytu</w:t>
      </w:r>
      <w:r w:rsidR="003A5CB7" w:rsidRPr="00637E7E">
        <w:rPr>
          <w:rStyle w:val="Znakapoznpodarou"/>
          <w:rFonts w:cs="Arial"/>
          <w:szCs w:val="20"/>
        </w:rPr>
        <w:footnoteReference w:id="2"/>
      </w:r>
      <w:r w:rsidR="003A5CB7" w:rsidRPr="00637E7E">
        <w:rPr>
          <w:rFonts w:cs="Arial"/>
          <w:szCs w:val="20"/>
          <w:vertAlign w:val="superscript"/>
        </w:rPr>
        <w:t>)</w:t>
      </w:r>
      <w:r w:rsidR="003A5CB7" w:rsidRPr="00B3645D">
        <w:rPr>
          <w:rFonts w:cs="Arial"/>
          <w:szCs w:val="20"/>
        </w:rPr>
        <w:t xml:space="preserve"> o </w:t>
      </w:r>
      <w:r w:rsidR="00B611B7">
        <w:rPr>
          <w:rFonts w:cs="Arial"/>
          <w:szCs w:val="20"/>
        </w:rPr>
        <w:t>6,</w:t>
      </w:r>
      <w:r w:rsidR="00D339CA">
        <w:rPr>
          <w:rFonts w:cs="Arial"/>
          <w:szCs w:val="20"/>
        </w:rPr>
        <w:t>2</w:t>
      </w:r>
      <w:r w:rsidR="003A5CB7" w:rsidRPr="00B3645D">
        <w:rPr>
          <w:rFonts w:cs="Arial"/>
          <w:szCs w:val="20"/>
        </w:rPr>
        <w:t> %</w:t>
      </w:r>
      <w:r w:rsidR="00B40C91">
        <w:rPr>
          <w:rFonts w:cs="Arial"/>
          <w:szCs w:val="20"/>
        </w:rPr>
        <w:t xml:space="preserve">, </w:t>
      </w:r>
      <w:r w:rsidR="003A5CB7">
        <w:rPr>
          <w:rFonts w:cs="Arial"/>
          <w:szCs w:val="20"/>
        </w:rPr>
        <w:t xml:space="preserve">výrobků a služeb pro běžnou údržbu </w:t>
      </w:r>
      <w:r w:rsidR="003A5CB7" w:rsidRPr="006B773B">
        <w:rPr>
          <w:rFonts w:cs="Arial"/>
          <w:szCs w:val="20"/>
        </w:rPr>
        <w:t>bytu o</w:t>
      </w:r>
      <w:r w:rsidR="003A5CB7">
        <w:rPr>
          <w:rFonts w:cs="Arial"/>
          <w:szCs w:val="20"/>
        </w:rPr>
        <w:t> </w:t>
      </w:r>
      <w:r w:rsidR="00B40C91">
        <w:rPr>
          <w:rFonts w:cs="Arial"/>
          <w:szCs w:val="20"/>
        </w:rPr>
        <w:t>4,</w:t>
      </w:r>
      <w:r w:rsidR="00D339CA">
        <w:rPr>
          <w:rFonts w:cs="Arial"/>
          <w:szCs w:val="20"/>
        </w:rPr>
        <w:t>2</w:t>
      </w:r>
      <w:r w:rsidR="00C1299E">
        <w:rPr>
          <w:rFonts w:cs="Arial"/>
          <w:szCs w:val="20"/>
        </w:rPr>
        <w:t> %</w:t>
      </w:r>
      <w:r w:rsidR="00D339CA">
        <w:rPr>
          <w:rFonts w:cs="Arial"/>
          <w:szCs w:val="20"/>
        </w:rPr>
        <w:t>, vodného o 10,9 % a</w:t>
      </w:r>
      <w:r w:rsidR="00246FC6">
        <w:rPr>
          <w:rFonts w:cs="Arial"/>
          <w:szCs w:val="20"/>
        </w:rPr>
        <w:t> </w:t>
      </w:r>
      <w:r w:rsidR="00B40C91">
        <w:rPr>
          <w:rFonts w:cs="Arial"/>
          <w:szCs w:val="20"/>
        </w:rPr>
        <w:t>stočného</w:t>
      </w:r>
      <w:r w:rsidR="005226FF">
        <w:rPr>
          <w:rFonts w:cs="Arial"/>
          <w:szCs w:val="20"/>
        </w:rPr>
        <w:t xml:space="preserve"> o 1</w:t>
      </w:r>
      <w:r w:rsidR="0003092B">
        <w:rPr>
          <w:rFonts w:cs="Arial"/>
          <w:szCs w:val="20"/>
        </w:rPr>
        <w:t>3,4</w:t>
      </w:r>
      <w:r w:rsidR="005226FF">
        <w:rPr>
          <w:rFonts w:cs="Arial"/>
          <w:szCs w:val="20"/>
        </w:rPr>
        <w:t> %</w:t>
      </w:r>
      <w:r w:rsidR="00D339CA">
        <w:rPr>
          <w:rFonts w:cs="Arial"/>
          <w:szCs w:val="20"/>
        </w:rPr>
        <w:t xml:space="preserve">. </w:t>
      </w:r>
      <w:r w:rsidR="00DD10DD">
        <w:rPr>
          <w:rFonts w:cs="Arial"/>
          <w:szCs w:val="20"/>
        </w:rPr>
        <w:t xml:space="preserve">Další v pořadí vlivu </w:t>
      </w:r>
      <w:r w:rsidR="005226FF">
        <w:rPr>
          <w:rFonts w:cs="Arial"/>
          <w:szCs w:val="20"/>
        </w:rPr>
        <w:t>byly ceny v </w:t>
      </w:r>
      <w:r w:rsidR="0003092B">
        <w:rPr>
          <w:rFonts w:cs="Arial"/>
          <w:szCs w:val="20"/>
        </w:rPr>
        <w:t>oddíle stravování a ubytování</w:t>
      </w:r>
      <w:r w:rsidR="00D339CA">
        <w:rPr>
          <w:rFonts w:cs="Arial"/>
          <w:szCs w:val="20"/>
        </w:rPr>
        <w:t>, kde byly vyšší</w:t>
      </w:r>
      <w:r w:rsidR="0003092B">
        <w:rPr>
          <w:rFonts w:cs="Arial"/>
          <w:szCs w:val="20"/>
        </w:rPr>
        <w:t xml:space="preserve"> cen</w:t>
      </w:r>
      <w:r w:rsidR="00D339CA">
        <w:rPr>
          <w:rFonts w:cs="Arial"/>
          <w:szCs w:val="20"/>
        </w:rPr>
        <w:t>y</w:t>
      </w:r>
      <w:r w:rsidR="0003092B">
        <w:rPr>
          <w:rFonts w:cs="Arial"/>
          <w:szCs w:val="20"/>
        </w:rPr>
        <w:t xml:space="preserve"> stravovacích služeb o </w:t>
      </w:r>
      <w:r w:rsidR="00A15551">
        <w:rPr>
          <w:rFonts w:cs="Arial"/>
          <w:szCs w:val="20"/>
        </w:rPr>
        <w:t>6,</w:t>
      </w:r>
      <w:r w:rsidR="00D61027">
        <w:rPr>
          <w:rFonts w:cs="Arial"/>
          <w:szCs w:val="20"/>
        </w:rPr>
        <w:t>9</w:t>
      </w:r>
      <w:r w:rsidR="0003092B">
        <w:rPr>
          <w:rFonts w:cs="Arial"/>
          <w:szCs w:val="20"/>
        </w:rPr>
        <w:t xml:space="preserve"> % a ubytovacích služeb </w:t>
      </w:r>
      <w:r w:rsidR="0003092B">
        <w:rPr>
          <w:rFonts w:cs="Arial"/>
          <w:szCs w:val="20"/>
        </w:rPr>
        <w:lastRenderedPageBreak/>
        <w:t>o </w:t>
      </w:r>
      <w:r w:rsidR="00D339CA">
        <w:rPr>
          <w:rFonts w:cs="Arial"/>
          <w:szCs w:val="20"/>
        </w:rPr>
        <w:t>9,0</w:t>
      </w:r>
      <w:r w:rsidR="0003092B">
        <w:rPr>
          <w:rFonts w:cs="Arial"/>
          <w:szCs w:val="20"/>
        </w:rPr>
        <w:t xml:space="preserve"> %. </w:t>
      </w:r>
      <w:r w:rsidR="00F83C40">
        <w:rPr>
          <w:rFonts w:cs="Arial"/>
          <w:szCs w:val="20"/>
        </w:rPr>
        <w:t xml:space="preserve">V oddíle alkoholické nápoje, tabák </w:t>
      </w:r>
      <w:r w:rsidR="0003092B">
        <w:rPr>
          <w:rFonts w:cs="Arial"/>
          <w:szCs w:val="20"/>
        </w:rPr>
        <w:t>vzrostly</w:t>
      </w:r>
      <w:r w:rsidR="00F83C40">
        <w:rPr>
          <w:rFonts w:cs="Arial"/>
          <w:szCs w:val="20"/>
        </w:rPr>
        <w:t xml:space="preserve"> ceny lihovin o </w:t>
      </w:r>
      <w:r w:rsidR="00D339CA">
        <w:rPr>
          <w:rFonts w:cs="Arial"/>
          <w:szCs w:val="20"/>
        </w:rPr>
        <w:t>4,</w:t>
      </w:r>
      <w:r w:rsidR="00A15551">
        <w:rPr>
          <w:rFonts w:cs="Arial"/>
          <w:szCs w:val="20"/>
        </w:rPr>
        <w:t>5</w:t>
      </w:r>
      <w:r w:rsidR="00F83C40">
        <w:rPr>
          <w:rFonts w:cs="Arial"/>
          <w:szCs w:val="20"/>
        </w:rPr>
        <w:t> %</w:t>
      </w:r>
      <w:r w:rsidR="00B611B7">
        <w:rPr>
          <w:rFonts w:cs="Arial"/>
          <w:szCs w:val="20"/>
        </w:rPr>
        <w:t>, piva o </w:t>
      </w:r>
      <w:r w:rsidR="002C0563">
        <w:rPr>
          <w:rFonts w:cs="Arial"/>
          <w:szCs w:val="20"/>
        </w:rPr>
        <w:t>4,4</w:t>
      </w:r>
      <w:r w:rsidR="0003092B">
        <w:rPr>
          <w:rFonts w:cs="Arial"/>
          <w:szCs w:val="20"/>
        </w:rPr>
        <w:t> % a tabákových výrobků o </w:t>
      </w:r>
      <w:r w:rsidR="002C0563">
        <w:rPr>
          <w:rFonts w:cs="Arial"/>
          <w:szCs w:val="20"/>
        </w:rPr>
        <w:t>7,0</w:t>
      </w:r>
      <w:r w:rsidR="0003092B">
        <w:rPr>
          <w:rFonts w:cs="Arial"/>
          <w:szCs w:val="20"/>
        </w:rPr>
        <w:t> %. Ceny</w:t>
      </w:r>
      <w:r w:rsidR="00F83C40">
        <w:rPr>
          <w:rFonts w:cs="Arial"/>
          <w:szCs w:val="20"/>
        </w:rPr>
        <w:t xml:space="preserve"> vína </w:t>
      </w:r>
      <w:r w:rsidR="0003092B">
        <w:rPr>
          <w:rFonts w:cs="Arial"/>
          <w:szCs w:val="20"/>
        </w:rPr>
        <w:t>meziročně klesly o </w:t>
      </w:r>
      <w:r w:rsidR="00A15551">
        <w:rPr>
          <w:rFonts w:cs="Arial"/>
          <w:szCs w:val="20"/>
        </w:rPr>
        <w:t>1</w:t>
      </w:r>
      <w:r w:rsidR="002C0563">
        <w:rPr>
          <w:rFonts w:cs="Arial"/>
          <w:szCs w:val="20"/>
        </w:rPr>
        <w:t>,6</w:t>
      </w:r>
      <w:r w:rsidR="00F83C40">
        <w:rPr>
          <w:rFonts w:cs="Arial"/>
          <w:szCs w:val="20"/>
        </w:rPr>
        <w:t> %</w:t>
      </w:r>
      <w:r w:rsidR="0003092B">
        <w:rPr>
          <w:rFonts w:cs="Arial"/>
          <w:szCs w:val="20"/>
        </w:rPr>
        <w:t xml:space="preserve">. </w:t>
      </w:r>
      <w:r w:rsidR="000745E9">
        <w:rPr>
          <w:rFonts w:cs="Arial"/>
          <w:szCs w:val="20"/>
        </w:rPr>
        <w:t>V oddíle rekreace a </w:t>
      </w:r>
      <w:r w:rsidR="00A15551">
        <w:rPr>
          <w:rFonts w:cs="Arial"/>
          <w:szCs w:val="20"/>
        </w:rPr>
        <w:t>kultura se zvýšily ceny dovolených s komplexními službami o </w:t>
      </w:r>
      <w:r w:rsidR="002C0563">
        <w:rPr>
          <w:rFonts w:cs="Arial"/>
          <w:szCs w:val="20"/>
        </w:rPr>
        <w:t>5</w:t>
      </w:r>
      <w:r w:rsidR="00D61027">
        <w:rPr>
          <w:rFonts w:cs="Arial"/>
          <w:szCs w:val="20"/>
        </w:rPr>
        <w:t>,0</w:t>
      </w:r>
      <w:r w:rsidR="00A15551">
        <w:rPr>
          <w:rFonts w:cs="Arial"/>
          <w:szCs w:val="20"/>
        </w:rPr>
        <w:t xml:space="preserve"> %. </w:t>
      </w:r>
      <w:r w:rsidR="0048142E">
        <w:rPr>
          <w:rFonts w:cs="Arial"/>
          <w:szCs w:val="20"/>
        </w:rPr>
        <w:t>V oddíle potraviny a</w:t>
      </w:r>
      <w:r w:rsidR="00246FC6">
        <w:rPr>
          <w:rFonts w:cs="Arial"/>
          <w:szCs w:val="20"/>
        </w:rPr>
        <w:t> </w:t>
      </w:r>
      <w:r w:rsidR="0048142E">
        <w:rPr>
          <w:rFonts w:cs="Arial"/>
          <w:szCs w:val="20"/>
        </w:rPr>
        <w:t>nealkoholické nápoje byly vyšší zejména ceny másla o 40,6 %</w:t>
      </w:r>
      <w:r w:rsidR="00EA61F4">
        <w:rPr>
          <w:rFonts w:cs="Arial"/>
          <w:szCs w:val="20"/>
        </w:rPr>
        <w:t xml:space="preserve"> a</w:t>
      </w:r>
      <w:r w:rsidR="00246FC6">
        <w:rPr>
          <w:rFonts w:cs="Arial"/>
          <w:szCs w:val="20"/>
        </w:rPr>
        <w:t> </w:t>
      </w:r>
      <w:r w:rsidR="0048142E">
        <w:rPr>
          <w:rFonts w:cs="Arial"/>
          <w:szCs w:val="20"/>
        </w:rPr>
        <w:t>čokolády a</w:t>
      </w:r>
      <w:r w:rsidR="00246FC6">
        <w:rPr>
          <w:rFonts w:cs="Arial"/>
          <w:szCs w:val="20"/>
        </w:rPr>
        <w:t> </w:t>
      </w:r>
      <w:r w:rsidR="0048142E">
        <w:rPr>
          <w:rFonts w:cs="Arial"/>
          <w:szCs w:val="20"/>
        </w:rPr>
        <w:t xml:space="preserve">čokoládových výrobků o 14,4 %. </w:t>
      </w:r>
      <w:r w:rsidR="002C0563" w:rsidRPr="00163514">
        <w:rPr>
          <w:rFonts w:cs="Arial"/>
          <w:szCs w:val="20"/>
        </w:rPr>
        <w:t>N</w:t>
      </w:r>
      <w:r w:rsidR="002C0563" w:rsidRPr="00163514">
        <w:t>a meziroční snižování cenové hladiny působily v</w:t>
      </w:r>
      <w:r w:rsidR="002C0563">
        <w:t> říjnu nejvíce</w:t>
      </w:r>
      <w:r w:rsidR="002C0563" w:rsidRPr="00163514">
        <w:t xml:space="preserve"> ceny v oddíle doprava</w:t>
      </w:r>
      <w:r w:rsidR="002C0563">
        <w:t xml:space="preserve"> zejména vlivem cen pohonných hmot a olejů, které byly meziročně nižší o 11,4 %.</w:t>
      </w:r>
    </w:p>
    <w:p w14:paraId="20B1BBD3" w14:textId="26F3888D" w:rsidR="00E65EAC" w:rsidRPr="00B611B7" w:rsidRDefault="00E65EAC" w:rsidP="00E65EAC">
      <w:pPr>
        <w:rPr>
          <w:rFonts w:cs="Arial"/>
        </w:rPr>
      </w:pPr>
    </w:p>
    <w:p w14:paraId="080C07A8" w14:textId="2E22847F" w:rsidR="00BF083E" w:rsidRPr="00163514" w:rsidRDefault="0018369F" w:rsidP="00E45A17">
      <w:pPr>
        <w:pStyle w:val="Zkladntext"/>
        <w:tabs>
          <w:tab w:val="left" w:pos="4900"/>
        </w:tabs>
        <w:spacing w:line="276" w:lineRule="auto"/>
        <w:rPr>
          <w:rFonts w:cs="Arial"/>
          <w:i w:val="0"/>
          <w:iCs w:val="0"/>
          <w:sz w:val="20"/>
          <w:szCs w:val="20"/>
          <w:u w:val="single"/>
        </w:rPr>
      </w:pPr>
      <w:r w:rsidRPr="00E45A17">
        <w:rPr>
          <w:rFonts w:cs="Arial"/>
          <w:i w:val="0"/>
          <w:iCs w:val="0"/>
          <w:sz w:val="20"/>
          <w:szCs w:val="20"/>
        </w:rPr>
        <w:t>Náklady vlastnického bydlení (imputované nájemné</w:t>
      </w:r>
      <w:r w:rsidR="00BF083E" w:rsidRPr="00E45A17">
        <w:rPr>
          <w:rFonts w:cs="Arial"/>
          <w:i w:val="0"/>
          <w:iCs w:val="0"/>
          <w:sz w:val="20"/>
          <w:szCs w:val="20"/>
        </w:rPr>
        <w:t>)</w:t>
      </w:r>
      <w:r w:rsidR="00B3645D" w:rsidRPr="00E45A17">
        <w:rPr>
          <w:rFonts w:cs="Arial"/>
          <w:i w:val="0"/>
          <w:iCs w:val="0"/>
          <w:sz w:val="20"/>
          <w:szCs w:val="20"/>
        </w:rPr>
        <w:t xml:space="preserve"> </w:t>
      </w:r>
      <w:r w:rsidR="00E167EB">
        <w:rPr>
          <w:rFonts w:cs="Arial"/>
          <w:i w:val="0"/>
          <w:iCs w:val="0"/>
          <w:sz w:val="20"/>
          <w:szCs w:val="20"/>
        </w:rPr>
        <w:t xml:space="preserve">meziročně vzrostly </w:t>
      </w:r>
      <w:r w:rsidR="00E167EB" w:rsidRPr="00B741F1">
        <w:rPr>
          <w:rFonts w:cs="Arial"/>
          <w:i w:val="0"/>
          <w:iCs w:val="0"/>
          <w:sz w:val="20"/>
          <w:szCs w:val="20"/>
        </w:rPr>
        <w:t>o </w:t>
      </w:r>
      <w:r w:rsidR="00CE0DE3" w:rsidRPr="00B37155">
        <w:rPr>
          <w:rFonts w:cs="Arial"/>
          <w:i w:val="0"/>
          <w:iCs w:val="0"/>
          <w:sz w:val="20"/>
          <w:szCs w:val="20"/>
        </w:rPr>
        <w:t>1,</w:t>
      </w:r>
      <w:r w:rsidR="004F06F5">
        <w:rPr>
          <w:rFonts w:cs="Arial"/>
          <w:i w:val="0"/>
          <w:iCs w:val="0"/>
          <w:sz w:val="20"/>
          <w:szCs w:val="20"/>
        </w:rPr>
        <w:t>7</w:t>
      </w:r>
      <w:r w:rsidR="00FB761F" w:rsidRPr="00275632">
        <w:rPr>
          <w:rFonts w:cs="Arial"/>
          <w:i w:val="0"/>
          <w:iCs w:val="0"/>
          <w:sz w:val="20"/>
          <w:szCs w:val="20"/>
        </w:rPr>
        <w:t> </w:t>
      </w:r>
      <w:r w:rsidR="00E167EB" w:rsidRPr="00275632">
        <w:rPr>
          <w:rFonts w:cs="Arial"/>
          <w:i w:val="0"/>
          <w:iCs w:val="0"/>
          <w:sz w:val="20"/>
          <w:szCs w:val="20"/>
        </w:rPr>
        <w:t>%</w:t>
      </w:r>
      <w:r w:rsidR="00BF083E" w:rsidRPr="00E45A17">
        <w:rPr>
          <w:rFonts w:cs="Arial"/>
          <w:i w:val="0"/>
          <w:iCs w:val="0"/>
          <w:sz w:val="20"/>
          <w:szCs w:val="20"/>
        </w:rPr>
        <w:t xml:space="preserve"> (v </w:t>
      </w:r>
      <w:r w:rsidR="004F06F5">
        <w:rPr>
          <w:rFonts w:cs="Arial"/>
          <w:i w:val="0"/>
          <w:iCs w:val="0"/>
          <w:sz w:val="20"/>
          <w:szCs w:val="20"/>
        </w:rPr>
        <w:t>září</w:t>
      </w:r>
      <w:r w:rsidR="00BD79B5">
        <w:rPr>
          <w:rFonts w:cs="Arial"/>
          <w:i w:val="0"/>
          <w:iCs w:val="0"/>
          <w:sz w:val="20"/>
          <w:szCs w:val="20"/>
        </w:rPr>
        <w:t xml:space="preserve"> </w:t>
      </w:r>
      <w:r w:rsidR="00BF083E" w:rsidRPr="00E45A17">
        <w:rPr>
          <w:rFonts w:cs="Arial"/>
          <w:i w:val="0"/>
          <w:iCs w:val="0"/>
          <w:sz w:val="20"/>
          <w:szCs w:val="20"/>
        </w:rPr>
        <w:t>o </w:t>
      </w:r>
      <w:r w:rsidR="00B37155">
        <w:rPr>
          <w:rFonts w:cs="Arial"/>
          <w:i w:val="0"/>
          <w:iCs w:val="0"/>
          <w:sz w:val="20"/>
          <w:szCs w:val="20"/>
        </w:rPr>
        <w:t>1,</w:t>
      </w:r>
      <w:r w:rsidR="004F06F5">
        <w:rPr>
          <w:rFonts w:cs="Arial"/>
          <w:i w:val="0"/>
          <w:iCs w:val="0"/>
          <w:sz w:val="20"/>
          <w:szCs w:val="20"/>
        </w:rPr>
        <w:t>4</w:t>
      </w:r>
      <w:r w:rsidR="00BF083E" w:rsidRPr="00E45A17">
        <w:rPr>
          <w:rFonts w:cs="Arial"/>
          <w:i w:val="0"/>
          <w:iCs w:val="0"/>
          <w:sz w:val="20"/>
          <w:szCs w:val="20"/>
        </w:rPr>
        <w:t> %)</w:t>
      </w:r>
      <w:r w:rsidR="00A66562">
        <w:rPr>
          <w:rFonts w:cs="Arial"/>
          <w:i w:val="0"/>
          <w:iCs w:val="0"/>
          <w:sz w:val="20"/>
          <w:szCs w:val="20"/>
        </w:rPr>
        <w:t xml:space="preserve"> </w:t>
      </w:r>
      <w:r w:rsidR="00A66562" w:rsidRPr="00211B0C">
        <w:rPr>
          <w:rFonts w:cs="Arial"/>
          <w:i w:val="0"/>
          <w:sz w:val="20"/>
          <w:szCs w:val="20"/>
        </w:rPr>
        <w:t>zejména v důsledku růstu cen nových nemovitostí</w:t>
      </w:r>
      <w:r w:rsidR="00591470" w:rsidRPr="00E45A17">
        <w:rPr>
          <w:rFonts w:cs="Arial"/>
          <w:i w:val="0"/>
          <w:iCs w:val="0"/>
          <w:sz w:val="20"/>
          <w:szCs w:val="20"/>
        </w:rPr>
        <w:t xml:space="preserve">. </w:t>
      </w:r>
      <w:r w:rsidR="00BF083E" w:rsidRPr="00E45A17">
        <w:rPr>
          <w:rFonts w:cs="Arial"/>
          <w:i w:val="0"/>
          <w:iCs w:val="0"/>
          <w:sz w:val="20"/>
          <w:szCs w:val="20"/>
        </w:rPr>
        <w:t xml:space="preserve">Úhrnný index spotřebitelských cen bez započtení </w:t>
      </w:r>
      <w:r w:rsidRPr="00E45A17">
        <w:rPr>
          <w:rFonts w:cs="Arial"/>
          <w:i w:val="0"/>
          <w:iCs w:val="0"/>
          <w:sz w:val="20"/>
          <w:szCs w:val="20"/>
        </w:rPr>
        <w:t>nákladů vlastnického bydlení</w:t>
      </w:r>
      <w:r w:rsidR="00BF083E" w:rsidRPr="00E45A17">
        <w:rPr>
          <w:rFonts w:cs="Arial"/>
          <w:i w:val="0"/>
          <w:iCs w:val="0"/>
          <w:sz w:val="20"/>
          <w:szCs w:val="20"/>
        </w:rPr>
        <w:t xml:space="preserve"> </w:t>
      </w:r>
      <w:r w:rsidR="00BF083E" w:rsidRPr="00AD3D40">
        <w:rPr>
          <w:rFonts w:cs="Arial"/>
          <w:i w:val="0"/>
          <w:iCs w:val="0"/>
          <w:sz w:val="20"/>
          <w:szCs w:val="20"/>
        </w:rPr>
        <w:t xml:space="preserve">byl </w:t>
      </w:r>
      <w:r w:rsidR="00C533D3" w:rsidRPr="00AE7388">
        <w:rPr>
          <w:rFonts w:cs="Arial"/>
          <w:i w:val="0"/>
          <w:iCs w:val="0"/>
          <w:sz w:val="20"/>
          <w:szCs w:val="20"/>
        </w:rPr>
        <w:t>1</w:t>
      </w:r>
      <w:r w:rsidR="0038167D" w:rsidRPr="00AE7388">
        <w:rPr>
          <w:rFonts w:cs="Arial"/>
          <w:i w:val="0"/>
          <w:iCs w:val="0"/>
          <w:sz w:val="20"/>
          <w:szCs w:val="20"/>
        </w:rPr>
        <w:t>0</w:t>
      </w:r>
      <w:r w:rsidR="00275632" w:rsidRPr="00AE7388">
        <w:rPr>
          <w:rFonts w:cs="Arial"/>
          <w:i w:val="0"/>
          <w:iCs w:val="0"/>
          <w:sz w:val="20"/>
          <w:szCs w:val="20"/>
        </w:rPr>
        <w:t>2,</w:t>
      </w:r>
      <w:r w:rsidR="005171B3">
        <w:rPr>
          <w:rFonts w:cs="Arial"/>
          <w:i w:val="0"/>
          <w:iCs w:val="0"/>
          <w:sz w:val="20"/>
          <w:szCs w:val="20"/>
        </w:rPr>
        <w:t>9</w:t>
      </w:r>
      <w:r w:rsidR="00C533D3" w:rsidRPr="008B4CB3">
        <w:rPr>
          <w:rFonts w:cs="Arial"/>
          <w:i w:val="0"/>
          <w:iCs w:val="0"/>
          <w:sz w:val="20"/>
          <w:szCs w:val="20"/>
        </w:rPr>
        <w:t> </w:t>
      </w:r>
      <w:r w:rsidR="00BF083E" w:rsidRPr="008B4CB3">
        <w:rPr>
          <w:rFonts w:cs="Arial"/>
          <w:i w:val="0"/>
          <w:iCs w:val="0"/>
          <w:sz w:val="20"/>
          <w:szCs w:val="20"/>
        </w:rPr>
        <w:t>%. (Více informací</w:t>
      </w:r>
      <w:r w:rsidRPr="008B4CB3">
        <w:rPr>
          <w:rFonts w:cs="Arial"/>
          <w:i w:val="0"/>
          <w:iCs w:val="0"/>
          <w:sz w:val="20"/>
          <w:szCs w:val="20"/>
        </w:rPr>
        <w:t>:</w:t>
      </w:r>
      <w:r w:rsidR="00BF083E" w:rsidRPr="008B4CB3">
        <w:rPr>
          <w:rFonts w:cs="Arial"/>
          <w:i w:val="0"/>
          <w:iCs w:val="0"/>
          <w:sz w:val="20"/>
          <w:szCs w:val="20"/>
        </w:rPr>
        <w:t xml:space="preserve"> </w:t>
      </w:r>
      <w:hyperlink r:id="rId10">
        <w:r w:rsidR="00BF083E" w:rsidRPr="008B4CB3">
          <w:rPr>
            <w:rStyle w:val="Hypertextovodkaz"/>
            <w:rFonts w:cs="Arial"/>
            <w:i w:val="0"/>
            <w:iCs w:val="0"/>
            <w:sz w:val="20"/>
            <w:szCs w:val="20"/>
          </w:rPr>
          <w:t>Metodická poznámka</w:t>
        </w:r>
      </w:hyperlink>
      <w:r w:rsidR="00BF083E" w:rsidRPr="008B4CB3">
        <w:rPr>
          <w:rFonts w:cs="Arial"/>
          <w:i w:val="0"/>
          <w:iCs w:val="0"/>
          <w:sz w:val="20"/>
          <w:szCs w:val="20"/>
        </w:rPr>
        <w:t>.)</w:t>
      </w:r>
    </w:p>
    <w:p w14:paraId="508E7D7D" w14:textId="77777777" w:rsidR="00BF083E" w:rsidRPr="00163514" w:rsidRDefault="00BF083E" w:rsidP="00E45A17">
      <w:pPr>
        <w:pStyle w:val="Zkladntext"/>
        <w:tabs>
          <w:tab w:val="left" w:pos="4900"/>
        </w:tabs>
        <w:spacing w:line="276" w:lineRule="auto"/>
        <w:rPr>
          <w:rFonts w:cs="Arial"/>
          <w:i w:val="0"/>
          <w:iCs w:val="0"/>
          <w:sz w:val="20"/>
          <w:szCs w:val="20"/>
        </w:rPr>
      </w:pPr>
    </w:p>
    <w:p w14:paraId="05710CDD" w14:textId="3B96C4C8" w:rsidR="00BF083E" w:rsidRDefault="00BF083E" w:rsidP="00E45A17">
      <w:pPr>
        <w:pStyle w:val="Zkladntext"/>
        <w:tabs>
          <w:tab w:val="left" w:pos="4900"/>
        </w:tabs>
        <w:spacing w:line="276" w:lineRule="auto"/>
        <w:rPr>
          <w:rFonts w:cs="Arial"/>
          <w:i w:val="0"/>
          <w:iCs w:val="0"/>
          <w:sz w:val="20"/>
          <w:szCs w:val="20"/>
        </w:rPr>
      </w:pPr>
      <w:r w:rsidRPr="00E45A17">
        <w:rPr>
          <w:rFonts w:cs="Arial"/>
          <w:i w:val="0"/>
          <w:iCs w:val="0"/>
          <w:sz w:val="20"/>
          <w:szCs w:val="20"/>
        </w:rPr>
        <w:t>Ceny zboží úhrnem vzrostly o </w:t>
      </w:r>
      <w:r w:rsidR="006C4B43">
        <w:rPr>
          <w:rFonts w:cs="Arial"/>
          <w:i w:val="0"/>
          <w:iCs w:val="0"/>
          <w:sz w:val="20"/>
          <w:szCs w:val="20"/>
        </w:rPr>
        <w:t>1,</w:t>
      </w:r>
      <w:r w:rsidR="005171B3">
        <w:rPr>
          <w:rFonts w:cs="Arial"/>
          <w:i w:val="0"/>
          <w:iCs w:val="0"/>
          <w:sz w:val="20"/>
          <w:szCs w:val="20"/>
        </w:rPr>
        <w:t>3</w:t>
      </w:r>
      <w:r w:rsidRPr="00E45A17">
        <w:rPr>
          <w:rFonts w:cs="Arial"/>
          <w:i w:val="0"/>
          <w:iCs w:val="0"/>
          <w:sz w:val="20"/>
          <w:szCs w:val="20"/>
        </w:rPr>
        <w:t> % a ceny služeb o </w:t>
      </w:r>
      <w:r w:rsidR="00A66562">
        <w:rPr>
          <w:rFonts w:cs="Arial"/>
          <w:i w:val="0"/>
          <w:iCs w:val="0"/>
          <w:sz w:val="20"/>
          <w:szCs w:val="20"/>
        </w:rPr>
        <w:t>5,</w:t>
      </w:r>
      <w:r w:rsidR="005171B3">
        <w:rPr>
          <w:rFonts w:cs="Arial"/>
          <w:i w:val="0"/>
          <w:iCs w:val="0"/>
          <w:sz w:val="20"/>
          <w:szCs w:val="20"/>
        </w:rPr>
        <w:t>3</w:t>
      </w:r>
      <w:r w:rsidRPr="00E45A17">
        <w:rPr>
          <w:rFonts w:cs="Arial"/>
          <w:i w:val="0"/>
          <w:iCs w:val="0"/>
          <w:sz w:val="20"/>
          <w:szCs w:val="20"/>
        </w:rPr>
        <w:t> %.</w:t>
      </w:r>
    </w:p>
    <w:p w14:paraId="20C69B79" w14:textId="332EC58C" w:rsidR="008B59E9" w:rsidRDefault="008B59E9" w:rsidP="00E45A17">
      <w:pPr>
        <w:pStyle w:val="Zkladntext"/>
        <w:tabs>
          <w:tab w:val="left" w:pos="4900"/>
        </w:tabs>
        <w:spacing w:line="276" w:lineRule="auto"/>
        <w:rPr>
          <w:rFonts w:cs="Arial"/>
          <w:i w:val="0"/>
          <w:iCs w:val="0"/>
          <w:sz w:val="20"/>
          <w:szCs w:val="20"/>
        </w:rPr>
      </w:pPr>
    </w:p>
    <w:p w14:paraId="44BE00B2" w14:textId="2D383E42" w:rsidR="00BD79B5" w:rsidRDefault="00BD79B5" w:rsidP="00BD79B5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526E1C">
        <w:rPr>
          <w:rFonts w:cs="Arial"/>
          <w:i w:val="0"/>
          <w:sz w:val="20"/>
          <w:szCs w:val="20"/>
        </w:rPr>
        <w:t xml:space="preserve">Hladina bazického indexu spotřebitelských cen k základnímu období průměr roku 2015 </w:t>
      </w:r>
      <w:r>
        <w:rPr>
          <w:rFonts w:cs="Arial"/>
          <w:i w:val="0"/>
          <w:sz w:val="20"/>
          <w:szCs w:val="20"/>
        </w:rPr>
        <w:t xml:space="preserve">byla </w:t>
      </w:r>
      <w:r w:rsidRPr="00526E1C">
        <w:rPr>
          <w:rFonts w:cs="Arial"/>
          <w:i w:val="0"/>
          <w:sz w:val="20"/>
          <w:szCs w:val="20"/>
        </w:rPr>
        <w:t>v </w:t>
      </w:r>
      <w:r w:rsidR="004F06F5">
        <w:rPr>
          <w:rFonts w:cs="Arial"/>
          <w:i w:val="0"/>
          <w:sz w:val="20"/>
          <w:szCs w:val="20"/>
        </w:rPr>
        <w:t>říjnu</w:t>
      </w:r>
      <w:r w:rsidRPr="00526E1C">
        <w:rPr>
          <w:rFonts w:cs="Arial"/>
          <w:i w:val="0"/>
          <w:sz w:val="20"/>
          <w:szCs w:val="20"/>
        </w:rPr>
        <w:t xml:space="preserve"> </w:t>
      </w:r>
      <w:r w:rsidRPr="006C4B43">
        <w:rPr>
          <w:rFonts w:cs="Arial"/>
          <w:i w:val="0"/>
          <w:sz w:val="20"/>
          <w:szCs w:val="20"/>
        </w:rPr>
        <w:t>15</w:t>
      </w:r>
      <w:r w:rsidR="005171B3">
        <w:rPr>
          <w:rFonts w:cs="Arial"/>
          <w:i w:val="0"/>
          <w:sz w:val="20"/>
          <w:szCs w:val="20"/>
        </w:rPr>
        <w:t>2,3</w:t>
      </w:r>
      <w:r w:rsidRPr="00526E1C">
        <w:rPr>
          <w:rFonts w:cs="Arial"/>
          <w:i w:val="0"/>
          <w:sz w:val="20"/>
          <w:szCs w:val="20"/>
        </w:rPr>
        <w:t> % (v</w:t>
      </w:r>
      <w:r>
        <w:rPr>
          <w:rFonts w:cs="Arial"/>
          <w:i w:val="0"/>
          <w:sz w:val="20"/>
          <w:szCs w:val="20"/>
        </w:rPr>
        <w:t> </w:t>
      </w:r>
      <w:r w:rsidR="004F06F5">
        <w:rPr>
          <w:rFonts w:cs="Arial"/>
          <w:i w:val="0"/>
          <w:sz w:val="20"/>
          <w:szCs w:val="20"/>
        </w:rPr>
        <w:t>září</w:t>
      </w:r>
      <w:r w:rsidRPr="00526E1C">
        <w:rPr>
          <w:rFonts w:cs="Arial"/>
          <w:i w:val="0"/>
          <w:sz w:val="20"/>
          <w:szCs w:val="20"/>
        </w:rPr>
        <w:t> 1</w:t>
      </w:r>
      <w:r w:rsidR="00FD6A06">
        <w:rPr>
          <w:rFonts w:cs="Arial"/>
          <w:i w:val="0"/>
          <w:sz w:val="20"/>
          <w:szCs w:val="20"/>
        </w:rPr>
        <w:t>5</w:t>
      </w:r>
      <w:r w:rsidR="004F06F5">
        <w:rPr>
          <w:rFonts w:cs="Arial"/>
          <w:i w:val="0"/>
          <w:sz w:val="20"/>
          <w:szCs w:val="20"/>
        </w:rPr>
        <w:t>1,8</w:t>
      </w:r>
      <w:r w:rsidRPr="00526E1C">
        <w:rPr>
          <w:rFonts w:cs="Arial"/>
          <w:i w:val="0"/>
          <w:sz w:val="20"/>
          <w:szCs w:val="20"/>
        </w:rPr>
        <w:t> %).</w:t>
      </w:r>
    </w:p>
    <w:p w14:paraId="5004D34F" w14:textId="73D9F308" w:rsidR="00433B25" w:rsidRDefault="00433B25" w:rsidP="008B59E9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14:paraId="01C565ED" w14:textId="0B520941" w:rsidR="00433B25" w:rsidRDefault="00433B25" w:rsidP="00433B25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B3645D">
        <w:rPr>
          <w:rFonts w:cs="Arial"/>
          <w:i w:val="0"/>
          <w:sz w:val="20"/>
          <w:szCs w:val="20"/>
        </w:rPr>
        <w:t>Míra inflace vyjádřená přírůstkem průměrného indexu spotřebitelských cen za posledních 12 měsíců proti průměru předchozích 12 měsíců byla v</w:t>
      </w:r>
      <w:r w:rsidR="00883AD2">
        <w:rPr>
          <w:rFonts w:cs="Arial"/>
          <w:i w:val="0"/>
          <w:sz w:val="20"/>
          <w:szCs w:val="20"/>
        </w:rPr>
        <w:t> </w:t>
      </w:r>
      <w:r w:rsidR="004F06F5">
        <w:rPr>
          <w:rFonts w:cs="Arial"/>
          <w:i w:val="0"/>
          <w:sz w:val="20"/>
          <w:szCs w:val="20"/>
        </w:rPr>
        <w:t>říjnu</w:t>
      </w:r>
      <w:r w:rsidRPr="00B3645D">
        <w:rPr>
          <w:rFonts w:cs="Arial"/>
          <w:i w:val="0"/>
          <w:sz w:val="20"/>
          <w:szCs w:val="20"/>
        </w:rPr>
        <w:t xml:space="preserve"> </w:t>
      </w:r>
      <w:r w:rsidR="00FD6A06" w:rsidRPr="006C4B43">
        <w:rPr>
          <w:rFonts w:cs="Arial"/>
          <w:i w:val="0"/>
          <w:sz w:val="20"/>
          <w:szCs w:val="20"/>
        </w:rPr>
        <w:t>3,</w:t>
      </w:r>
      <w:r w:rsidR="004F06F5">
        <w:rPr>
          <w:rFonts w:cs="Arial"/>
          <w:i w:val="0"/>
          <w:sz w:val="20"/>
          <w:szCs w:val="20"/>
        </w:rPr>
        <w:t>1</w:t>
      </w:r>
      <w:r w:rsidRPr="00B3645D">
        <w:rPr>
          <w:rFonts w:cs="Arial"/>
          <w:i w:val="0"/>
          <w:sz w:val="20"/>
          <w:szCs w:val="20"/>
        </w:rPr>
        <w:t> % (v </w:t>
      </w:r>
      <w:r w:rsidR="004F06F5">
        <w:rPr>
          <w:rFonts w:cs="Arial"/>
          <w:i w:val="0"/>
          <w:sz w:val="20"/>
          <w:szCs w:val="20"/>
        </w:rPr>
        <w:t>září</w:t>
      </w:r>
      <w:r w:rsidR="00883AD2">
        <w:rPr>
          <w:rFonts w:cs="Arial"/>
          <w:i w:val="0"/>
          <w:sz w:val="20"/>
          <w:szCs w:val="20"/>
        </w:rPr>
        <w:t> </w:t>
      </w:r>
      <w:r w:rsidR="00BB340B">
        <w:rPr>
          <w:rFonts w:cs="Arial"/>
          <w:i w:val="0"/>
          <w:sz w:val="20"/>
          <w:szCs w:val="20"/>
        </w:rPr>
        <w:t>3,</w:t>
      </w:r>
      <w:r w:rsidR="004F06F5">
        <w:rPr>
          <w:rFonts w:cs="Arial"/>
          <w:i w:val="0"/>
          <w:sz w:val="20"/>
          <w:szCs w:val="20"/>
        </w:rPr>
        <w:t>5</w:t>
      </w:r>
      <w:r w:rsidRPr="00B3645D">
        <w:rPr>
          <w:rFonts w:cs="Arial"/>
          <w:i w:val="0"/>
          <w:sz w:val="20"/>
          <w:szCs w:val="20"/>
        </w:rPr>
        <w:t> %).</w:t>
      </w:r>
    </w:p>
    <w:p w14:paraId="245D6C38" w14:textId="77777777" w:rsidR="008B59E9" w:rsidRDefault="008B59E9" w:rsidP="00E45A17">
      <w:pPr>
        <w:pStyle w:val="Zkladntext"/>
        <w:tabs>
          <w:tab w:val="left" w:pos="4900"/>
        </w:tabs>
        <w:spacing w:line="276" w:lineRule="auto"/>
        <w:rPr>
          <w:rFonts w:cs="Arial"/>
          <w:i w:val="0"/>
          <w:iCs w:val="0"/>
          <w:sz w:val="20"/>
          <w:szCs w:val="20"/>
        </w:rPr>
      </w:pPr>
    </w:p>
    <w:p w14:paraId="48C4A4A8" w14:textId="77777777"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  <w:r w:rsidRPr="00B3645D">
        <w:rPr>
          <w:rFonts w:cs="Arial"/>
          <w:b/>
          <w:bCs/>
          <w:sz w:val="20"/>
          <w:szCs w:val="20"/>
        </w:rPr>
        <w:t>Harmonizovaný index spotřebitelských cen</w:t>
      </w:r>
      <w:r w:rsidRPr="00B3645D">
        <w:rPr>
          <w:rFonts w:cs="Arial"/>
          <w:sz w:val="20"/>
          <w:szCs w:val="20"/>
        </w:rPr>
        <w:t xml:space="preserve"> (HICP</w:t>
      </w:r>
      <w:r w:rsidRPr="00637E7E">
        <w:rPr>
          <w:rFonts w:cs="Arial"/>
          <w:sz w:val="20"/>
          <w:szCs w:val="20"/>
        </w:rPr>
        <w:t>)</w:t>
      </w:r>
      <w:r w:rsidRPr="00637E7E">
        <w:rPr>
          <w:rStyle w:val="Znakapoznpodarou"/>
          <w:rFonts w:cs="Arial"/>
          <w:sz w:val="20"/>
          <w:szCs w:val="20"/>
        </w:rPr>
        <w:footnoteReference w:id="3"/>
      </w:r>
      <w:r w:rsidRPr="00637E7E">
        <w:rPr>
          <w:rFonts w:cs="Arial"/>
          <w:sz w:val="20"/>
          <w:szCs w:val="20"/>
          <w:vertAlign w:val="superscript"/>
        </w:rPr>
        <w:t>)</w:t>
      </w:r>
    </w:p>
    <w:p w14:paraId="3AED909B" w14:textId="37E0AF9E" w:rsidR="00BF083E" w:rsidRPr="00B3645D" w:rsidRDefault="00766473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3533D0">
        <w:rPr>
          <w:rFonts w:cs="Arial"/>
          <w:sz w:val="20"/>
          <w:szCs w:val="20"/>
        </w:rPr>
        <w:t xml:space="preserve">Podle </w:t>
      </w:r>
      <w:r w:rsidRPr="00AF2BC4">
        <w:rPr>
          <w:rFonts w:cs="Arial"/>
          <w:sz w:val="20"/>
          <w:szCs w:val="20"/>
        </w:rPr>
        <w:t xml:space="preserve">předběžných výpočtů </w:t>
      </w:r>
      <w:r w:rsidR="00275632" w:rsidRPr="00AF2BC4">
        <w:rPr>
          <w:rFonts w:cs="Arial"/>
          <w:sz w:val="20"/>
          <w:szCs w:val="20"/>
        </w:rPr>
        <w:t>HICP</w:t>
      </w:r>
      <w:r w:rsidR="00275632" w:rsidRPr="00AF2BC4">
        <w:rPr>
          <w:rFonts w:cs="Arial"/>
          <w:b/>
          <w:sz w:val="20"/>
          <w:szCs w:val="20"/>
        </w:rPr>
        <w:t xml:space="preserve"> </w:t>
      </w:r>
      <w:r w:rsidRPr="00AF2BC4">
        <w:rPr>
          <w:rFonts w:cs="Arial"/>
          <w:b/>
          <w:sz w:val="20"/>
          <w:szCs w:val="20"/>
        </w:rPr>
        <w:t>v </w:t>
      </w:r>
      <w:r w:rsidR="00636ACF">
        <w:rPr>
          <w:rFonts w:cs="Arial"/>
          <w:b/>
          <w:sz w:val="20"/>
          <w:szCs w:val="20"/>
        </w:rPr>
        <w:t>říjnu</w:t>
      </w:r>
      <w:r w:rsidRPr="00AF2BC4">
        <w:rPr>
          <w:rFonts w:cs="Arial"/>
          <w:sz w:val="20"/>
          <w:szCs w:val="20"/>
        </w:rPr>
        <w:t xml:space="preserve"> v Česku </w:t>
      </w:r>
      <w:r w:rsidR="00D446C7" w:rsidRPr="00AF2BC4">
        <w:rPr>
          <w:rFonts w:cs="Arial"/>
          <w:b/>
          <w:sz w:val="20"/>
          <w:szCs w:val="20"/>
        </w:rPr>
        <w:t>meziměsíčně</w:t>
      </w:r>
      <w:r w:rsidR="00275632" w:rsidRPr="00AF2BC4">
        <w:rPr>
          <w:rFonts w:cs="Arial"/>
          <w:b/>
          <w:sz w:val="20"/>
          <w:szCs w:val="20"/>
        </w:rPr>
        <w:t xml:space="preserve"> </w:t>
      </w:r>
      <w:r w:rsidR="00636ACF" w:rsidRPr="00636ACF">
        <w:rPr>
          <w:rFonts w:cs="Arial"/>
          <w:sz w:val="20"/>
          <w:szCs w:val="20"/>
        </w:rPr>
        <w:t>vzrostl</w:t>
      </w:r>
      <w:r w:rsidR="00D446C7" w:rsidRPr="00AF2BC4">
        <w:rPr>
          <w:rFonts w:cs="Arial"/>
          <w:sz w:val="20"/>
          <w:szCs w:val="20"/>
        </w:rPr>
        <w:t xml:space="preserve"> </w:t>
      </w:r>
      <w:r w:rsidR="00D446C7" w:rsidRPr="002860B1">
        <w:rPr>
          <w:rFonts w:cs="Arial"/>
          <w:sz w:val="20"/>
          <w:szCs w:val="20"/>
        </w:rPr>
        <w:t>o </w:t>
      </w:r>
      <w:r w:rsidR="007C26B8" w:rsidRPr="002860B1">
        <w:rPr>
          <w:rFonts w:cs="Arial"/>
          <w:sz w:val="20"/>
          <w:szCs w:val="20"/>
        </w:rPr>
        <w:t>0,</w:t>
      </w:r>
      <w:r w:rsidR="002860B1" w:rsidRPr="002860B1">
        <w:rPr>
          <w:rFonts w:cs="Arial"/>
          <w:sz w:val="20"/>
          <w:szCs w:val="20"/>
        </w:rPr>
        <w:t>3</w:t>
      </w:r>
      <w:r w:rsidRPr="00A66562">
        <w:rPr>
          <w:rFonts w:cs="Arial"/>
          <w:sz w:val="20"/>
          <w:szCs w:val="20"/>
        </w:rPr>
        <w:t> % a </w:t>
      </w:r>
      <w:r w:rsidRPr="00A66562">
        <w:rPr>
          <w:rFonts w:cs="Arial"/>
          <w:b/>
          <w:sz w:val="20"/>
          <w:szCs w:val="20"/>
        </w:rPr>
        <w:t>meziročn</w:t>
      </w:r>
      <w:r w:rsidR="00D446C7" w:rsidRPr="00A66562">
        <w:rPr>
          <w:rFonts w:cs="Arial"/>
          <w:b/>
          <w:sz w:val="20"/>
          <w:szCs w:val="20"/>
        </w:rPr>
        <w:t>ě</w:t>
      </w:r>
      <w:r w:rsidR="00D446C7" w:rsidRPr="00A66562">
        <w:rPr>
          <w:rFonts w:cs="Arial"/>
          <w:sz w:val="20"/>
          <w:szCs w:val="20"/>
        </w:rPr>
        <w:t xml:space="preserve"> o </w:t>
      </w:r>
      <w:r w:rsidR="002860B1">
        <w:rPr>
          <w:rFonts w:cs="Arial"/>
          <w:sz w:val="20"/>
          <w:szCs w:val="20"/>
        </w:rPr>
        <w:t>3,0</w:t>
      </w:r>
      <w:r w:rsidR="00E47389" w:rsidRPr="00A66562">
        <w:rPr>
          <w:rFonts w:cs="Arial"/>
          <w:sz w:val="20"/>
          <w:szCs w:val="20"/>
        </w:rPr>
        <w:t> </w:t>
      </w:r>
      <w:r w:rsidRPr="00A66562">
        <w:rPr>
          <w:rFonts w:cs="Arial"/>
          <w:sz w:val="20"/>
          <w:szCs w:val="20"/>
        </w:rPr>
        <w:t xml:space="preserve">% </w:t>
      </w:r>
      <w:r w:rsidR="000A4DEA" w:rsidRPr="00A66562">
        <w:rPr>
          <w:rFonts w:cs="Arial"/>
          <w:sz w:val="20"/>
          <w:szCs w:val="20"/>
        </w:rPr>
        <w:t>(v</w:t>
      </w:r>
      <w:r w:rsidR="00FE43C7" w:rsidRPr="00A66562">
        <w:rPr>
          <w:rFonts w:cs="Arial"/>
          <w:sz w:val="20"/>
          <w:szCs w:val="20"/>
        </w:rPr>
        <w:t> </w:t>
      </w:r>
      <w:r w:rsidR="00636ACF">
        <w:rPr>
          <w:rFonts w:cs="Arial"/>
          <w:sz w:val="20"/>
          <w:szCs w:val="20"/>
        </w:rPr>
        <w:t>září</w:t>
      </w:r>
      <w:r w:rsidR="0050004C">
        <w:rPr>
          <w:rFonts w:cs="Arial"/>
          <w:sz w:val="20"/>
          <w:szCs w:val="20"/>
        </w:rPr>
        <w:t xml:space="preserve"> </w:t>
      </w:r>
      <w:r w:rsidR="00D446C7" w:rsidRPr="00A66562">
        <w:rPr>
          <w:rFonts w:cs="Arial"/>
          <w:sz w:val="20"/>
          <w:szCs w:val="20"/>
        </w:rPr>
        <w:t>o </w:t>
      </w:r>
      <w:r w:rsidR="00BD79B5" w:rsidRPr="00A66562">
        <w:rPr>
          <w:rFonts w:cs="Arial"/>
          <w:sz w:val="20"/>
          <w:szCs w:val="20"/>
        </w:rPr>
        <w:t>2,</w:t>
      </w:r>
      <w:r w:rsidR="00636ACF">
        <w:rPr>
          <w:rFonts w:cs="Arial"/>
          <w:sz w:val="20"/>
          <w:szCs w:val="20"/>
        </w:rPr>
        <w:t>8</w:t>
      </w:r>
      <w:r w:rsidR="000A4DEA" w:rsidRPr="00A66562">
        <w:rPr>
          <w:rFonts w:cs="Arial"/>
          <w:sz w:val="20"/>
          <w:szCs w:val="20"/>
        </w:rPr>
        <w:t xml:space="preserve"> %). </w:t>
      </w:r>
      <w:r w:rsidR="00BF083E" w:rsidRPr="00A66562">
        <w:rPr>
          <w:rFonts w:cs="Arial"/>
          <w:b/>
          <w:sz w:val="20"/>
          <w:szCs w:val="20"/>
        </w:rPr>
        <w:t>Podle bleskových odhadů</w:t>
      </w:r>
      <w:r w:rsidR="00BF083E" w:rsidRPr="00A66562">
        <w:rPr>
          <w:rFonts w:cs="Arial"/>
          <w:sz w:val="20"/>
          <w:szCs w:val="20"/>
        </w:rPr>
        <w:t xml:space="preserve"> Eurostatu</w:t>
      </w:r>
      <w:r w:rsidR="00BF083E" w:rsidRPr="00A66562">
        <w:rPr>
          <w:rFonts w:cs="Arial"/>
          <w:b/>
          <w:sz w:val="20"/>
          <w:szCs w:val="20"/>
        </w:rPr>
        <w:t xml:space="preserve"> </w:t>
      </w:r>
      <w:r w:rsidR="00BF083E" w:rsidRPr="00A66562">
        <w:rPr>
          <w:rFonts w:cs="Arial"/>
          <w:sz w:val="20"/>
          <w:szCs w:val="20"/>
        </w:rPr>
        <w:t>byla</w:t>
      </w:r>
      <w:r w:rsidR="00BF083E" w:rsidRPr="00A66562">
        <w:rPr>
          <w:rFonts w:cs="Arial"/>
          <w:b/>
          <w:sz w:val="20"/>
          <w:szCs w:val="20"/>
        </w:rPr>
        <w:t xml:space="preserve"> mezi</w:t>
      </w:r>
      <w:r w:rsidR="00BF083E" w:rsidRPr="007C26B8">
        <w:rPr>
          <w:rFonts w:cs="Arial"/>
          <w:b/>
          <w:sz w:val="20"/>
          <w:szCs w:val="20"/>
        </w:rPr>
        <w:t>roč</w:t>
      </w:r>
      <w:r w:rsidR="00BF083E" w:rsidRPr="00B92E0A">
        <w:rPr>
          <w:rFonts w:cs="Arial"/>
          <w:b/>
          <w:sz w:val="20"/>
          <w:szCs w:val="20"/>
        </w:rPr>
        <w:t>ní</w:t>
      </w:r>
      <w:r w:rsidR="00BF083E" w:rsidRPr="00B92E0A">
        <w:rPr>
          <w:rFonts w:cs="Arial"/>
          <w:sz w:val="20"/>
          <w:szCs w:val="20"/>
        </w:rPr>
        <w:t xml:space="preserve"> změna</w:t>
      </w:r>
      <w:r w:rsidR="00BF083E" w:rsidRPr="00B3645D">
        <w:rPr>
          <w:rFonts w:cs="Arial"/>
          <w:sz w:val="20"/>
          <w:szCs w:val="20"/>
        </w:rPr>
        <w:t xml:space="preserve"> HICP </w:t>
      </w:r>
      <w:r w:rsidR="00BF083E" w:rsidRPr="00B3645D">
        <w:rPr>
          <w:rFonts w:cs="Arial"/>
          <w:b/>
          <w:sz w:val="20"/>
          <w:szCs w:val="20"/>
        </w:rPr>
        <w:t>v</w:t>
      </w:r>
      <w:r w:rsidR="00FE65B3">
        <w:rPr>
          <w:rFonts w:cs="Arial"/>
          <w:b/>
          <w:sz w:val="20"/>
          <w:szCs w:val="20"/>
        </w:rPr>
        <w:t> </w:t>
      </w:r>
      <w:r w:rsidR="00636ACF">
        <w:rPr>
          <w:rFonts w:cs="Arial"/>
          <w:b/>
          <w:sz w:val="20"/>
          <w:szCs w:val="20"/>
        </w:rPr>
        <w:t>říjnu</w:t>
      </w:r>
      <w:r w:rsidR="00FE65B3">
        <w:rPr>
          <w:rFonts w:cs="Arial"/>
          <w:b/>
          <w:sz w:val="20"/>
          <w:szCs w:val="20"/>
        </w:rPr>
        <w:t xml:space="preserve"> </w:t>
      </w:r>
      <w:r w:rsidR="00BC2A66">
        <w:rPr>
          <w:rFonts w:cs="Arial"/>
          <w:b/>
          <w:bCs/>
          <w:sz w:val="20"/>
          <w:szCs w:val="20"/>
        </w:rPr>
        <w:t>202</w:t>
      </w:r>
      <w:r w:rsidR="00966DDB">
        <w:rPr>
          <w:rFonts w:cs="Arial"/>
          <w:b/>
          <w:bCs/>
          <w:sz w:val="20"/>
          <w:szCs w:val="20"/>
        </w:rPr>
        <w:t>4</w:t>
      </w:r>
      <w:r w:rsidR="00BF083E" w:rsidRPr="00B3645D">
        <w:rPr>
          <w:rFonts w:cs="Arial"/>
          <w:b/>
          <w:bCs/>
          <w:sz w:val="20"/>
          <w:szCs w:val="20"/>
        </w:rPr>
        <w:t xml:space="preserve"> </w:t>
      </w:r>
      <w:r w:rsidR="00BF083E" w:rsidRPr="004F2890">
        <w:rPr>
          <w:rFonts w:cs="Arial"/>
          <w:b/>
          <w:sz w:val="20"/>
          <w:szCs w:val="20"/>
        </w:rPr>
        <w:t>za Eurozónu</w:t>
      </w:r>
      <w:r w:rsidR="00BF083E" w:rsidRPr="00B3645D">
        <w:rPr>
          <w:rFonts w:cs="Arial"/>
          <w:sz w:val="20"/>
          <w:szCs w:val="20"/>
        </w:rPr>
        <w:t xml:space="preserve"> </w:t>
      </w:r>
      <w:r w:rsidR="00636ACF">
        <w:rPr>
          <w:rFonts w:cs="Arial"/>
          <w:sz w:val="20"/>
          <w:szCs w:val="20"/>
        </w:rPr>
        <w:t>2,0</w:t>
      </w:r>
      <w:r w:rsidR="00BF083E" w:rsidRPr="00800B2A">
        <w:rPr>
          <w:rFonts w:cs="Arial"/>
          <w:sz w:val="20"/>
          <w:szCs w:val="20"/>
        </w:rPr>
        <w:t> % (v </w:t>
      </w:r>
      <w:r w:rsidR="00636ACF">
        <w:rPr>
          <w:rFonts w:cs="Arial"/>
          <w:sz w:val="20"/>
          <w:szCs w:val="20"/>
        </w:rPr>
        <w:t>září</w:t>
      </w:r>
      <w:r w:rsidR="00FB0F4B">
        <w:rPr>
          <w:rFonts w:cs="Arial"/>
          <w:sz w:val="20"/>
          <w:szCs w:val="20"/>
        </w:rPr>
        <w:t xml:space="preserve"> </w:t>
      </w:r>
      <w:r w:rsidR="00636ACF">
        <w:rPr>
          <w:rFonts w:cs="Arial"/>
          <w:sz w:val="20"/>
          <w:szCs w:val="20"/>
        </w:rPr>
        <w:t>1,7</w:t>
      </w:r>
      <w:r w:rsidR="00BF083E" w:rsidRPr="00800B2A">
        <w:rPr>
          <w:rFonts w:cs="Arial"/>
          <w:sz w:val="20"/>
          <w:szCs w:val="20"/>
        </w:rPr>
        <w:t> %)</w:t>
      </w:r>
      <w:r w:rsidR="006E4E5C">
        <w:rPr>
          <w:rFonts w:cs="Arial"/>
          <w:sz w:val="20"/>
          <w:szCs w:val="20"/>
        </w:rPr>
        <w:t>,</w:t>
      </w:r>
      <w:r w:rsidR="00574ED3">
        <w:rPr>
          <w:rFonts w:cs="Arial"/>
          <w:sz w:val="20"/>
          <w:szCs w:val="20"/>
        </w:rPr>
        <w:t xml:space="preserve"> </w:t>
      </w:r>
      <w:r w:rsidR="00A20E68">
        <w:rPr>
          <w:rFonts w:cs="Arial"/>
          <w:sz w:val="20"/>
          <w:szCs w:val="20"/>
        </w:rPr>
        <w:t xml:space="preserve">v Německu </w:t>
      </w:r>
      <w:r w:rsidR="00636ACF">
        <w:rPr>
          <w:rFonts w:cs="Arial"/>
          <w:sz w:val="20"/>
          <w:szCs w:val="20"/>
        </w:rPr>
        <w:t>2,4</w:t>
      </w:r>
      <w:r w:rsidR="00FB0F4B">
        <w:rPr>
          <w:rFonts w:cs="Arial"/>
          <w:sz w:val="20"/>
          <w:szCs w:val="20"/>
        </w:rPr>
        <w:t xml:space="preserve"> % </w:t>
      </w:r>
      <w:r w:rsidR="005226FF">
        <w:rPr>
          <w:rFonts w:cs="Arial"/>
          <w:sz w:val="20"/>
          <w:szCs w:val="20"/>
        </w:rPr>
        <w:t>a na </w:t>
      </w:r>
      <w:r w:rsidR="00966DDB">
        <w:rPr>
          <w:rFonts w:cs="Arial"/>
          <w:sz w:val="20"/>
          <w:szCs w:val="20"/>
        </w:rPr>
        <w:t xml:space="preserve">Slovensku </w:t>
      </w:r>
      <w:r w:rsidR="00636ACF">
        <w:rPr>
          <w:rFonts w:cs="Arial"/>
          <w:sz w:val="20"/>
          <w:szCs w:val="20"/>
        </w:rPr>
        <w:t>3,5</w:t>
      </w:r>
      <w:r w:rsidR="00966DDB">
        <w:rPr>
          <w:rFonts w:cs="Arial"/>
          <w:sz w:val="20"/>
          <w:szCs w:val="20"/>
        </w:rPr>
        <w:t xml:space="preserve"> %. </w:t>
      </w:r>
      <w:r w:rsidR="007D5451" w:rsidRPr="00800B2A">
        <w:rPr>
          <w:rFonts w:cs="Arial"/>
          <w:bCs/>
          <w:sz w:val="20"/>
          <w:szCs w:val="20"/>
        </w:rPr>
        <w:t>Nejvyšší byla v</w:t>
      </w:r>
      <w:r w:rsidR="00B3645D" w:rsidRPr="00800B2A">
        <w:rPr>
          <w:rFonts w:cs="Arial"/>
          <w:bCs/>
          <w:sz w:val="20"/>
          <w:szCs w:val="20"/>
        </w:rPr>
        <w:t> </w:t>
      </w:r>
      <w:r w:rsidR="00636ACF">
        <w:rPr>
          <w:rFonts w:cs="Arial"/>
          <w:bCs/>
          <w:sz w:val="20"/>
          <w:szCs w:val="20"/>
        </w:rPr>
        <w:t>říjnu</w:t>
      </w:r>
      <w:r w:rsidR="00D32BB8">
        <w:rPr>
          <w:rFonts w:cs="Arial"/>
          <w:bCs/>
          <w:sz w:val="20"/>
          <w:szCs w:val="20"/>
        </w:rPr>
        <w:t xml:space="preserve"> </w:t>
      </w:r>
      <w:r w:rsidR="00966DDB">
        <w:rPr>
          <w:rFonts w:cs="Arial"/>
          <w:bCs/>
          <w:sz w:val="20"/>
          <w:szCs w:val="20"/>
        </w:rPr>
        <w:t>v</w:t>
      </w:r>
      <w:r w:rsidR="005226FF">
        <w:rPr>
          <w:rFonts w:cs="Arial"/>
          <w:bCs/>
          <w:sz w:val="20"/>
          <w:szCs w:val="20"/>
        </w:rPr>
        <w:t> </w:t>
      </w:r>
      <w:r w:rsidR="003201B9">
        <w:rPr>
          <w:rFonts w:cs="Arial"/>
          <w:bCs/>
          <w:sz w:val="20"/>
          <w:szCs w:val="20"/>
        </w:rPr>
        <w:t>Belgii</w:t>
      </w:r>
      <w:r w:rsidR="007D5451" w:rsidRPr="00800B2A">
        <w:rPr>
          <w:rFonts w:cs="Arial"/>
          <w:bCs/>
          <w:sz w:val="20"/>
          <w:szCs w:val="20"/>
        </w:rPr>
        <w:t xml:space="preserve"> </w:t>
      </w:r>
      <w:r w:rsidR="004264D3" w:rsidRPr="00800B2A">
        <w:rPr>
          <w:rFonts w:cs="Arial"/>
          <w:bCs/>
          <w:sz w:val="20"/>
          <w:szCs w:val="20"/>
        </w:rPr>
        <w:t>(</w:t>
      </w:r>
      <w:r w:rsidR="00FD6A06">
        <w:rPr>
          <w:rFonts w:cs="Arial"/>
          <w:bCs/>
          <w:sz w:val="20"/>
          <w:szCs w:val="20"/>
        </w:rPr>
        <w:t>4</w:t>
      </w:r>
      <w:r w:rsidR="000C6BF3">
        <w:rPr>
          <w:rFonts w:cs="Arial"/>
          <w:bCs/>
          <w:sz w:val="20"/>
          <w:szCs w:val="20"/>
        </w:rPr>
        <w:t>,</w:t>
      </w:r>
      <w:r w:rsidR="00636ACF">
        <w:rPr>
          <w:rFonts w:cs="Arial"/>
          <w:bCs/>
          <w:sz w:val="20"/>
          <w:szCs w:val="20"/>
        </w:rPr>
        <w:t>7</w:t>
      </w:r>
      <w:r w:rsidR="00B3645D" w:rsidRPr="00800B2A">
        <w:rPr>
          <w:rFonts w:cs="Arial"/>
          <w:bCs/>
          <w:sz w:val="20"/>
          <w:szCs w:val="20"/>
        </w:rPr>
        <w:t> </w:t>
      </w:r>
      <w:r w:rsidR="00DE378D" w:rsidRPr="00800B2A">
        <w:rPr>
          <w:rFonts w:cs="Arial"/>
          <w:bCs/>
          <w:sz w:val="20"/>
          <w:szCs w:val="20"/>
        </w:rPr>
        <w:t>%</w:t>
      </w:r>
      <w:r w:rsidR="004264D3" w:rsidRPr="00800B2A">
        <w:rPr>
          <w:rFonts w:cs="Arial"/>
          <w:bCs/>
          <w:sz w:val="20"/>
          <w:szCs w:val="20"/>
        </w:rPr>
        <w:t>)</w:t>
      </w:r>
      <w:r w:rsidR="00625FB3">
        <w:rPr>
          <w:rFonts w:cs="Arial"/>
          <w:bCs/>
          <w:sz w:val="20"/>
          <w:szCs w:val="20"/>
        </w:rPr>
        <w:t xml:space="preserve"> a </w:t>
      </w:r>
      <w:r w:rsidR="00246FC6">
        <w:rPr>
          <w:rFonts w:cs="Arial"/>
          <w:bCs/>
          <w:sz w:val="20"/>
          <w:szCs w:val="20"/>
        </w:rPr>
        <w:t>nejnižší ve </w:t>
      </w:r>
      <w:r w:rsidR="00636ACF">
        <w:rPr>
          <w:rFonts w:cs="Arial"/>
          <w:bCs/>
          <w:sz w:val="20"/>
          <w:szCs w:val="20"/>
        </w:rPr>
        <w:t>Slovinsku</w:t>
      </w:r>
      <w:r w:rsidR="005D27C9">
        <w:rPr>
          <w:rFonts w:cs="Arial"/>
          <w:bCs/>
          <w:sz w:val="20"/>
          <w:szCs w:val="20"/>
        </w:rPr>
        <w:t xml:space="preserve"> (</w:t>
      </w:r>
      <w:r w:rsidR="00A3093D">
        <w:rPr>
          <w:rFonts w:cs="Arial"/>
          <w:bCs/>
          <w:sz w:val="20"/>
          <w:szCs w:val="20"/>
        </w:rPr>
        <w:t>0</w:t>
      </w:r>
      <w:r w:rsidR="00E33627">
        <w:rPr>
          <w:rFonts w:cs="Arial"/>
          <w:bCs/>
          <w:sz w:val="20"/>
          <w:szCs w:val="20"/>
        </w:rPr>
        <w:t>,</w:t>
      </w:r>
      <w:r w:rsidR="00636ACF">
        <w:rPr>
          <w:rFonts w:cs="Arial"/>
          <w:bCs/>
          <w:sz w:val="20"/>
          <w:szCs w:val="20"/>
        </w:rPr>
        <w:t>0</w:t>
      </w:r>
      <w:r w:rsidR="005D27C9">
        <w:rPr>
          <w:rFonts w:cs="Arial"/>
          <w:bCs/>
          <w:sz w:val="20"/>
          <w:szCs w:val="20"/>
        </w:rPr>
        <w:t> %)</w:t>
      </w:r>
      <w:r w:rsidR="00DE378D" w:rsidRPr="00800B2A">
        <w:rPr>
          <w:rFonts w:cs="Arial"/>
          <w:bCs/>
          <w:sz w:val="20"/>
          <w:szCs w:val="20"/>
        </w:rPr>
        <w:t>.</w:t>
      </w:r>
      <w:r w:rsidR="005D27C9">
        <w:rPr>
          <w:rFonts w:cs="Arial"/>
          <w:bCs/>
          <w:sz w:val="20"/>
          <w:szCs w:val="20"/>
        </w:rPr>
        <w:t xml:space="preserve"> </w:t>
      </w:r>
      <w:r w:rsidR="00BF083E" w:rsidRPr="00B3645D">
        <w:rPr>
          <w:rFonts w:cs="Arial"/>
          <w:bCs/>
          <w:sz w:val="20"/>
          <w:szCs w:val="20"/>
        </w:rPr>
        <w:t>P</w:t>
      </w:r>
      <w:r w:rsidR="00BF083E" w:rsidRPr="00B3645D">
        <w:rPr>
          <w:rFonts w:cs="Arial"/>
          <w:sz w:val="20"/>
          <w:szCs w:val="20"/>
        </w:rPr>
        <w:t xml:space="preserve">odle předběžných údajů Eurostatu byla </w:t>
      </w:r>
      <w:r w:rsidR="00BF083E" w:rsidRPr="00B3645D">
        <w:rPr>
          <w:rFonts w:cs="Arial"/>
          <w:b/>
          <w:sz w:val="20"/>
          <w:szCs w:val="20"/>
        </w:rPr>
        <w:t>meziroční</w:t>
      </w:r>
      <w:r w:rsidR="00BF083E" w:rsidRPr="00B3645D">
        <w:rPr>
          <w:rFonts w:cs="Arial"/>
          <w:sz w:val="20"/>
          <w:szCs w:val="20"/>
        </w:rPr>
        <w:t xml:space="preserve"> změna HICP </w:t>
      </w:r>
      <w:r w:rsidR="00BF083E" w:rsidRPr="00B3645D">
        <w:rPr>
          <w:rFonts w:cs="Arial"/>
          <w:b/>
          <w:bCs/>
          <w:sz w:val="20"/>
          <w:szCs w:val="20"/>
        </w:rPr>
        <w:t xml:space="preserve">27 členských zemí EU </w:t>
      </w:r>
      <w:r w:rsidR="00BF083E" w:rsidRPr="00B3645D">
        <w:rPr>
          <w:rFonts w:cs="Arial"/>
          <w:b/>
          <w:sz w:val="20"/>
          <w:szCs w:val="20"/>
        </w:rPr>
        <w:t>v</w:t>
      </w:r>
      <w:r w:rsidR="000C6BF3">
        <w:rPr>
          <w:rFonts w:cs="Arial"/>
          <w:b/>
          <w:sz w:val="20"/>
          <w:szCs w:val="20"/>
        </w:rPr>
        <w:t> </w:t>
      </w:r>
      <w:r w:rsidR="00636ACF">
        <w:rPr>
          <w:rFonts w:cs="Arial"/>
          <w:b/>
          <w:sz w:val="20"/>
          <w:szCs w:val="20"/>
        </w:rPr>
        <w:t>září</w:t>
      </w:r>
      <w:r w:rsidR="000C6BF3">
        <w:rPr>
          <w:rFonts w:cs="Arial"/>
          <w:b/>
          <w:sz w:val="20"/>
          <w:szCs w:val="20"/>
        </w:rPr>
        <w:t xml:space="preserve"> </w:t>
      </w:r>
      <w:r w:rsidR="000C6BF3" w:rsidRPr="000C6BF3">
        <w:rPr>
          <w:rFonts w:cs="Arial"/>
          <w:sz w:val="20"/>
          <w:szCs w:val="20"/>
        </w:rPr>
        <w:t>2,</w:t>
      </w:r>
      <w:r w:rsidR="00636ACF">
        <w:rPr>
          <w:rFonts w:cs="Arial"/>
          <w:sz w:val="20"/>
          <w:szCs w:val="20"/>
        </w:rPr>
        <w:t>1</w:t>
      </w:r>
      <w:r w:rsidR="000C6BF3" w:rsidRPr="000C6BF3">
        <w:rPr>
          <w:rFonts w:cs="Arial"/>
          <w:sz w:val="20"/>
          <w:szCs w:val="20"/>
        </w:rPr>
        <w:t> %</w:t>
      </w:r>
      <w:r w:rsidR="000C6BF3" w:rsidRPr="00883AD2">
        <w:rPr>
          <w:rFonts w:cs="Arial"/>
          <w:sz w:val="20"/>
          <w:szCs w:val="20"/>
        </w:rPr>
        <w:t xml:space="preserve">, </w:t>
      </w:r>
      <w:r w:rsidR="000C6BF3" w:rsidRPr="00B3645D">
        <w:rPr>
          <w:rFonts w:cs="Arial"/>
          <w:sz w:val="20"/>
          <w:szCs w:val="20"/>
        </w:rPr>
        <w:t>což bylo o </w:t>
      </w:r>
      <w:r w:rsidR="000C6BF3">
        <w:rPr>
          <w:rFonts w:cs="Arial"/>
          <w:sz w:val="20"/>
          <w:szCs w:val="20"/>
        </w:rPr>
        <w:t>0,</w:t>
      </w:r>
      <w:r w:rsidR="00636ACF">
        <w:rPr>
          <w:rFonts w:cs="Arial"/>
          <w:sz w:val="20"/>
          <w:szCs w:val="20"/>
        </w:rPr>
        <w:t>3</w:t>
      </w:r>
      <w:r w:rsidR="000C6BF3" w:rsidRPr="00B3645D">
        <w:rPr>
          <w:rFonts w:cs="Arial"/>
          <w:sz w:val="20"/>
          <w:szCs w:val="20"/>
        </w:rPr>
        <w:t xml:space="preserve"> procentního bodu </w:t>
      </w:r>
      <w:r w:rsidR="00C62A74">
        <w:rPr>
          <w:rFonts w:cs="Arial"/>
          <w:sz w:val="20"/>
          <w:szCs w:val="20"/>
        </w:rPr>
        <w:t>méně</w:t>
      </w:r>
      <w:r w:rsidR="000C6BF3" w:rsidRPr="00B3645D">
        <w:rPr>
          <w:rFonts w:cs="Arial"/>
          <w:sz w:val="20"/>
          <w:szCs w:val="20"/>
        </w:rPr>
        <w:t xml:space="preserve"> než v </w:t>
      </w:r>
      <w:r w:rsidR="00636ACF">
        <w:rPr>
          <w:rFonts w:cs="Arial"/>
          <w:sz w:val="20"/>
          <w:szCs w:val="20"/>
        </w:rPr>
        <w:t>srpnu</w:t>
      </w:r>
      <w:r w:rsidR="00BF083E" w:rsidRPr="00B3645D">
        <w:rPr>
          <w:rFonts w:cs="Arial"/>
          <w:sz w:val="20"/>
          <w:szCs w:val="20"/>
        </w:rPr>
        <w:t xml:space="preserve">. </w:t>
      </w:r>
      <w:r w:rsidR="00B85542">
        <w:rPr>
          <w:rFonts w:cs="Arial"/>
          <w:bCs/>
          <w:sz w:val="20"/>
          <w:szCs w:val="20"/>
        </w:rPr>
        <w:t>Nejvyšší byla</w:t>
      </w:r>
      <w:r w:rsidR="00BF083E" w:rsidRPr="004817C3">
        <w:rPr>
          <w:rFonts w:cs="Arial"/>
          <w:bCs/>
          <w:sz w:val="20"/>
          <w:szCs w:val="20"/>
        </w:rPr>
        <w:t xml:space="preserve"> v</w:t>
      </w:r>
      <w:r w:rsidR="00FD6A06">
        <w:rPr>
          <w:rFonts w:cs="Arial"/>
          <w:bCs/>
          <w:sz w:val="20"/>
          <w:szCs w:val="20"/>
        </w:rPr>
        <w:t> </w:t>
      </w:r>
      <w:r w:rsidR="00636ACF">
        <w:rPr>
          <w:rFonts w:cs="Arial"/>
          <w:bCs/>
          <w:sz w:val="20"/>
          <w:szCs w:val="20"/>
        </w:rPr>
        <w:t>září</w:t>
      </w:r>
      <w:r w:rsidR="00FD6A06">
        <w:rPr>
          <w:rFonts w:cs="Arial"/>
          <w:bCs/>
          <w:sz w:val="20"/>
          <w:szCs w:val="20"/>
        </w:rPr>
        <w:t xml:space="preserve"> </w:t>
      </w:r>
      <w:r w:rsidR="00BF083E" w:rsidRPr="00B3645D">
        <w:rPr>
          <w:rFonts w:cs="Arial"/>
          <w:bCs/>
          <w:sz w:val="20"/>
          <w:szCs w:val="20"/>
        </w:rPr>
        <w:t>v</w:t>
      </w:r>
      <w:r w:rsidR="00883AD2">
        <w:rPr>
          <w:rFonts w:cs="Arial"/>
          <w:bCs/>
          <w:sz w:val="20"/>
          <w:szCs w:val="20"/>
        </w:rPr>
        <w:t> </w:t>
      </w:r>
      <w:r w:rsidR="00FD6A06">
        <w:rPr>
          <w:rFonts w:cs="Arial"/>
          <w:bCs/>
          <w:sz w:val="20"/>
          <w:szCs w:val="20"/>
        </w:rPr>
        <w:t>Rumunsku</w:t>
      </w:r>
      <w:r w:rsidR="00BF083E" w:rsidRPr="00B3645D">
        <w:rPr>
          <w:rFonts w:cs="Arial"/>
          <w:bCs/>
          <w:sz w:val="20"/>
          <w:szCs w:val="20"/>
        </w:rPr>
        <w:t xml:space="preserve"> (</w:t>
      </w:r>
      <w:r w:rsidR="00636ACF">
        <w:rPr>
          <w:rFonts w:cs="Arial"/>
          <w:bCs/>
          <w:sz w:val="20"/>
          <w:szCs w:val="20"/>
        </w:rPr>
        <w:t>4,8</w:t>
      </w:r>
      <w:r w:rsidR="00B25B4E" w:rsidRPr="00B3645D">
        <w:rPr>
          <w:rFonts w:cs="Arial"/>
          <w:bCs/>
          <w:sz w:val="20"/>
          <w:szCs w:val="20"/>
        </w:rPr>
        <w:t> %) a</w:t>
      </w:r>
      <w:r w:rsidR="00625FB3">
        <w:rPr>
          <w:rFonts w:cs="Arial"/>
          <w:bCs/>
          <w:sz w:val="20"/>
          <w:szCs w:val="20"/>
        </w:rPr>
        <w:t xml:space="preserve"> nejnižší </w:t>
      </w:r>
      <w:r w:rsidR="005B3DC9">
        <w:rPr>
          <w:rFonts w:cs="Arial"/>
          <w:bCs/>
          <w:sz w:val="20"/>
          <w:szCs w:val="20"/>
        </w:rPr>
        <w:t>v</w:t>
      </w:r>
      <w:r w:rsidR="005226FF">
        <w:rPr>
          <w:rFonts w:cs="Arial"/>
          <w:bCs/>
          <w:sz w:val="20"/>
          <w:szCs w:val="20"/>
        </w:rPr>
        <w:t> </w:t>
      </w:r>
      <w:r w:rsidR="00636ACF">
        <w:rPr>
          <w:rFonts w:cs="Arial"/>
          <w:bCs/>
          <w:sz w:val="20"/>
          <w:szCs w:val="20"/>
        </w:rPr>
        <w:t>Irsku</w:t>
      </w:r>
      <w:r w:rsidR="00883AD2">
        <w:rPr>
          <w:rFonts w:cs="Arial"/>
          <w:bCs/>
          <w:sz w:val="20"/>
          <w:szCs w:val="20"/>
        </w:rPr>
        <w:t> </w:t>
      </w:r>
      <w:r w:rsidR="00BF083E" w:rsidRPr="00A3093D">
        <w:rPr>
          <w:rFonts w:cs="Arial"/>
          <w:bCs/>
          <w:sz w:val="20"/>
          <w:szCs w:val="20"/>
        </w:rPr>
        <w:t>(</w:t>
      </w:r>
      <w:r w:rsidR="00864722">
        <w:rPr>
          <w:rFonts w:cs="Arial"/>
          <w:bCs/>
          <w:sz w:val="20"/>
          <w:szCs w:val="20"/>
        </w:rPr>
        <w:t>0,</w:t>
      </w:r>
      <w:r w:rsidR="00636ACF">
        <w:rPr>
          <w:rFonts w:cs="Arial"/>
          <w:bCs/>
          <w:sz w:val="20"/>
          <w:szCs w:val="20"/>
        </w:rPr>
        <w:t>0</w:t>
      </w:r>
      <w:r w:rsidR="00BF083E" w:rsidRPr="00DD17A1">
        <w:rPr>
          <w:rFonts w:cs="Arial"/>
          <w:bCs/>
          <w:sz w:val="20"/>
          <w:szCs w:val="20"/>
        </w:rPr>
        <w:t> %).</w:t>
      </w:r>
    </w:p>
    <w:p w14:paraId="46D16067" w14:textId="77777777"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</w:p>
    <w:p w14:paraId="696C1DF1" w14:textId="2057D488"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B3645D">
        <w:rPr>
          <w:rFonts w:cs="Arial"/>
          <w:sz w:val="20"/>
          <w:szCs w:val="20"/>
        </w:rPr>
        <w:t xml:space="preserve">(Více informací na internetových stránkách Eurostatu: </w:t>
      </w:r>
      <w:hyperlink r:id="rId11" w:history="1">
        <w:r w:rsidRPr="00B3645D">
          <w:rPr>
            <w:rStyle w:val="Hypertextovodkaz"/>
            <w:rFonts w:cs="Arial"/>
            <w:sz w:val="20"/>
            <w:szCs w:val="20"/>
          </w:rPr>
          <w:t>HICP</w:t>
        </w:r>
      </w:hyperlink>
      <w:r w:rsidRPr="00B3645D">
        <w:rPr>
          <w:rFonts w:cs="Arial"/>
          <w:sz w:val="20"/>
          <w:szCs w:val="20"/>
        </w:rPr>
        <w:t>.)</w:t>
      </w:r>
    </w:p>
    <w:p w14:paraId="73C58E2C" w14:textId="77777777"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6A793841" w14:textId="77777777" w:rsidR="00A73DFC" w:rsidRPr="00A64F2C" w:rsidRDefault="00A73DFC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2F166639" w14:textId="24020717" w:rsidR="00A73DFC" w:rsidRDefault="00A73DFC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7CD6C535" w14:textId="02C2FC64" w:rsidR="00B97B53" w:rsidRDefault="00B97B53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0D593091" w14:textId="0CFA57F2" w:rsidR="000745E9" w:rsidRDefault="000745E9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7B0C8965" w14:textId="69CED25B" w:rsidR="003F1F33" w:rsidRDefault="003F1F33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3E68E2FF" w14:textId="189A0506" w:rsidR="003F1F33" w:rsidRDefault="003F1F33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67BF6E2D" w14:textId="458B1354" w:rsidR="00B4755F" w:rsidRDefault="00B4755F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03715496" w14:textId="662283C4" w:rsidR="00B4755F" w:rsidRDefault="00B4755F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5525D7FC" w14:textId="77777777" w:rsidR="00B4755F" w:rsidRDefault="00B4755F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3BECBD20" w14:textId="0E4832E6" w:rsidR="004A50E4" w:rsidRDefault="004A50E4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02D55C01" w14:textId="77777777" w:rsidR="0048142E" w:rsidRDefault="0048142E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7AAB96A1" w14:textId="5D8239C8" w:rsidR="004A50E4" w:rsidRDefault="004A50E4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67EF9402" w14:textId="77777777" w:rsidR="004A50E4" w:rsidRDefault="004A50E4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61ADD154" w14:textId="77777777" w:rsidR="00BF083E" w:rsidRPr="00B3645D" w:rsidRDefault="00BF083E" w:rsidP="00BF083E">
      <w:pPr>
        <w:pStyle w:val="Poznamkytexty"/>
        <w:rPr>
          <w:rFonts w:cs="Arial"/>
          <w:i w:val="0"/>
        </w:rPr>
      </w:pPr>
      <w:r w:rsidRPr="00B3645D">
        <w:rPr>
          <w:rFonts w:cs="Arial"/>
          <w:i w:val="0"/>
        </w:rPr>
        <w:lastRenderedPageBreak/>
        <w:t>Poznámky:</w:t>
      </w:r>
    </w:p>
    <w:p w14:paraId="644476FA" w14:textId="36179D72" w:rsidR="00BF083E" w:rsidRPr="00B3645D" w:rsidRDefault="00BF083E" w:rsidP="00BF083E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bCs/>
          <w:i/>
          <w:iCs/>
          <w:sz w:val="18"/>
          <w:szCs w:val="18"/>
        </w:rPr>
        <w:t>Zodpovědný vedoucí pracovník ČSÚ:</w:t>
      </w:r>
      <w:r w:rsidRPr="00B3645D">
        <w:rPr>
          <w:rFonts w:cs="Arial"/>
          <w:bCs/>
          <w:i/>
          <w:iCs/>
          <w:sz w:val="18"/>
          <w:szCs w:val="18"/>
        </w:rPr>
        <w:tab/>
      </w:r>
      <w:r w:rsidRPr="00B3645D">
        <w:rPr>
          <w:rFonts w:cs="Arial"/>
          <w:bCs/>
          <w:i/>
          <w:iCs/>
          <w:sz w:val="18"/>
          <w:szCs w:val="18"/>
        </w:rPr>
        <w:tab/>
        <w:t>RNDr. Jiří Mrázek, ředitel odboru statistiky cen,</w:t>
      </w:r>
      <w:r w:rsidRPr="00B3645D">
        <w:rPr>
          <w:rFonts w:cs="Arial"/>
          <w:i/>
          <w:iCs/>
          <w:sz w:val="18"/>
          <w:szCs w:val="18"/>
        </w:rPr>
        <w:t xml:space="preserve"> tel. 274052533, e-mail: </w:t>
      </w:r>
      <w:hyperlink r:id="rId12" w:history="1">
        <w:r w:rsidR="006D12A8" w:rsidRPr="00015BC4">
          <w:rPr>
            <w:rStyle w:val="Hypertextovodkaz"/>
            <w:rFonts w:cs="Arial"/>
            <w:i/>
            <w:iCs/>
            <w:sz w:val="18"/>
            <w:szCs w:val="18"/>
          </w:rPr>
          <w:t>jiri.mrazek@csu.gov.cz</w:t>
        </w:r>
      </w:hyperlink>
      <w:r w:rsidRPr="00B3645D">
        <w:rPr>
          <w:rFonts w:cs="Arial"/>
          <w:i/>
          <w:iCs/>
          <w:sz w:val="18"/>
          <w:szCs w:val="18"/>
        </w:rPr>
        <w:t xml:space="preserve"> </w:t>
      </w:r>
    </w:p>
    <w:p w14:paraId="31955181" w14:textId="77777777" w:rsidR="00BF083E" w:rsidRPr="00B3645D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>Kontaktní osoba:</w:t>
      </w:r>
      <w:r w:rsidRPr="00B3645D">
        <w:rPr>
          <w:rFonts w:cs="Arial"/>
          <w:i/>
          <w:iCs/>
          <w:sz w:val="18"/>
          <w:szCs w:val="18"/>
        </w:rPr>
        <w:tab/>
        <w:t xml:space="preserve"> </w:t>
      </w:r>
      <w:r w:rsidRPr="00B3645D">
        <w:rPr>
          <w:rFonts w:cs="Arial"/>
          <w:i/>
          <w:iCs/>
          <w:sz w:val="18"/>
          <w:szCs w:val="18"/>
        </w:rPr>
        <w:tab/>
        <w:t>Ing. Pavla Šedivá, vedoucí oddělení statistiky spotřebitelských cen, tel. 274052138,</w:t>
      </w:r>
    </w:p>
    <w:p w14:paraId="48647EEE" w14:textId="6170318C" w:rsidR="00BF083E" w:rsidRPr="00B3645D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  <w:t>e-mail: </w:t>
      </w:r>
      <w:hyperlink r:id="rId13" w:history="1">
        <w:r w:rsidR="006D12A8" w:rsidRPr="00015BC4">
          <w:rPr>
            <w:rStyle w:val="Hypertextovodkaz"/>
            <w:rFonts w:cs="Arial"/>
            <w:i/>
            <w:iCs/>
            <w:sz w:val="18"/>
            <w:szCs w:val="18"/>
          </w:rPr>
          <w:t>pavla.sediva@csu.gov.cz</w:t>
        </w:r>
      </w:hyperlink>
      <w:r w:rsidRPr="00B3645D">
        <w:rPr>
          <w:rFonts w:cs="Arial"/>
          <w:i/>
          <w:iCs/>
          <w:sz w:val="18"/>
          <w:szCs w:val="18"/>
        </w:rPr>
        <w:t xml:space="preserve"> </w:t>
      </w:r>
    </w:p>
    <w:p w14:paraId="52664BB9" w14:textId="77777777" w:rsidR="00BF083E" w:rsidRPr="00B3645D" w:rsidRDefault="00BF083E" w:rsidP="00BF083E">
      <w:pPr>
        <w:autoSpaceDE w:val="0"/>
        <w:autoSpaceDN w:val="0"/>
        <w:adjustRightInd w:val="0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Metoda získání dat: </w:t>
      </w:r>
      <w:r w:rsidRPr="00B3645D">
        <w:rPr>
          <w:rFonts w:cs="Arial"/>
          <w:i/>
          <w:iCs/>
          <w:sz w:val="18"/>
          <w:szCs w:val="18"/>
        </w:rPr>
        <w:tab/>
        <w:t>Přímé terénní zjišťování cen, centrální zjišťování cen a výkaznictví</w:t>
      </w:r>
    </w:p>
    <w:p w14:paraId="3973DB30" w14:textId="77777777" w:rsidR="00BF083E" w:rsidRPr="00B3645D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Termín ukončení sběru dat: </w:t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  <w:t>20. kalendářní den příslušného měsíce/termín ukončení zpracování: 3. kalendářní den následujícího měsíce</w:t>
      </w:r>
    </w:p>
    <w:p w14:paraId="2CAC9841" w14:textId="630FD01D" w:rsidR="00BF083E" w:rsidRPr="00B3645D" w:rsidRDefault="00BF083E" w:rsidP="00BF083E">
      <w:pPr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Navazující publikace: </w:t>
      </w:r>
      <w:r w:rsidRPr="00B3645D">
        <w:rPr>
          <w:rFonts w:cs="Arial"/>
          <w:i/>
          <w:iCs/>
          <w:sz w:val="18"/>
          <w:szCs w:val="18"/>
        </w:rPr>
        <w:tab/>
        <w:t>012018-2</w:t>
      </w:r>
      <w:r w:rsidR="008D6FFA">
        <w:rPr>
          <w:rFonts w:cs="Arial"/>
          <w:i/>
          <w:iCs/>
          <w:sz w:val="18"/>
          <w:szCs w:val="18"/>
        </w:rPr>
        <w:t>4</w:t>
      </w:r>
      <w:r w:rsidRPr="00B3645D">
        <w:rPr>
          <w:rFonts w:cs="Arial"/>
          <w:i/>
          <w:iCs/>
          <w:sz w:val="18"/>
          <w:szCs w:val="18"/>
        </w:rPr>
        <w:t xml:space="preserve"> Indexy spotřebitelských cen – základní členění (měsíční periodicita</w:t>
      </w:r>
      <w:r w:rsidR="00AA2C75">
        <w:rPr>
          <w:rFonts w:cs="Arial"/>
          <w:i/>
          <w:iCs/>
          <w:sz w:val="18"/>
          <w:szCs w:val="18"/>
        </w:rPr>
        <w:t>)</w:t>
      </w:r>
      <w:r w:rsidRPr="00B3645D">
        <w:rPr>
          <w:rFonts w:cs="Arial"/>
          <w:i/>
          <w:iCs/>
          <w:sz w:val="18"/>
          <w:szCs w:val="18"/>
        </w:rPr>
        <w:t xml:space="preserve"> a 012019-2</w:t>
      </w:r>
      <w:r w:rsidR="008D6FFA">
        <w:rPr>
          <w:rFonts w:cs="Arial"/>
          <w:i/>
          <w:iCs/>
          <w:sz w:val="18"/>
          <w:szCs w:val="18"/>
        </w:rPr>
        <w:t>4</w:t>
      </w:r>
      <w:r w:rsidRPr="00B3645D">
        <w:rPr>
          <w:rFonts w:cs="Arial"/>
          <w:i/>
          <w:iCs/>
          <w:sz w:val="18"/>
          <w:szCs w:val="18"/>
        </w:rPr>
        <w:t xml:space="preserve"> Indexy spotřebitelských cen – podrobné členění (roční periodicita)</w:t>
      </w:r>
    </w:p>
    <w:p w14:paraId="7459CAF4" w14:textId="3EE17EE6"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>Dokumenty na internetu:</w:t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</w:r>
      <w:hyperlink r:id="rId14" w:history="1">
        <w:r w:rsidR="00F6295C">
          <w:rPr>
            <w:rStyle w:val="Hypertextovodkaz"/>
            <w:i/>
          </w:rPr>
          <w:t>www.csu.gov.cz/inflace-spotrebitelske-ceny</w:t>
        </w:r>
      </w:hyperlink>
    </w:p>
    <w:p w14:paraId="33CBEE93" w14:textId="3CF1EAA4"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Termín zveřejnění další RI: </w:t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</w:r>
      <w:r w:rsidR="00330D7D">
        <w:rPr>
          <w:rFonts w:cs="Arial"/>
          <w:i/>
          <w:iCs/>
          <w:sz w:val="18"/>
          <w:szCs w:val="18"/>
        </w:rPr>
        <w:t>1</w:t>
      </w:r>
      <w:r w:rsidR="00636ACF">
        <w:rPr>
          <w:rFonts w:cs="Arial"/>
          <w:i/>
          <w:iCs/>
          <w:sz w:val="18"/>
          <w:szCs w:val="18"/>
        </w:rPr>
        <w:t>0</w:t>
      </w:r>
      <w:r w:rsidRPr="00B3645D">
        <w:rPr>
          <w:rFonts w:cs="Arial"/>
          <w:i/>
          <w:iCs/>
          <w:sz w:val="18"/>
          <w:szCs w:val="18"/>
        </w:rPr>
        <w:t xml:space="preserve">. </w:t>
      </w:r>
      <w:r w:rsidR="00BB340B">
        <w:rPr>
          <w:rFonts w:cs="Arial"/>
          <w:i/>
          <w:iCs/>
          <w:sz w:val="18"/>
          <w:szCs w:val="18"/>
        </w:rPr>
        <w:t>1</w:t>
      </w:r>
      <w:r w:rsidR="00636ACF">
        <w:rPr>
          <w:rFonts w:cs="Arial"/>
          <w:i/>
          <w:iCs/>
          <w:sz w:val="18"/>
          <w:szCs w:val="18"/>
        </w:rPr>
        <w:t>2</w:t>
      </w:r>
      <w:r w:rsidRPr="00B3645D">
        <w:rPr>
          <w:rFonts w:cs="Arial"/>
          <w:i/>
          <w:iCs/>
          <w:sz w:val="18"/>
          <w:szCs w:val="18"/>
        </w:rPr>
        <w:t>. 202</w:t>
      </w:r>
      <w:r w:rsidR="00293077">
        <w:rPr>
          <w:rFonts w:cs="Arial"/>
          <w:i/>
          <w:iCs/>
          <w:sz w:val="18"/>
          <w:szCs w:val="18"/>
        </w:rPr>
        <w:t>4</w:t>
      </w:r>
    </w:p>
    <w:p w14:paraId="318C41AA" w14:textId="77777777"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</w:p>
    <w:p w14:paraId="6CBFDC70" w14:textId="77777777"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</w:p>
    <w:p w14:paraId="1778B20C" w14:textId="77777777"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</w:p>
    <w:p w14:paraId="0C53257E" w14:textId="77777777"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Přílohy:</w:t>
      </w:r>
    </w:p>
    <w:p w14:paraId="6CD20FEA" w14:textId="77777777" w:rsidR="00BF083E" w:rsidRPr="00B3645D" w:rsidRDefault="00BF083E" w:rsidP="00BF083E">
      <w:pPr>
        <w:pStyle w:val="Zhlav"/>
        <w:spacing w:line="276" w:lineRule="auto"/>
        <w:outlineLvl w:val="0"/>
        <w:rPr>
          <w:rFonts w:cs="Arial"/>
          <w:szCs w:val="18"/>
        </w:rPr>
      </w:pPr>
      <w:r w:rsidRPr="00B3645D">
        <w:rPr>
          <w:rFonts w:cs="Arial"/>
          <w:szCs w:val="18"/>
        </w:rPr>
        <w:t>Tab.  1  Index spotřebitelských cen (indexy, míra inflace)</w:t>
      </w:r>
    </w:p>
    <w:p w14:paraId="51B9663D" w14:textId="77777777"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Tab.  2  Index spotřebitelských cen (rozklad meziměsíčního přírůstku)</w:t>
      </w:r>
    </w:p>
    <w:p w14:paraId="50941118" w14:textId="77777777"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Tab.  3  Index spotřebitelských cen (rozklad přírůstků meziměsíčního, meziročních)</w:t>
      </w:r>
    </w:p>
    <w:p w14:paraId="5B60A4E0" w14:textId="77777777" w:rsidR="00BF083E" w:rsidRPr="00B3645D" w:rsidRDefault="00BF083E" w:rsidP="00BF083E">
      <w:pPr>
        <w:pStyle w:val="Zhlav"/>
        <w:spacing w:line="276" w:lineRule="auto"/>
        <w:outlineLvl w:val="0"/>
        <w:rPr>
          <w:rFonts w:cs="Arial"/>
          <w:szCs w:val="18"/>
        </w:rPr>
      </w:pPr>
      <w:r w:rsidRPr="00B3645D">
        <w:rPr>
          <w:rFonts w:cs="Arial"/>
          <w:szCs w:val="18"/>
        </w:rPr>
        <w:t>Tab.  4  Index spotřebitelských cen (sociální skupiny domácností – indexy, míra inflace)</w:t>
      </w:r>
    </w:p>
    <w:p w14:paraId="25A21971" w14:textId="77777777"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Tab.  5  Index spotřebitelských cen (analytická tabulka, specifické indexy)</w:t>
      </w:r>
    </w:p>
    <w:p w14:paraId="56B6C563" w14:textId="77777777"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Graf  1  Index spotřebitelských cen (meziroční změny, změny proti bazickému roku)</w:t>
      </w:r>
    </w:p>
    <w:p w14:paraId="3CBF4FCA" w14:textId="77777777" w:rsidR="00BF083E" w:rsidRPr="00A64F2C" w:rsidRDefault="00BF083E" w:rsidP="00BF083E">
      <w:pPr>
        <w:pStyle w:val="Zhlav"/>
        <w:spacing w:line="276" w:lineRule="auto"/>
        <w:rPr>
          <w:rFonts w:eastAsia="Times New Roman" w:cs="Arial"/>
          <w:iCs/>
          <w:szCs w:val="20"/>
        </w:rPr>
      </w:pPr>
      <w:r w:rsidRPr="00B3645D">
        <w:rPr>
          <w:rFonts w:cs="Arial"/>
          <w:szCs w:val="18"/>
        </w:rPr>
        <w:t>Graf  2  Harmonizovaný index spotřebitelských cen – mezinárodní srovnání</w:t>
      </w:r>
    </w:p>
    <w:p w14:paraId="1264D6A5" w14:textId="77777777" w:rsidR="00D209A7" w:rsidRPr="00BF083E" w:rsidRDefault="00D209A7" w:rsidP="00BF083E"/>
    <w:sectPr w:rsidR="00D209A7" w:rsidRPr="00BF083E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B6AE7" w14:textId="77777777" w:rsidR="0079695D" w:rsidRDefault="0079695D" w:rsidP="00BA6370">
      <w:r>
        <w:separator/>
      </w:r>
    </w:p>
  </w:endnote>
  <w:endnote w:type="continuationSeparator" w:id="0">
    <w:p w14:paraId="62678594" w14:textId="77777777" w:rsidR="0079695D" w:rsidRDefault="0079695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FF0E1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668AB8" wp14:editId="07E49AAD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4A6059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465F1857" w14:textId="460A3398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F4567C" w:rsidRPr="00593489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r w:rsidR="006C15AE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hyperlink r:id="rId2" w:history="1">
                            <w:r w:rsidR="006C15AE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infoservis@csu.gov.cz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6953FD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668AB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3E4A6059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465F1857" w14:textId="460A3398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F4567C" w:rsidRPr="00593489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r w:rsidR="006C15AE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hyperlink r:id="rId4" w:history="1">
                      <w:r w:rsidR="006C15AE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infoservis@csu.gov.cz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6953FD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80E8C8D" wp14:editId="1132F5C9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A69442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73891" w14:textId="77777777" w:rsidR="0079695D" w:rsidRDefault="0079695D" w:rsidP="00BA6370">
      <w:r>
        <w:separator/>
      </w:r>
    </w:p>
  </w:footnote>
  <w:footnote w:type="continuationSeparator" w:id="0">
    <w:p w14:paraId="268677F0" w14:textId="77777777" w:rsidR="0079695D" w:rsidRDefault="0079695D" w:rsidP="00BA6370">
      <w:r>
        <w:continuationSeparator/>
      </w:r>
    </w:p>
  </w:footnote>
  <w:footnote w:id="1">
    <w:p w14:paraId="1FFF0067" w14:textId="77777777" w:rsidR="00131731" w:rsidRDefault="00131731" w:rsidP="00131731">
      <w:pPr>
        <w:pStyle w:val="Textpoznpodarou"/>
        <w:spacing w:line="276" w:lineRule="auto"/>
      </w:pPr>
      <w:r w:rsidRPr="00526E1C">
        <w:rPr>
          <w:rStyle w:val="Znakapoznpodarou"/>
          <w:i/>
        </w:rPr>
        <w:footnoteRef/>
      </w:r>
      <w:r w:rsidRPr="00526E1C">
        <w:rPr>
          <w:i/>
          <w:vertAlign w:val="superscript"/>
        </w:rPr>
        <w:t>)</w:t>
      </w:r>
      <w:r>
        <w:rPr>
          <w:vertAlign w:val="superscript"/>
        </w:rPr>
        <w:t xml:space="preserve"> </w:t>
      </w:r>
      <w:r w:rsidRPr="00624505">
        <w:rPr>
          <w:b/>
          <w:i/>
          <w:sz w:val="18"/>
          <w:szCs w:val="18"/>
        </w:rPr>
        <w:t>Zrychlení/zpomalení</w:t>
      </w:r>
      <w:r>
        <w:rPr>
          <w:i/>
          <w:sz w:val="18"/>
          <w:szCs w:val="18"/>
        </w:rPr>
        <w:t xml:space="preserve"> růstu meziročního cenového indexu je rozdíl mezi aktuálním a předchozím meziročním indexem. Je proto závislé na změně </w:t>
      </w:r>
      <w:r w:rsidRPr="009741FB">
        <w:rPr>
          <w:i/>
          <w:sz w:val="18"/>
          <w:szCs w:val="18"/>
        </w:rPr>
        <w:t>aktuálního</w:t>
      </w:r>
      <w:r w:rsidRPr="00B76588">
        <w:rPr>
          <w:i/>
        </w:rPr>
        <w:t xml:space="preserve"> </w:t>
      </w:r>
      <w:r>
        <w:rPr>
          <w:i/>
          <w:sz w:val="18"/>
          <w:szCs w:val="18"/>
        </w:rPr>
        <w:t>meziměsíčního indexu a zároveň na </w:t>
      </w:r>
      <w:r w:rsidRPr="00682BC3">
        <w:rPr>
          <w:i/>
          <w:sz w:val="18"/>
          <w:szCs w:val="18"/>
        </w:rPr>
        <w:t>změně základny</w:t>
      </w:r>
      <w:r>
        <w:rPr>
          <w:i/>
          <w:sz w:val="18"/>
          <w:szCs w:val="18"/>
        </w:rPr>
        <w:t xml:space="preserve"> – meziměsíčního indexu (růstu/poklesu) ve </w:t>
      </w:r>
      <w:r w:rsidRPr="00682BC3">
        <w:rPr>
          <w:i/>
          <w:sz w:val="18"/>
          <w:szCs w:val="18"/>
        </w:rPr>
        <w:t>stejném měsíci loňského roku.</w:t>
      </w:r>
    </w:p>
  </w:footnote>
  <w:footnote w:id="2">
    <w:p w14:paraId="1771D085" w14:textId="77777777" w:rsidR="003A5CB7" w:rsidRPr="00743BAE" w:rsidRDefault="003A5CB7" w:rsidP="003A5CB7">
      <w:pPr>
        <w:pStyle w:val="Textpoznpodarou"/>
        <w:spacing w:line="276" w:lineRule="auto"/>
        <w:rPr>
          <w:i/>
          <w:sz w:val="18"/>
          <w:szCs w:val="18"/>
        </w:rPr>
      </w:pPr>
      <w:r w:rsidRPr="00526E1C">
        <w:rPr>
          <w:rStyle w:val="Znakapoznpodarou"/>
          <w:i/>
        </w:rPr>
        <w:footnoteRef/>
      </w:r>
      <w:r w:rsidRPr="00526E1C">
        <w:rPr>
          <w:i/>
          <w:vertAlign w:val="superscript"/>
        </w:rPr>
        <w:t>)</w:t>
      </w:r>
      <w:r>
        <w:rPr>
          <w:vertAlign w:val="superscript"/>
        </w:rPr>
        <w:t xml:space="preserve"> </w:t>
      </w:r>
      <w:r>
        <w:rPr>
          <w:i/>
          <w:sz w:val="18"/>
          <w:szCs w:val="18"/>
        </w:rPr>
        <w:t>Nájemné z bytu z</w:t>
      </w:r>
      <w:r w:rsidRPr="00637E7E">
        <w:rPr>
          <w:i/>
          <w:sz w:val="18"/>
          <w:szCs w:val="18"/>
        </w:rPr>
        <w:t>ahrnuje j</w:t>
      </w:r>
      <w:r>
        <w:rPr>
          <w:i/>
          <w:sz w:val="18"/>
          <w:szCs w:val="18"/>
        </w:rPr>
        <w:t>ak nově uzavřené smlouvy, tak i </w:t>
      </w:r>
      <w:r w:rsidRPr="00637E7E">
        <w:rPr>
          <w:i/>
          <w:sz w:val="18"/>
          <w:szCs w:val="18"/>
        </w:rPr>
        <w:t>stávající.</w:t>
      </w:r>
    </w:p>
  </w:footnote>
  <w:footnote w:id="3">
    <w:p w14:paraId="2E986220" w14:textId="77777777" w:rsidR="00BF083E" w:rsidRDefault="00BF083E" w:rsidP="007F47F9">
      <w:pPr>
        <w:pStyle w:val="Poznamkytexty"/>
        <w:spacing w:line="276" w:lineRule="auto"/>
      </w:pPr>
      <w:r w:rsidRPr="00F51D57">
        <w:rPr>
          <w:rStyle w:val="Znakapoznpodarou"/>
          <w:sz w:val="20"/>
          <w:szCs w:val="20"/>
        </w:rPr>
        <w:footnoteRef/>
      </w:r>
      <w:r w:rsidRPr="00F51D57">
        <w:rPr>
          <w:sz w:val="20"/>
          <w:szCs w:val="20"/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8ACA8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A732B94" wp14:editId="5F5BAF72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7D86B5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4E"/>
    <w:rsid w:val="00002757"/>
    <w:rsid w:val="000030F7"/>
    <w:rsid w:val="0000723C"/>
    <w:rsid w:val="00010ABC"/>
    <w:rsid w:val="00010D95"/>
    <w:rsid w:val="000116DF"/>
    <w:rsid w:val="0001176A"/>
    <w:rsid w:val="00015BB0"/>
    <w:rsid w:val="0001626D"/>
    <w:rsid w:val="00017418"/>
    <w:rsid w:val="00022B99"/>
    <w:rsid w:val="00022EBE"/>
    <w:rsid w:val="0002340F"/>
    <w:rsid w:val="00024A86"/>
    <w:rsid w:val="0003092B"/>
    <w:rsid w:val="00031120"/>
    <w:rsid w:val="00033DD1"/>
    <w:rsid w:val="00034C08"/>
    <w:rsid w:val="000354EE"/>
    <w:rsid w:val="000355C7"/>
    <w:rsid w:val="00035699"/>
    <w:rsid w:val="0003590B"/>
    <w:rsid w:val="00035A8E"/>
    <w:rsid w:val="00035ABF"/>
    <w:rsid w:val="000362D1"/>
    <w:rsid w:val="000375A5"/>
    <w:rsid w:val="00037767"/>
    <w:rsid w:val="00040568"/>
    <w:rsid w:val="00040AFE"/>
    <w:rsid w:val="000412B1"/>
    <w:rsid w:val="00041B1B"/>
    <w:rsid w:val="00043BF4"/>
    <w:rsid w:val="000454EA"/>
    <w:rsid w:val="00046599"/>
    <w:rsid w:val="00051EB8"/>
    <w:rsid w:val="00052179"/>
    <w:rsid w:val="00056879"/>
    <w:rsid w:val="00060228"/>
    <w:rsid w:val="000625CD"/>
    <w:rsid w:val="0006316F"/>
    <w:rsid w:val="00064DB2"/>
    <w:rsid w:val="00066322"/>
    <w:rsid w:val="0006758B"/>
    <w:rsid w:val="00071DB7"/>
    <w:rsid w:val="000724E2"/>
    <w:rsid w:val="00072ACE"/>
    <w:rsid w:val="0007459D"/>
    <w:rsid w:val="000745E9"/>
    <w:rsid w:val="000748D0"/>
    <w:rsid w:val="000753E0"/>
    <w:rsid w:val="000762B5"/>
    <w:rsid w:val="00076B5C"/>
    <w:rsid w:val="00077981"/>
    <w:rsid w:val="000806E9"/>
    <w:rsid w:val="00083205"/>
    <w:rsid w:val="00083F51"/>
    <w:rsid w:val="000843A5"/>
    <w:rsid w:val="00084857"/>
    <w:rsid w:val="000910DA"/>
    <w:rsid w:val="00092180"/>
    <w:rsid w:val="000924F3"/>
    <w:rsid w:val="00094542"/>
    <w:rsid w:val="00095023"/>
    <w:rsid w:val="00096D0B"/>
    <w:rsid w:val="00096D6C"/>
    <w:rsid w:val="000A09ED"/>
    <w:rsid w:val="000A0EAA"/>
    <w:rsid w:val="000A362A"/>
    <w:rsid w:val="000A4DEA"/>
    <w:rsid w:val="000A6461"/>
    <w:rsid w:val="000B1356"/>
    <w:rsid w:val="000B1C8C"/>
    <w:rsid w:val="000B20FD"/>
    <w:rsid w:val="000B3A88"/>
    <w:rsid w:val="000B6F63"/>
    <w:rsid w:val="000B75AF"/>
    <w:rsid w:val="000B75C2"/>
    <w:rsid w:val="000C076C"/>
    <w:rsid w:val="000C68E6"/>
    <w:rsid w:val="000C6BF3"/>
    <w:rsid w:val="000C6F4E"/>
    <w:rsid w:val="000C7BDE"/>
    <w:rsid w:val="000D093F"/>
    <w:rsid w:val="000D141C"/>
    <w:rsid w:val="000D1806"/>
    <w:rsid w:val="000D1D02"/>
    <w:rsid w:val="000D217F"/>
    <w:rsid w:val="000D5026"/>
    <w:rsid w:val="000D7507"/>
    <w:rsid w:val="000E0EAE"/>
    <w:rsid w:val="000E43CC"/>
    <w:rsid w:val="000E5F35"/>
    <w:rsid w:val="000E6E1F"/>
    <w:rsid w:val="000F152F"/>
    <w:rsid w:val="000F2FF2"/>
    <w:rsid w:val="000F3327"/>
    <w:rsid w:val="000F3EFA"/>
    <w:rsid w:val="000F6E27"/>
    <w:rsid w:val="000F77B0"/>
    <w:rsid w:val="000F7871"/>
    <w:rsid w:val="000F7B31"/>
    <w:rsid w:val="00100759"/>
    <w:rsid w:val="001015C1"/>
    <w:rsid w:val="00102683"/>
    <w:rsid w:val="00104233"/>
    <w:rsid w:val="00104701"/>
    <w:rsid w:val="00104DDD"/>
    <w:rsid w:val="00105B5A"/>
    <w:rsid w:val="00110CD5"/>
    <w:rsid w:val="00110D7C"/>
    <w:rsid w:val="00112289"/>
    <w:rsid w:val="0011347F"/>
    <w:rsid w:val="0011399F"/>
    <w:rsid w:val="001159A9"/>
    <w:rsid w:val="00117FA7"/>
    <w:rsid w:val="00117FE1"/>
    <w:rsid w:val="0012138D"/>
    <w:rsid w:val="00121898"/>
    <w:rsid w:val="001227F4"/>
    <w:rsid w:val="00123CAD"/>
    <w:rsid w:val="00124396"/>
    <w:rsid w:val="001268F0"/>
    <w:rsid w:val="00126EF2"/>
    <w:rsid w:val="00130C78"/>
    <w:rsid w:val="00131106"/>
    <w:rsid w:val="00131731"/>
    <w:rsid w:val="001320D2"/>
    <w:rsid w:val="00133B3B"/>
    <w:rsid w:val="00135118"/>
    <w:rsid w:val="001404AB"/>
    <w:rsid w:val="0014055D"/>
    <w:rsid w:val="00141D43"/>
    <w:rsid w:val="00150960"/>
    <w:rsid w:val="001511B3"/>
    <w:rsid w:val="00152E50"/>
    <w:rsid w:val="001541D8"/>
    <w:rsid w:val="00154A3A"/>
    <w:rsid w:val="00155C0F"/>
    <w:rsid w:val="00156022"/>
    <w:rsid w:val="00160FAA"/>
    <w:rsid w:val="00161624"/>
    <w:rsid w:val="00163514"/>
    <w:rsid w:val="001637DA"/>
    <w:rsid w:val="0016389E"/>
    <w:rsid w:val="0016422B"/>
    <w:rsid w:val="001660D3"/>
    <w:rsid w:val="00166918"/>
    <w:rsid w:val="00166BA7"/>
    <w:rsid w:val="00166D16"/>
    <w:rsid w:val="00167A78"/>
    <w:rsid w:val="00170334"/>
    <w:rsid w:val="00170CE5"/>
    <w:rsid w:val="001710CD"/>
    <w:rsid w:val="0017231D"/>
    <w:rsid w:val="0017390E"/>
    <w:rsid w:val="0017561A"/>
    <w:rsid w:val="00177446"/>
    <w:rsid w:val="00180C32"/>
    <w:rsid w:val="001810DC"/>
    <w:rsid w:val="00181B1D"/>
    <w:rsid w:val="00182224"/>
    <w:rsid w:val="001825AD"/>
    <w:rsid w:val="0018369F"/>
    <w:rsid w:val="00184708"/>
    <w:rsid w:val="00187270"/>
    <w:rsid w:val="00187CB2"/>
    <w:rsid w:val="00191820"/>
    <w:rsid w:val="001959AE"/>
    <w:rsid w:val="001962E9"/>
    <w:rsid w:val="001A2BE2"/>
    <w:rsid w:val="001A3A71"/>
    <w:rsid w:val="001A4764"/>
    <w:rsid w:val="001A4D96"/>
    <w:rsid w:val="001A59F2"/>
    <w:rsid w:val="001A6012"/>
    <w:rsid w:val="001A790D"/>
    <w:rsid w:val="001B109E"/>
    <w:rsid w:val="001B3043"/>
    <w:rsid w:val="001B4033"/>
    <w:rsid w:val="001B5955"/>
    <w:rsid w:val="001B607F"/>
    <w:rsid w:val="001B6C33"/>
    <w:rsid w:val="001C0087"/>
    <w:rsid w:val="001C238B"/>
    <w:rsid w:val="001C2A88"/>
    <w:rsid w:val="001C3719"/>
    <w:rsid w:val="001C3A50"/>
    <w:rsid w:val="001C4102"/>
    <w:rsid w:val="001C4709"/>
    <w:rsid w:val="001C6754"/>
    <w:rsid w:val="001C70BF"/>
    <w:rsid w:val="001D0657"/>
    <w:rsid w:val="001D105F"/>
    <w:rsid w:val="001D2814"/>
    <w:rsid w:val="001D369A"/>
    <w:rsid w:val="001D45CA"/>
    <w:rsid w:val="001E0930"/>
    <w:rsid w:val="001E1DA1"/>
    <w:rsid w:val="001E215D"/>
    <w:rsid w:val="001E2552"/>
    <w:rsid w:val="001E3CE0"/>
    <w:rsid w:val="001E6419"/>
    <w:rsid w:val="001F08B3"/>
    <w:rsid w:val="001F2FE0"/>
    <w:rsid w:val="001F3694"/>
    <w:rsid w:val="001F3E89"/>
    <w:rsid w:val="00200854"/>
    <w:rsid w:val="00200A9C"/>
    <w:rsid w:val="00200B54"/>
    <w:rsid w:val="002039C0"/>
    <w:rsid w:val="0020697D"/>
    <w:rsid w:val="002070FB"/>
    <w:rsid w:val="00207427"/>
    <w:rsid w:val="00211B0C"/>
    <w:rsid w:val="00213729"/>
    <w:rsid w:val="00213A98"/>
    <w:rsid w:val="00216768"/>
    <w:rsid w:val="00217137"/>
    <w:rsid w:val="0021730A"/>
    <w:rsid w:val="002246E8"/>
    <w:rsid w:val="00224DBE"/>
    <w:rsid w:val="00225348"/>
    <w:rsid w:val="0022719E"/>
    <w:rsid w:val="002274A6"/>
    <w:rsid w:val="00227E45"/>
    <w:rsid w:val="00230143"/>
    <w:rsid w:val="00230446"/>
    <w:rsid w:val="00231B90"/>
    <w:rsid w:val="002326C2"/>
    <w:rsid w:val="00232EED"/>
    <w:rsid w:val="00233784"/>
    <w:rsid w:val="00234493"/>
    <w:rsid w:val="0023490F"/>
    <w:rsid w:val="002350AA"/>
    <w:rsid w:val="002356DD"/>
    <w:rsid w:val="00237E77"/>
    <w:rsid w:val="002406FA"/>
    <w:rsid w:val="00244B44"/>
    <w:rsid w:val="00244D36"/>
    <w:rsid w:val="002455D7"/>
    <w:rsid w:val="00246C56"/>
    <w:rsid w:val="00246FC6"/>
    <w:rsid w:val="00247399"/>
    <w:rsid w:val="00251287"/>
    <w:rsid w:val="0025384E"/>
    <w:rsid w:val="00256E13"/>
    <w:rsid w:val="0026107B"/>
    <w:rsid w:val="00261A61"/>
    <w:rsid w:val="002624A6"/>
    <w:rsid w:val="00262FC4"/>
    <w:rsid w:val="00263558"/>
    <w:rsid w:val="002655B8"/>
    <w:rsid w:val="00266634"/>
    <w:rsid w:val="00270854"/>
    <w:rsid w:val="00271132"/>
    <w:rsid w:val="00272B8C"/>
    <w:rsid w:val="00274EDF"/>
    <w:rsid w:val="00275632"/>
    <w:rsid w:val="00275DF8"/>
    <w:rsid w:val="0027730E"/>
    <w:rsid w:val="0028054D"/>
    <w:rsid w:val="00280E35"/>
    <w:rsid w:val="00282FEF"/>
    <w:rsid w:val="002860B1"/>
    <w:rsid w:val="00290ACC"/>
    <w:rsid w:val="00293077"/>
    <w:rsid w:val="002939C2"/>
    <w:rsid w:val="00294326"/>
    <w:rsid w:val="002956BB"/>
    <w:rsid w:val="002966B2"/>
    <w:rsid w:val="00296907"/>
    <w:rsid w:val="002A17D3"/>
    <w:rsid w:val="002A31C5"/>
    <w:rsid w:val="002A3A4E"/>
    <w:rsid w:val="002A703D"/>
    <w:rsid w:val="002B29C8"/>
    <w:rsid w:val="002B2E47"/>
    <w:rsid w:val="002B335D"/>
    <w:rsid w:val="002B5FBA"/>
    <w:rsid w:val="002B6DE9"/>
    <w:rsid w:val="002C0563"/>
    <w:rsid w:val="002C1174"/>
    <w:rsid w:val="002C1396"/>
    <w:rsid w:val="002C28EF"/>
    <w:rsid w:val="002C3D7E"/>
    <w:rsid w:val="002C3F2F"/>
    <w:rsid w:val="002C6585"/>
    <w:rsid w:val="002C6621"/>
    <w:rsid w:val="002D3097"/>
    <w:rsid w:val="002D47F9"/>
    <w:rsid w:val="002D48C6"/>
    <w:rsid w:val="002D4D0C"/>
    <w:rsid w:val="002D5663"/>
    <w:rsid w:val="002D7F4F"/>
    <w:rsid w:val="002E170D"/>
    <w:rsid w:val="002E1C1F"/>
    <w:rsid w:val="002E29B2"/>
    <w:rsid w:val="002E2BE1"/>
    <w:rsid w:val="002E2F9A"/>
    <w:rsid w:val="002E5D6A"/>
    <w:rsid w:val="002E6661"/>
    <w:rsid w:val="002F0FBA"/>
    <w:rsid w:val="002F3264"/>
    <w:rsid w:val="002F3542"/>
    <w:rsid w:val="002F63F3"/>
    <w:rsid w:val="00300717"/>
    <w:rsid w:val="00301387"/>
    <w:rsid w:val="00302ABA"/>
    <w:rsid w:val="00302CA0"/>
    <w:rsid w:val="0030772F"/>
    <w:rsid w:val="0031411F"/>
    <w:rsid w:val="00317849"/>
    <w:rsid w:val="003201B9"/>
    <w:rsid w:val="00320870"/>
    <w:rsid w:val="00322700"/>
    <w:rsid w:val="0032411C"/>
    <w:rsid w:val="00325CF5"/>
    <w:rsid w:val="00326035"/>
    <w:rsid w:val="00326AC7"/>
    <w:rsid w:val="00327235"/>
    <w:rsid w:val="003301A3"/>
    <w:rsid w:val="00330ACB"/>
    <w:rsid w:val="00330D7D"/>
    <w:rsid w:val="003329A6"/>
    <w:rsid w:val="00332C39"/>
    <w:rsid w:val="00334B85"/>
    <w:rsid w:val="003376AF"/>
    <w:rsid w:val="00340770"/>
    <w:rsid w:val="0034242C"/>
    <w:rsid w:val="00342BB2"/>
    <w:rsid w:val="00343FB2"/>
    <w:rsid w:val="0034403C"/>
    <w:rsid w:val="003440B8"/>
    <w:rsid w:val="0034411F"/>
    <w:rsid w:val="0034491D"/>
    <w:rsid w:val="0034590D"/>
    <w:rsid w:val="00345EC4"/>
    <w:rsid w:val="003470F0"/>
    <w:rsid w:val="003474CD"/>
    <w:rsid w:val="00350C58"/>
    <w:rsid w:val="00351627"/>
    <w:rsid w:val="0035217D"/>
    <w:rsid w:val="00355231"/>
    <w:rsid w:val="00356696"/>
    <w:rsid w:val="00360815"/>
    <w:rsid w:val="00362778"/>
    <w:rsid w:val="00363AEB"/>
    <w:rsid w:val="0036462C"/>
    <w:rsid w:val="00365C31"/>
    <w:rsid w:val="0036777B"/>
    <w:rsid w:val="00367904"/>
    <w:rsid w:val="003714CB"/>
    <w:rsid w:val="00372FBA"/>
    <w:rsid w:val="003735E3"/>
    <w:rsid w:val="00373CD0"/>
    <w:rsid w:val="00374F05"/>
    <w:rsid w:val="003753BC"/>
    <w:rsid w:val="00376574"/>
    <w:rsid w:val="00381119"/>
    <w:rsid w:val="0038167D"/>
    <w:rsid w:val="00381ACA"/>
    <w:rsid w:val="0038282A"/>
    <w:rsid w:val="00384083"/>
    <w:rsid w:val="00384B7E"/>
    <w:rsid w:val="00385410"/>
    <w:rsid w:val="00386401"/>
    <w:rsid w:val="00387151"/>
    <w:rsid w:val="00387200"/>
    <w:rsid w:val="00387F1E"/>
    <w:rsid w:val="00392317"/>
    <w:rsid w:val="00395916"/>
    <w:rsid w:val="00397580"/>
    <w:rsid w:val="003A1C90"/>
    <w:rsid w:val="003A45C8"/>
    <w:rsid w:val="003A5CB7"/>
    <w:rsid w:val="003A7F84"/>
    <w:rsid w:val="003B00DA"/>
    <w:rsid w:val="003B3F1D"/>
    <w:rsid w:val="003B6072"/>
    <w:rsid w:val="003B7E4A"/>
    <w:rsid w:val="003C008F"/>
    <w:rsid w:val="003C2DCF"/>
    <w:rsid w:val="003C47A7"/>
    <w:rsid w:val="003C4F7B"/>
    <w:rsid w:val="003C5C20"/>
    <w:rsid w:val="003C6178"/>
    <w:rsid w:val="003C6247"/>
    <w:rsid w:val="003C78E7"/>
    <w:rsid w:val="003C7FE7"/>
    <w:rsid w:val="003D0499"/>
    <w:rsid w:val="003D0FCB"/>
    <w:rsid w:val="003D2BC4"/>
    <w:rsid w:val="003D2C76"/>
    <w:rsid w:val="003D3576"/>
    <w:rsid w:val="003D3A88"/>
    <w:rsid w:val="003E1017"/>
    <w:rsid w:val="003E172F"/>
    <w:rsid w:val="003E250A"/>
    <w:rsid w:val="003E4D13"/>
    <w:rsid w:val="003E6913"/>
    <w:rsid w:val="003F043C"/>
    <w:rsid w:val="003F1060"/>
    <w:rsid w:val="003F1F33"/>
    <w:rsid w:val="003F3BF0"/>
    <w:rsid w:val="003F526A"/>
    <w:rsid w:val="003F5BC6"/>
    <w:rsid w:val="003F7111"/>
    <w:rsid w:val="004042AA"/>
    <w:rsid w:val="00405244"/>
    <w:rsid w:val="00406022"/>
    <w:rsid w:val="00406622"/>
    <w:rsid w:val="00407334"/>
    <w:rsid w:val="00410382"/>
    <w:rsid w:val="00410709"/>
    <w:rsid w:val="0041095B"/>
    <w:rsid w:val="004116D6"/>
    <w:rsid w:val="00411A48"/>
    <w:rsid w:val="00412626"/>
    <w:rsid w:val="00412F4D"/>
    <w:rsid w:val="00413F5A"/>
    <w:rsid w:val="004151D2"/>
    <w:rsid w:val="004154C7"/>
    <w:rsid w:val="00416745"/>
    <w:rsid w:val="00417747"/>
    <w:rsid w:val="00420EDE"/>
    <w:rsid w:val="00421AE9"/>
    <w:rsid w:val="00421CD5"/>
    <w:rsid w:val="004264D3"/>
    <w:rsid w:val="00430815"/>
    <w:rsid w:val="00431294"/>
    <w:rsid w:val="004312D9"/>
    <w:rsid w:val="00431B9E"/>
    <w:rsid w:val="00433B25"/>
    <w:rsid w:val="00434532"/>
    <w:rsid w:val="00435F1A"/>
    <w:rsid w:val="00437BA0"/>
    <w:rsid w:val="004407ED"/>
    <w:rsid w:val="00442EBC"/>
    <w:rsid w:val="004436EE"/>
    <w:rsid w:val="00446D75"/>
    <w:rsid w:val="00450858"/>
    <w:rsid w:val="004508BD"/>
    <w:rsid w:val="00451C7B"/>
    <w:rsid w:val="00454DBC"/>
    <w:rsid w:val="00455448"/>
    <w:rsid w:val="0045547F"/>
    <w:rsid w:val="004569F1"/>
    <w:rsid w:val="00457566"/>
    <w:rsid w:val="00460611"/>
    <w:rsid w:val="00462C91"/>
    <w:rsid w:val="00463DD9"/>
    <w:rsid w:val="00464000"/>
    <w:rsid w:val="00465A55"/>
    <w:rsid w:val="004676D5"/>
    <w:rsid w:val="0047123D"/>
    <w:rsid w:val="00471942"/>
    <w:rsid w:val="00471C1D"/>
    <w:rsid w:val="00471DEF"/>
    <w:rsid w:val="00472310"/>
    <w:rsid w:val="00473DCE"/>
    <w:rsid w:val="00475FB5"/>
    <w:rsid w:val="00477023"/>
    <w:rsid w:val="0048142E"/>
    <w:rsid w:val="004817C3"/>
    <w:rsid w:val="00482400"/>
    <w:rsid w:val="00483F21"/>
    <w:rsid w:val="00485856"/>
    <w:rsid w:val="00487480"/>
    <w:rsid w:val="004920AD"/>
    <w:rsid w:val="004936F3"/>
    <w:rsid w:val="00494997"/>
    <w:rsid w:val="004955F4"/>
    <w:rsid w:val="00496E3C"/>
    <w:rsid w:val="00496FEA"/>
    <w:rsid w:val="00497361"/>
    <w:rsid w:val="004A2121"/>
    <w:rsid w:val="004A4450"/>
    <w:rsid w:val="004A50E4"/>
    <w:rsid w:val="004A5106"/>
    <w:rsid w:val="004B1F22"/>
    <w:rsid w:val="004B4B06"/>
    <w:rsid w:val="004B528C"/>
    <w:rsid w:val="004B5EC8"/>
    <w:rsid w:val="004B6A3A"/>
    <w:rsid w:val="004B6AF0"/>
    <w:rsid w:val="004C0510"/>
    <w:rsid w:val="004C1D18"/>
    <w:rsid w:val="004C313B"/>
    <w:rsid w:val="004C3F07"/>
    <w:rsid w:val="004C62FC"/>
    <w:rsid w:val="004D05B3"/>
    <w:rsid w:val="004D10CC"/>
    <w:rsid w:val="004D15D8"/>
    <w:rsid w:val="004D6150"/>
    <w:rsid w:val="004E479E"/>
    <w:rsid w:val="004E53F4"/>
    <w:rsid w:val="004E58C5"/>
    <w:rsid w:val="004E5BED"/>
    <w:rsid w:val="004E7CC4"/>
    <w:rsid w:val="004F049C"/>
    <w:rsid w:val="004F06F5"/>
    <w:rsid w:val="004F0A77"/>
    <w:rsid w:val="004F1300"/>
    <w:rsid w:val="004F1710"/>
    <w:rsid w:val="004F2890"/>
    <w:rsid w:val="004F44D4"/>
    <w:rsid w:val="004F686C"/>
    <w:rsid w:val="004F78E6"/>
    <w:rsid w:val="0050004C"/>
    <w:rsid w:val="0050420E"/>
    <w:rsid w:val="0050471F"/>
    <w:rsid w:val="00505499"/>
    <w:rsid w:val="00512838"/>
    <w:rsid w:val="00512D99"/>
    <w:rsid w:val="00514D05"/>
    <w:rsid w:val="00515B2A"/>
    <w:rsid w:val="00515BD1"/>
    <w:rsid w:val="005165FB"/>
    <w:rsid w:val="00516B0A"/>
    <w:rsid w:val="00517045"/>
    <w:rsid w:val="005171B3"/>
    <w:rsid w:val="00520457"/>
    <w:rsid w:val="005204BD"/>
    <w:rsid w:val="00522506"/>
    <w:rsid w:val="005226FF"/>
    <w:rsid w:val="0052278F"/>
    <w:rsid w:val="00522D44"/>
    <w:rsid w:val="00526E0F"/>
    <w:rsid w:val="00526E1C"/>
    <w:rsid w:val="00527C65"/>
    <w:rsid w:val="00531DBB"/>
    <w:rsid w:val="00531FFE"/>
    <w:rsid w:val="00534C22"/>
    <w:rsid w:val="00542EF3"/>
    <w:rsid w:val="005432B1"/>
    <w:rsid w:val="00544DA5"/>
    <w:rsid w:val="005456E2"/>
    <w:rsid w:val="00551DD7"/>
    <w:rsid w:val="00551E3B"/>
    <w:rsid w:val="00555672"/>
    <w:rsid w:val="00555A50"/>
    <w:rsid w:val="00557830"/>
    <w:rsid w:val="0056461B"/>
    <w:rsid w:val="00565255"/>
    <w:rsid w:val="00565ACE"/>
    <w:rsid w:val="00565F3B"/>
    <w:rsid w:val="00566281"/>
    <w:rsid w:val="0056653D"/>
    <w:rsid w:val="005670C9"/>
    <w:rsid w:val="005677A0"/>
    <w:rsid w:val="00571BB6"/>
    <w:rsid w:val="00572A75"/>
    <w:rsid w:val="00572BCB"/>
    <w:rsid w:val="00573529"/>
    <w:rsid w:val="00573994"/>
    <w:rsid w:val="00574ED3"/>
    <w:rsid w:val="00576C73"/>
    <w:rsid w:val="00576F6D"/>
    <w:rsid w:val="00580633"/>
    <w:rsid w:val="00580850"/>
    <w:rsid w:val="00581CBA"/>
    <w:rsid w:val="00583570"/>
    <w:rsid w:val="00583BE6"/>
    <w:rsid w:val="005872AB"/>
    <w:rsid w:val="0059015A"/>
    <w:rsid w:val="00591470"/>
    <w:rsid w:val="0059219C"/>
    <w:rsid w:val="0059308D"/>
    <w:rsid w:val="005930F0"/>
    <w:rsid w:val="005953DB"/>
    <w:rsid w:val="00595A08"/>
    <w:rsid w:val="00597271"/>
    <w:rsid w:val="005A1AF5"/>
    <w:rsid w:val="005A1D7C"/>
    <w:rsid w:val="005A33E8"/>
    <w:rsid w:val="005A49AE"/>
    <w:rsid w:val="005A4EF4"/>
    <w:rsid w:val="005A5249"/>
    <w:rsid w:val="005A5F9D"/>
    <w:rsid w:val="005A698B"/>
    <w:rsid w:val="005B0662"/>
    <w:rsid w:val="005B0790"/>
    <w:rsid w:val="005B3DC9"/>
    <w:rsid w:val="005B4F9E"/>
    <w:rsid w:val="005B699C"/>
    <w:rsid w:val="005B79BD"/>
    <w:rsid w:val="005B7EA9"/>
    <w:rsid w:val="005C2D2C"/>
    <w:rsid w:val="005C5D14"/>
    <w:rsid w:val="005C6CE3"/>
    <w:rsid w:val="005C7B58"/>
    <w:rsid w:val="005D028B"/>
    <w:rsid w:val="005D27C9"/>
    <w:rsid w:val="005D3DCC"/>
    <w:rsid w:val="005D4361"/>
    <w:rsid w:val="005D49EF"/>
    <w:rsid w:val="005D56D7"/>
    <w:rsid w:val="005D5D1D"/>
    <w:rsid w:val="005D62C2"/>
    <w:rsid w:val="005D7990"/>
    <w:rsid w:val="005E02A3"/>
    <w:rsid w:val="005E1AB8"/>
    <w:rsid w:val="005E1D92"/>
    <w:rsid w:val="005E2154"/>
    <w:rsid w:val="005E30E0"/>
    <w:rsid w:val="005E3989"/>
    <w:rsid w:val="005E3A35"/>
    <w:rsid w:val="005E4397"/>
    <w:rsid w:val="005E5DEB"/>
    <w:rsid w:val="005F14CB"/>
    <w:rsid w:val="005F3712"/>
    <w:rsid w:val="005F3A0E"/>
    <w:rsid w:val="005F3CF7"/>
    <w:rsid w:val="005F4C3C"/>
    <w:rsid w:val="005F4F3D"/>
    <w:rsid w:val="005F63A7"/>
    <w:rsid w:val="005F7015"/>
    <w:rsid w:val="005F79FB"/>
    <w:rsid w:val="00603A40"/>
    <w:rsid w:val="00604406"/>
    <w:rsid w:val="00605F4A"/>
    <w:rsid w:val="00607822"/>
    <w:rsid w:val="00607FA1"/>
    <w:rsid w:val="006103AA"/>
    <w:rsid w:val="00612AC3"/>
    <w:rsid w:val="00613955"/>
    <w:rsid w:val="00613BBF"/>
    <w:rsid w:val="00613EDE"/>
    <w:rsid w:val="006156C5"/>
    <w:rsid w:val="0061718E"/>
    <w:rsid w:val="00621968"/>
    <w:rsid w:val="00622B80"/>
    <w:rsid w:val="0062332B"/>
    <w:rsid w:val="00624911"/>
    <w:rsid w:val="00625FB3"/>
    <w:rsid w:val="00633BA1"/>
    <w:rsid w:val="006349AC"/>
    <w:rsid w:val="00635925"/>
    <w:rsid w:val="00635934"/>
    <w:rsid w:val="0063677F"/>
    <w:rsid w:val="00636ACF"/>
    <w:rsid w:val="00637E7E"/>
    <w:rsid w:val="00640EC7"/>
    <w:rsid w:val="00641150"/>
    <w:rsid w:val="0064139A"/>
    <w:rsid w:val="00641430"/>
    <w:rsid w:val="00641E36"/>
    <w:rsid w:val="00642197"/>
    <w:rsid w:val="00642278"/>
    <w:rsid w:val="006424F1"/>
    <w:rsid w:val="00643FC4"/>
    <w:rsid w:val="006441AE"/>
    <w:rsid w:val="00644AD3"/>
    <w:rsid w:val="00644BFA"/>
    <w:rsid w:val="00645869"/>
    <w:rsid w:val="006469EB"/>
    <w:rsid w:val="0065004E"/>
    <w:rsid w:val="006507CB"/>
    <w:rsid w:val="00652F47"/>
    <w:rsid w:val="00655EAF"/>
    <w:rsid w:val="00656371"/>
    <w:rsid w:val="00662878"/>
    <w:rsid w:val="006630EE"/>
    <w:rsid w:val="006649E2"/>
    <w:rsid w:val="00665551"/>
    <w:rsid w:val="00666C38"/>
    <w:rsid w:val="00666FEF"/>
    <w:rsid w:val="00667983"/>
    <w:rsid w:val="0067211D"/>
    <w:rsid w:val="00672932"/>
    <w:rsid w:val="00674F35"/>
    <w:rsid w:val="00675342"/>
    <w:rsid w:val="00680783"/>
    <w:rsid w:val="00683504"/>
    <w:rsid w:val="00683674"/>
    <w:rsid w:val="006846FB"/>
    <w:rsid w:val="006850C9"/>
    <w:rsid w:val="006851EA"/>
    <w:rsid w:val="0068531E"/>
    <w:rsid w:val="00687357"/>
    <w:rsid w:val="006914C1"/>
    <w:rsid w:val="00692211"/>
    <w:rsid w:val="00692C87"/>
    <w:rsid w:val="00692F9B"/>
    <w:rsid w:val="006931CF"/>
    <w:rsid w:val="00693FF9"/>
    <w:rsid w:val="00694756"/>
    <w:rsid w:val="006953FD"/>
    <w:rsid w:val="006961D6"/>
    <w:rsid w:val="006A48D5"/>
    <w:rsid w:val="006B139A"/>
    <w:rsid w:val="006B4974"/>
    <w:rsid w:val="006B5408"/>
    <w:rsid w:val="006B7313"/>
    <w:rsid w:val="006B773B"/>
    <w:rsid w:val="006C15AE"/>
    <w:rsid w:val="006C1D42"/>
    <w:rsid w:val="006C3AF4"/>
    <w:rsid w:val="006C4B43"/>
    <w:rsid w:val="006C4B8B"/>
    <w:rsid w:val="006C5F10"/>
    <w:rsid w:val="006C6E91"/>
    <w:rsid w:val="006D12A8"/>
    <w:rsid w:val="006D21EB"/>
    <w:rsid w:val="006D3FDA"/>
    <w:rsid w:val="006D402C"/>
    <w:rsid w:val="006D6E23"/>
    <w:rsid w:val="006E024F"/>
    <w:rsid w:val="006E4AFD"/>
    <w:rsid w:val="006E4E5C"/>
    <w:rsid w:val="006E4E81"/>
    <w:rsid w:val="006E51CB"/>
    <w:rsid w:val="006E6637"/>
    <w:rsid w:val="006E7443"/>
    <w:rsid w:val="006F010D"/>
    <w:rsid w:val="006F3FC2"/>
    <w:rsid w:val="006F5B48"/>
    <w:rsid w:val="006F72D9"/>
    <w:rsid w:val="00701BE6"/>
    <w:rsid w:val="00702611"/>
    <w:rsid w:val="0070341B"/>
    <w:rsid w:val="00703D8F"/>
    <w:rsid w:val="00703E13"/>
    <w:rsid w:val="00704433"/>
    <w:rsid w:val="007049DF"/>
    <w:rsid w:val="0070553F"/>
    <w:rsid w:val="007071C9"/>
    <w:rsid w:val="00707F7D"/>
    <w:rsid w:val="00715A51"/>
    <w:rsid w:val="00715C6C"/>
    <w:rsid w:val="007167D5"/>
    <w:rsid w:val="00717EC5"/>
    <w:rsid w:val="007202DB"/>
    <w:rsid w:val="007209D9"/>
    <w:rsid w:val="00723F12"/>
    <w:rsid w:val="007253C5"/>
    <w:rsid w:val="007271F1"/>
    <w:rsid w:val="00727380"/>
    <w:rsid w:val="00727C57"/>
    <w:rsid w:val="00730E54"/>
    <w:rsid w:val="00731A93"/>
    <w:rsid w:val="00731AC3"/>
    <w:rsid w:val="00732B93"/>
    <w:rsid w:val="007332D8"/>
    <w:rsid w:val="007349A9"/>
    <w:rsid w:val="00735B02"/>
    <w:rsid w:val="00737D4C"/>
    <w:rsid w:val="00740CCC"/>
    <w:rsid w:val="00742D1E"/>
    <w:rsid w:val="00743BAE"/>
    <w:rsid w:val="0074402B"/>
    <w:rsid w:val="007466F7"/>
    <w:rsid w:val="00746BC7"/>
    <w:rsid w:val="00746EF9"/>
    <w:rsid w:val="0075068E"/>
    <w:rsid w:val="007535C8"/>
    <w:rsid w:val="00754C20"/>
    <w:rsid w:val="00761251"/>
    <w:rsid w:val="00761986"/>
    <w:rsid w:val="00761D37"/>
    <w:rsid w:val="00761E35"/>
    <w:rsid w:val="007626A9"/>
    <w:rsid w:val="00762CBC"/>
    <w:rsid w:val="00763795"/>
    <w:rsid w:val="00763A4C"/>
    <w:rsid w:val="00764454"/>
    <w:rsid w:val="00764842"/>
    <w:rsid w:val="00764DF9"/>
    <w:rsid w:val="007650BB"/>
    <w:rsid w:val="007651B7"/>
    <w:rsid w:val="00766473"/>
    <w:rsid w:val="0077096F"/>
    <w:rsid w:val="00772196"/>
    <w:rsid w:val="00772D03"/>
    <w:rsid w:val="0077368D"/>
    <w:rsid w:val="0077385F"/>
    <w:rsid w:val="00780039"/>
    <w:rsid w:val="00782D81"/>
    <w:rsid w:val="00784105"/>
    <w:rsid w:val="0078435C"/>
    <w:rsid w:val="0078501B"/>
    <w:rsid w:val="00785105"/>
    <w:rsid w:val="00790904"/>
    <w:rsid w:val="00791804"/>
    <w:rsid w:val="0079364D"/>
    <w:rsid w:val="007944BD"/>
    <w:rsid w:val="00794C90"/>
    <w:rsid w:val="00795659"/>
    <w:rsid w:val="0079695D"/>
    <w:rsid w:val="00797BC4"/>
    <w:rsid w:val="007A03F8"/>
    <w:rsid w:val="007A0B0D"/>
    <w:rsid w:val="007A18AE"/>
    <w:rsid w:val="007A2048"/>
    <w:rsid w:val="007A2313"/>
    <w:rsid w:val="007A37FB"/>
    <w:rsid w:val="007A3C7F"/>
    <w:rsid w:val="007A57F2"/>
    <w:rsid w:val="007A7FF0"/>
    <w:rsid w:val="007B1333"/>
    <w:rsid w:val="007B133F"/>
    <w:rsid w:val="007B178B"/>
    <w:rsid w:val="007B1C24"/>
    <w:rsid w:val="007B449A"/>
    <w:rsid w:val="007B50BD"/>
    <w:rsid w:val="007B60D9"/>
    <w:rsid w:val="007B741E"/>
    <w:rsid w:val="007C0D83"/>
    <w:rsid w:val="007C26B8"/>
    <w:rsid w:val="007C308F"/>
    <w:rsid w:val="007C6005"/>
    <w:rsid w:val="007C603E"/>
    <w:rsid w:val="007C7259"/>
    <w:rsid w:val="007D1421"/>
    <w:rsid w:val="007D2BA0"/>
    <w:rsid w:val="007D5451"/>
    <w:rsid w:val="007E0CCB"/>
    <w:rsid w:val="007E478F"/>
    <w:rsid w:val="007E52DD"/>
    <w:rsid w:val="007E67EA"/>
    <w:rsid w:val="007F00EA"/>
    <w:rsid w:val="007F43BA"/>
    <w:rsid w:val="007F47F9"/>
    <w:rsid w:val="007F4AEB"/>
    <w:rsid w:val="007F4C4C"/>
    <w:rsid w:val="007F5D91"/>
    <w:rsid w:val="007F714F"/>
    <w:rsid w:val="007F75B2"/>
    <w:rsid w:val="00800B2A"/>
    <w:rsid w:val="00803143"/>
    <w:rsid w:val="00803993"/>
    <w:rsid w:val="008043C4"/>
    <w:rsid w:val="00804458"/>
    <w:rsid w:val="00804CC0"/>
    <w:rsid w:val="00804D2E"/>
    <w:rsid w:val="00805F8C"/>
    <w:rsid w:val="008061C5"/>
    <w:rsid w:val="00807BFF"/>
    <w:rsid w:val="0081253D"/>
    <w:rsid w:val="008146D9"/>
    <w:rsid w:val="008153A3"/>
    <w:rsid w:val="00816A68"/>
    <w:rsid w:val="008213AF"/>
    <w:rsid w:val="0082169E"/>
    <w:rsid w:val="0082369D"/>
    <w:rsid w:val="00824F55"/>
    <w:rsid w:val="0082548F"/>
    <w:rsid w:val="00827287"/>
    <w:rsid w:val="00830522"/>
    <w:rsid w:val="00831A02"/>
    <w:rsid w:val="00831B0F"/>
    <w:rsid w:val="00831B1B"/>
    <w:rsid w:val="00832098"/>
    <w:rsid w:val="00832735"/>
    <w:rsid w:val="008349DA"/>
    <w:rsid w:val="00835CC0"/>
    <w:rsid w:val="00836280"/>
    <w:rsid w:val="008362C1"/>
    <w:rsid w:val="00837354"/>
    <w:rsid w:val="0084232E"/>
    <w:rsid w:val="008423F3"/>
    <w:rsid w:val="0084254A"/>
    <w:rsid w:val="008446FB"/>
    <w:rsid w:val="00845454"/>
    <w:rsid w:val="00846129"/>
    <w:rsid w:val="00846A7A"/>
    <w:rsid w:val="00846F69"/>
    <w:rsid w:val="008475D1"/>
    <w:rsid w:val="00850D84"/>
    <w:rsid w:val="00851D6C"/>
    <w:rsid w:val="00855FB3"/>
    <w:rsid w:val="00857778"/>
    <w:rsid w:val="00861D0E"/>
    <w:rsid w:val="00864722"/>
    <w:rsid w:val="008662BB"/>
    <w:rsid w:val="0086638C"/>
    <w:rsid w:val="008670D0"/>
    <w:rsid w:val="00867556"/>
    <w:rsid w:val="00867569"/>
    <w:rsid w:val="008675F5"/>
    <w:rsid w:val="008721CE"/>
    <w:rsid w:val="00872E1A"/>
    <w:rsid w:val="00876E95"/>
    <w:rsid w:val="008810E4"/>
    <w:rsid w:val="00881494"/>
    <w:rsid w:val="00882841"/>
    <w:rsid w:val="0088388D"/>
    <w:rsid w:val="00883AD2"/>
    <w:rsid w:val="00883E1C"/>
    <w:rsid w:val="0089096A"/>
    <w:rsid w:val="00890A93"/>
    <w:rsid w:val="00890D52"/>
    <w:rsid w:val="008918E8"/>
    <w:rsid w:val="008936AD"/>
    <w:rsid w:val="0089738C"/>
    <w:rsid w:val="008A143C"/>
    <w:rsid w:val="008A1D49"/>
    <w:rsid w:val="008A2C2C"/>
    <w:rsid w:val="008A54CC"/>
    <w:rsid w:val="008A750A"/>
    <w:rsid w:val="008B02A6"/>
    <w:rsid w:val="008B0890"/>
    <w:rsid w:val="008B2BE5"/>
    <w:rsid w:val="008B3970"/>
    <w:rsid w:val="008B3B82"/>
    <w:rsid w:val="008B4CB3"/>
    <w:rsid w:val="008B5908"/>
    <w:rsid w:val="008B59E9"/>
    <w:rsid w:val="008B5C88"/>
    <w:rsid w:val="008B7770"/>
    <w:rsid w:val="008C0979"/>
    <w:rsid w:val="008C0CFB"/>
    <w:rsid w:val="008C0E77"/>
    <w:rsid w:val="008C12B2"/>
    <w:rsid w:val="008C1C6E"/>
    <w:rsid w:val="008C3173"/>
    <w:rsid w:val="008C384C"/>
    <w:rsid w:val="008C567F"/>
    <w:rsid w:val="008C612E"/>
    <w:rsid w:val="008D0F11"/>
    <w:rsid w:val="008D1A4A"/>
    <w:rsid w:val="008D24B8"/>
    <w:rsid w:val="008D65AC"/>
    <w:rsid w:val="008D6CCC"/>
    <w:rsid w:val="008D6DE7"/>
    <w:rsid w:val="008D6FFA"/>
    <w:rsid w:val="008E1FDE"/>
    <w:rsid w:val="008E23B7"/>
    <w:rsid w:val="008E2A1B"/>
    <w:rsid w:val="008E4E64"/>
    <w:rsid w:val="008E6442"/>
    <w:rsid w:val="008E7811"/>
    <w:rsid w:val="008F0EF9"/>
    <w:rsid w:val="008F24AD"/>
    <w:rsid w:val="008F63BC"/>
    <w:rsid w:val="008F6E5E"/>
    <w:rsid w:val="008F73B4"/>
    <w:rsid w:val="00902283"/>
    <w:rsid w:val="00902DA6"/>
    <w:rsid w:val="0090436B"/>
    <w:rsid w:val="00904447"/>
    <w:rsid w:val="0090463A"/>
    <w:rsid w:val="00910CB1"/>
    <w:rsid w:val="00910EA4"/>
    <w:rsid w:val="009114F7"/>
    <w:rsid w:val="0091223E"/>
    <w:rsid w:val="00914ED2"/>
    <w:rsid w:val="00920FEE"/>
    <w:rsid w:val="00921CD5"/>
    <w:rsid w:val="00922FA7"/>
    <w:rsid w:val="00923C75"/>
    <w:rsid w:val="00924B06"/>
    <w:rsid w:val="00925FBE"/>
    <w:rsid w:val="00932311"/>
    <w:rsid w:val="0093474B"/>
    <w:rsid w:val="00934D83"/>
    <w:rsid w:val="0093755C"/>
    <w:rsid w:val="00937983"/>
    <w:rsid w:val="009414AB"/>
    <w:rsid w:val="0094218B"/>
    <w:rsid w:val="00943CF1"/>
    <w:rsid w:val="00944311"/>
    <w:rsid w:val="009447D9"/>
    <w:rsid w:val="0094485C"/>
    <w:rsid w:val="00944DD4"/>
    <w:rsid w:val="009458E7"/>
    <w:rsid w:val="0094637F"/>
    <w:rsid w:val="009467AF"/>
    <w:rsid w:val="00946A70"/>
    <w:rsid w:val="00947419"/>
    <w:rsid w:val="00947C23"/>
    <w:rsid w:val="00950D79"/>
    <w:rsid w:val="00951AC2"/>
    <w:rsid w:val="00952F92"/>
    <w:rsid w:val="009537E9"/>
    <w:rsid w:val="00953E83"/>
    <w:rsid w:val="00954C8A"/>
    <w:rsid w:val="00961A70"/>
    <w:rsid w:val="009625AE"/>
    <w:rsid w:val="00963C84"/>
    <w:rsid w:val="009658CC"/>
    <w:rsid w:val="00965C54"/>
    <w:rsid w:val="009661AB"/>
    <w:rsid w:val="00966DDB"/>
    <w:rsid w:val="00967538"/>
    <w:rsid w:val="00971A01"/>
    <w:rsid w:val="0097251F"/>
    <w:rsid w:val="00972E0A"/>
    <w:rsid w:val="0097747A"/>
    <w:rsid w:val="009813FC"/>
    <w:rsid w:val="00983404"/>
    <w:rsid w:val="0098607F"/>
    <w:rsid w:val="00986379"/>
    <w:rsid w:val="00986DD7"/>
    <w:rsid w:val="0098780A"/>
    <w:rsid w:val="00987812"/>
    <w:rsid w:val="00987F63"/>
    <w:rsid w:val="0099122A"/>
    <w:rsid w:val="00991C54"/>
    <w:rsid w:val="00991C5D"/>
    <w:rsid w:val="009923E1"/>
    <w:rsid w:val="00992DAA"/>
    <w:rsid w:val="009A2AB6"/>
    <w:rsid w:val="009A318C"/>
    <w:rsid w:val="009A3F8E"/>
    <w:rsid w:val="009A6BFF"/>
    <w:rsid w:val="009A7898"/>
    <w:rsid w:val="009B0E43"/>
    <w:rsid w:val="009B55B1"/>
    <w:rsid w:val="009B62A7"/>
    <w:rsid w:val="009B772B"/>
    <w:rsid w:val="009C3DB7"/>
    <w:rsid w:val="009C5C09"/>
    <w:rsid w:val="009C67D9"/>
    <w:rsid w:val="009C7C88"/>
    <w:rsid w:val="009D033D"/>
    <w:rsid w:val="009D182F"/>
    <w:rsid w:val="009D74FB"/>
    <w:rsid w:val="009E153B"/>
    <w:rsid w:val="009E6AB0"/>
    <w:rsid w:val="009F05CE"/>
    <w:rsid w:val="009F53D7"/>
    <w:rsid w:val="009F6DE2"/>
    <w:rsid w:val="009F71E0"/>
    <w:rsid w:val="00A00B2E"/>
    <w:rsid w:val="00A0208B"/>
    <w:rsid w:val="00A03820"/>
    <w:rsid w:val="00A04F7D"/>
    <w:rsid w:val="00A0531E"/>
    <w:rsid w:val="00A0762A"/>
    <w:rsid w:val="00A076D9"/>
    <w:rsid w:val="00A10957"/>
    <w:rsid w:val="00A1095E"/>
    <w:rsid w:val="00A10FA7"/>
    <w:rsid w:val="00A1239A"/>
    <w:rsid w:val="00A12490"/>
    <w:rsid w:val="00A12628"/>
    <w:rsid w:val="00A13224"/>
    <w:rsid w:val="00A13291"/>
    <w:rsid w:val="00A15551"/>
    <w:rsid w:val="00A1599B"/>
    <w:rsid w:val="00A178D9"/>
    <w:rsid w:val="00A2002E"/>
    <w:rsid w:val="00A20E68"/>
    <w:rsid w:val="00A2228E"/>
    <w:rsid w:val="00A228B2"/>
    <w:rsid w:val="00A235D6"/>
    <w:rsid w:val="00A27F47"/>
    <w:rsid w:val="00A30227"/>
    <w:rsid w:val="00A3093D"/>
    <w:rsid w:val="00A33B05"/>
    <w:rsid w:val="00A35C86"/>
    <w:rsid w:val="00A367BE"/>
    <w:rsid w:val="00A37CF0"/>
    <w:rsid w:val="00A4343D"/>
    <w:rsid w:val="00A448D9"/>
    <w:rsid w:val="00A47E27"/>
    <w:rsid w:val="00A502F1"/>
    <w:rsid w:val="00A54E16"/>
    <w:rsid w:val="00A6102F"/>
    <w:rsid w:val="00A617FB"/>
    <w:rsid w:val="00A61B9E"/>
    <w:rsid w:val="00A63609"/>
    <w:rsid w:val="00A63A1B"/>
    <w:rsid w:val="00A64B12"/>
    <w:rsid w:val="00A64DB7"/>
    <w:rsid w:val="00A66402"/>
    <w:rsid w:val="00A66562"/>
    <w:rsid w:val="00A66D3B"/>
    <w:rsid w:val="00A70106"/>
    <w:rsid w:val="00A70A83"/>
    <w:rsid w:val="00A716FD"/>
    <w:rsid w:val="00A71A60"/>
    <w:rsid w:val="00A72975"/>
    <w:rsid w:val="00A72F05"/>
    <w:rsid w:val="00A73333"/>
    <w:rsid w:val="00A73DFC"/>
    <w:rsid w:val="00A759B8"/>
    <w:rsid w:val="00A77887"/>
    <w:rsid w:val="00A80AD3"/>
    <w:rsid w:val="00A81EB3"/>
    <w:rsid w:val="00A82536"/>
    <w:rsid w:val="00A83717"/>
    <w:rsid w:val="00A83DA9"/>
    <w:rsid w:val="00A84008"/>
    <w:rsid w:val="00A8636C"/>
    <w:rsid w:val="00A86F97"/>
    <w:rsid w:val="00A90267"/>
    <w:rsid w:val="00A91D72"/>
    <w:rsid w:val="00A955BC"/>
    <w:rsid w:val="00A9572C"/>
    <w:rsid w:val="00A95A86"/>
    <w:rsid w:val="00A97074"/>
    <w:rsid w:val="00A97DD6"/>
    <w:rsid w:val="00AA0385"/>
    <w:rsid w:val="00AA1DD0"/>
    <w:rsid w:val="00AA2950"/>
    <w:rsid w:val="00AA2C75"/>
    <w:rsid w:val="00AA2E06"/>
    <w:rsid w:val="00AA346A"/>
    <w:rsid w:val="00AA601D"/>
    <w:rsid w:val="00AB1321"/>
    <w:rsid w:val="00AB1C8D"/>
    <w:rsid w:val="00AB2AA6"/>
    <w:rsid w:val="00AB3410"/>
    <w:rsid w:val="00AB5BB1"/>
    <w:rsid w:val="00AB7F5D"/>
    <w:rsid w:val="00AC22A7"/>
    <w:rsid w:val="00AC3695"/>
    <w:rsid w:val="00AC36E7"/>
    <w:rsid w:val="00AC5023"/>
    <w:rsid w:val="00AC571E"/>
    <w:rsid w:val="00AC5EEB"/>
    <w:rsid w:val="00AC6C41"/>
    <w:rsid w:val="00AC7319"/>
    <w:rsid w:val="00AD08C6"/>
    <w:rsid w:val="00AD3D40"/>
    <w:rsid w:val="00AD405E"/>
    <w:rsid w:val="00AD5545"/>
    <w:rsid w:val="00AD7017"/>
    <w:rsid w:val="00AE0031"/>
    <w:rsid w:val="00AE05F2"/>
    <w:rsid w:val="00AE7388"/>
    <w:rsid w:val="00AF074A"/>
    <w:rsid w:val="00AF1EF2"/>
    <w:rsid w:val="00AF22FE"/>
    <w:rsid w:val="00AF28BA"/>
    <w:rsid w:val="00AF2BC4"/>
    <w:rsid w:val="00AF5D90"/>
    <w:rsid w:val="00AF7265"/>
    <w:rsid w:val="00B00C1D"/>
    <w:rsid w:val="00B024D3"/>
    <w:rsid w:val="00B04160"/>
    <w:rsid w:val="00B0464C"/>
    <w:rsid w:val="00B06F89"/>
    <w:rsid w:val="00B109BF"/>
    <w:rsid w:val="00B10B45"/>
    <w:rsid w:val="00B12D94"/>
    <w:rsid w:val="00B14223"/>
    <w:rsid w:val="00B1562A"/>
    <w:rsid w:val="00B2181D"/>
    <w:rsid w:val="00B22172"/>
    <w:rsid w:val="00B2399A"/>
    <w:rsid w:val="00B23CA5"/>
    <w:rsid w:val="00B241E6"/>
    <w:rsid w:val="00B25B4E"/>
    <w:rsid w:val="00B27F44"/>
    <w:rsid w:val="00B30228"/>
    <w:rsid w:val="00B31924"/>
    <w:rsid w:val="00B319CA"/>
    <w:rsid w:val="00B3645D"/>
    <w:rsid w:val="00B37155"/>
    <w:rsid w:val="00B40C91"/>
    <w:rsid w:val="00B423E4"/>
    <w:rsid w:val="00B45A8D"/>
    <w:rsid w:val="00B46560"/>
    <w:rsid w:val="00B4755F"/>
    <w:rsid w:val="00B51562"/>
    <w:rsid w:val="00B51BBD"/>
    <w:rsid w:val="00B52055"/>
    <w:rsid w:val="00B52F6A"/>
    <w:rsid w:val="00B55375"/>
    <w:rsid w:val="00B558E8"/>
    <w:rsid w:val="00B611B7"/>
    <w:rsid w:val="00B624FF"/>
    <w:rsid w:val="00B632CC"/>
    <w:rsid w:val="00B65FBF"/>
    <w:rsid w:val="00B669B0"/>
    <w:rsid w:val="00B66A9A"/>
    <w:rsid w:val="00B70721"/>
    <w:rsid w:val="00B71C50"/>
    <w:rsid w:val="00B72CF6"/>
    <w:rsid w:val="00B741F1"/>
    <w:rsid w:val="00B7661A"/>
    <w:rsid w:val="00B7757D"/>
    <w:rsid w:val="00B8163B"/>
    <w:rsid w:val="00B81AE5"/>
    <w:rsid w:val="00B821B8"/>
    <w:rsid w:val="00B82F39"/>
    <w:rsid w:val="00B8521D"/>
    <w:rsid w:val="00B85542"/>
    <w:rsid w:val="00B90B58"/>
    <w:rsid w:val="00B922E0"/>
    <w:rsid w:val="00B92E0A"/>
    <w:rsid w:val="00B93B88"/>
    <w:rsid w:val="00B9430A"/>
    <w:rsid w:val="00B95E87"/>
    <w:rsid w:val="00B969EA"/>
    <w:rsid w:val="00B97B53"/>
    <w:rsid w:val="00BA0943"/>
    <w:rsid w:val="00BA0C30"/>
    <w:rsid w:val="00BA0E59"/>
    <w:rsid w:val="00BA10AD"/>
    <w:rsid w:val="00BA12F1"/>
    <w:rsid w:val="00BA439F"/>
    <w:rsid w:val="00BA4EC5"/>
    <w:rsid w:val="00BA5610"/>
    <w:rsid w:val="00BA6370"/>
    <w:rsid w:val="00BA76FA"/>
    <w:rsid w:val="00BB2072"/>
    <w:rsid w:val="00BB340B"/>
    <w:rsid w:val="00BC0C3F"/>
    <w:rsid w:val="00BC0C41"/>
    <w:rsid w:val="00BC1831"/>
    <w:rsid w:val="00BC1E6A"/>
    <w:rsid w:val="00BC2A66"/>
    <w:rsid w:val="00BC33B3"/>
    <w:rsid w:val="00BC3A53"/>
    <w:rsid w:val="00BC63F1"/>
    <w:rsid w:val="00BD0B7C"/>
    <w:rsid w:val="00BD2968"/>
    <w:rsid w:val="00BD2CFA"/>
    <w:rsid w:val="00BD306E"/>
    <w:rsid w:val="00BD3190"/>
    <w:rsid w:val="00BD3296"/>
    <w:rsid w:val="00BD371A"/>
    <w:rsid w:val="00BD4BC3"/>
    <w:rsid w:val="00BD4E2E"/>
    <w:rsid w:val="00BD5383"/>
    <w:rsid w:val="00BD72A2"/>
    <w:rsid w:val="00BD79B5"/>
    <w:rsid w:val="00BD79FA"/>
    <w:rsid w:val="00BD7EDC"/>
    <w:rsid w:val="00BE233F"/>
    <w:rsid w:val="00BE4EC1"/>
    <w:rsid w:val="00BE5497"/>
    <w:rsid w:val="00BE7CC2"/>
    <w:rsid w:val="00BE7F5B"/>
    <w:rsid w:val="00BF083E"/>
    <w:rsid w:val="00BF6E05"/>
    <w:rsid w:val="00BF7FE6"/>
    <w:rsid w:val="00C0024C"/>
    <w:rsid w:val="00C007D5"/>
    <w:rsid w:val="00C00CC5"/>
    <w:rsid w:val="00C03411"/>
    <w:rsid w:val="00C04078"/>
    <w:rsid w:val="00C0522E"/>
    <w:rsid w:val="00C063B0"/>
    <w:rsid w:val="00C07312"/>
    <w:rsid w:val="00C07753"/>
    <w:rsid w:val="00C1052A"/>
    <w:rsid w:val="00C1074C"/>
    <w:rsid w:val="00C11739"/>
    <w:rsid w:val="00C1299E"/>
    <w:rsid w:val="00C151CB"/>
    <w:rsid w:val="00C157D9"/>
    <w:rsid w:val="00C161B0"/>
    <w:rsid w:val="00C20086"/>
    <w:rsid w:val="00C208EF"/>
    <w:rsid w:val="00C226DD"/>
    <w:rsid w:val="00C23871"/>
    <w:rsid w:val="00C25C5F"/>
    <w:rsid w:val="00C269D4"/>
    <w:rsid w:val="00C26F39"/>
    <w:rsid w:val="00C31D7D"/>
    <w:rsid w:val="00C33E06"/>
    <w:rsid w:val="00C349E8"/>
    <w:rsid w:val="00C35535"/>
    <w:rsid w:val="00C35900"/>
    <w:rsid w:val="00C35C35"/>
    <w:rsid w:val="00C35FF7"/>
    <w:rsid w:val="00C36544"/>
    <w:rsid w:val="00C36B4F"/>
    <w:rsid w:val="00C36DF9"/>
    <w:rsid w:val="00C37686"/>
    <w:rsid w:val="00C37ADB"/>
    <w:rsid w:val="00C40052"/>
    <w:rsid w:val="00C4160D"/>
    <w:rsid w:val="00C418B9"/>
    <w:rsid w:val="00C42689"/>
    <w:rsid w:val="00C43942"/>
    <w:rsid w:val="00C4428C"/>
    <w:rsid w:val="00C464E5"/>
    <w:rsid w:val="00C46FEA"/>
    <w:rsid w:val="00C504BB"/>
    <w:rsid w:val="00C51916"/>
    <w:rsid w:val="00C533D3"/>
    <w:rsid w:val="00C53E94"/>
    <w:rsid w:val="00C57EE2"/>
    <w:rsid w:val="00C61171"/>
    <w:rsid w:val="00C62A74"/>
    <w:rsid w:val="00C62F3F"/>
    <w:rsid w:val="00C6327E"/>
    <w:rsid w:val="00C640B9"/>
    <w:rsid w:val="00C66AF1"/>
    <w:rsid w:val="00C67482"/>
    <w:rsid w:val="00C71E1D"/>
    <w:rsid w:val="00C72E70"/>
    <w:rsid w:val="00C7466F"/>
    <w:rsid w:val="00C74DFC"/>
    <w:rsid w:val="00C7761C"/>
    <w:rsid w:val="00C802A4"/>
    <w:rsid w:val="00C8253A"/>
    <w:rsid w:val="00C8406E"/>
    <w:rsid w:val="00C85093"/>
    <w:rsid w:val="00C854A4"/>
    <w:rsid w:val="00C901D2"/>
    <w:rsid w:val="00C9111D"/>
    <w:rsid w:val="00C94FD2"/>
    <w:rsid w:val="00C96815"/>
    <w:rsid w:val="00C9797E"/>
    <w:rsid w:val="00C97D55"/>
    <w:rsid w:val="00CA0EAE"/>
    <w:rsid w:val="00CA2E39"/>
    <w:rsid w:val="00CA40EE"/>
    <w:rsid w:val="00CA490B"/>
    <w:rsid w:val="00CA7110"/>
    <w:rsid w:val="00CB1D92"/>
    <w:rsid w:val="00CB2709"/>
    <w:rsid w:val="00CB2931"/>
    <w:rsid w:val="00CB2DEF"/>
    <w:rsid w:val="00CB4CDC"/>
    <w:rsid w:val="00CB5ABC"/>
    <w:rsid w:val="00CB687A"/>
    <w:rsid w:val="00CB6E75"/>
    <w:rsid w:val="00CB6F89"/>
    <w:rsid w:val="00CB7FA7"/>
    <w:rsid w:val="00CC032F"/>
    <w:rsid w:val="00CC0AE9"/>
    <w:rsid w:val="00CC179F"/>
    <w:rsid w:val="00CC1EF4"/>
    <w:rsid w:val="00CC23C9"/>
    <w:rsid w:val="00CC5E6B"/>
    <w:rsid w:val="00CC6016"/>
    <w:rsid w:val="00CC6F34"/>
    <w:rsid w:val="00CC7840"/>
    <w:rsid w:val="00CD0E7A"/>
    <w:rsid w:val="00CD2BE3"/>
    <w:rsid w:val="00CD4D10"/>
    <w:rsid w:val="00CD55E8"/>
    <w:rsid w:val="00CD5D72"/>
    <w:rsid w:val="00CD618A"/>
    <w:rsid w:val="00CE0DE3"/>
    <w:rsid w:val="00CE13A2"/>
    <w:rsid w:val="00CE228C"/>
    <w:rsid w:val="00CE4CCA"/>
    <w:rsid w:val="00CE640C"/>
    <w:rsid w:val="00CE673C"/>
    <w:rsid w:val="00CE71D9"/>
    <w:rsid w:val="00CF545B"/>
    <w:rsid w:val="00CF67A7"/>
    <w:rsid w:val="00D04537"/>
    <w:rsid w:val="00D0677F"/>
    <w:rsid w:val="00D06879"/>
    <w:rsid w:val="00D0788C"/>
    <w:rsid w:val="00D10AFE"/>
    <w:rsid w:val="00D11008"/>
    <w:rsid w:val="00D1106C"/>
    <w:rsid w:val="00D13BD6"/>
    <w:rsid w:val="00D209A7"/>
    <w:rsid w:val="00D20D0C"/>
    <w:rsid w:val="00D25805"/>
    <w:rsid w:val="00D27704"/>
    <w:rsid w:val="00D27D69"/>
    <w:rsid w:val="00D32BB8"/>
    <w:rsid w:val="00D33658"/>
    <w:rsid w:val="00D339CA"/>
    <w:rsid w:val="00D3428B"/>
    <w:rsid w:val="00D3597A"/>
    <w:rsid w:val="00D36137"/>
    <w:rsid w:val="00D37CAF"/>
    <w:rsid w:val="00D42728"/>
    <w:rsid w:val="00D43E63"/>
    <w:rsid w:val="00D446C7"/>
    <w:rsid w:val="00D448C2"/>
    <w:rsid w:val="00D46101"/>
    <w:rsid w:val="00D503EF"/>
    <w:rsid w:val="00D517AD"/>
    <w:rsid w:val="00D5332F"/>
    <w:rsid w:val="00D53352"/>
    <w:rsid w:val="00D54624"/>
    <w:rsid w:val="00D54AB9"/>
    <w:rsid w:val="00D576FA"/>
    <w:rsid w:val="00D60E11"/>
    <w:rsid w:val="00D61027"/>
    <w:rsid w:val="00D63049"/>
    <w:rsid w:val="00D63C01"/>
    <w:rsid w:val="00D64FFD"/>
    <w:rsid w:val="00D666C3"/>
    <w:rsid w:val="00D6792F"/>
    <w:rsid w:val="00D67AAE"/>
    <w:rsid w:val="00D71E8F"/>
    <w:rsid w:val="00D75050"/>
    <w:rsid w:val="00D754A5"/>
    <w:rsid w:val="00D75656"/>
    <w:rsid w:val="00D7622C"/>
    <w:rsid w:val="00D77561"/>
    <w:rsid w:val="00D77AB3"/>
    <w:rsid w:val="00D77BCA"/>
    <w:rsid w:val="00D77DDE"/>
    <w:rsid w:val="00D8012D"/>
    <w:rsid w:val="00D82944"/>
    <w:rsid w:val="00D8702D"/>
    <w:rsid w:val="00D9189F"/>
    <w:rsid w:val="00D93D88"/>
    <w:rsid w:val="00D94915"/>
    <w:rsid w:val="00D94929"/>
    <w:rsid w:val="00D94C89"/>
    <w:rsid w:val="00D961DA"/>
    <w:rsid w:val="00D97FE1"/>
    <w:rsid w:val="00DA2280"/>
    <w:rsid w:val="00DA25BC"/>
    <w:rsid w:val="00DA305D"/>
    <w:rsid w:val="00DA3A81"/>
    <w:rsid w:val="00DA5795"/>
    <w:rsid w:val="00DA6208"/>
    <w:rsid w:val="00DB0BF1"/>
    <w:rsid w:val="00DB3158"/>
    <w:rsid w:val="00DB39C6"/>
    <w:rsid w:val="00DB62B2"/>
    <w:rsid w:val="00DB63A7"/>
    <w:rsid w:val="00DB7A3D"/>
    <w:rsid w:val="00DC358C"/>
    <w:rsid w:val="00DC52F3"/>
    <w:rsid w:val="00DC6047"/>
    <w:rsid w:val="00DD10DD"/>
    <w:rsid w:val="00DD17A1"/>
    <w:rsid w:val="00DD1EF2"/>
    <w:rsid w:val="00DD4406"/>
    <w:rsid w:val="00DE18EF"/>
    <w:rsid w:val="00DE2A67"/>
    <w:rsid w:val="00DE35B6"/>
    <w:rsid w:val="00DE378D"/>
    <w:rsid w:val="00DE4B79"/>
    <w:rsid w:val="00DE5B65"/>
    <w:rsid w:val="00DF23F2"/>
    <w:rsid w:val="00DF3473"/>
    <w:rsid w:val="00DF47FE"/>
    <w:rsid w:val="00E0156A"/>
    <w:rsid w:val="00E034BB"/>
    <w:rsid w:val="00E0389C"/>
    <w:rsid w:val="00E046FB"/>
    <w:rsid w:val="00E050B6"/>
    <w:rsid w:val="00E05FE2"/>
    <w:rsid w:val="00E105B2"/>
    <w:rsid w:val="00E11FCB"/>
    <w:rsid w:val="00E12DD1"/>
    <w:rsid w:val="00E1360E"/>
    <w:rsid w:val="00E15AA3"/>
    <w:rsid w:val="00E163B6"/>
    <w:rsid w:val="00E167EB"/>
    <w:rsid w:val="00E16CF3"/>
    <w:rsid w:val="00E17727"/>
    <w:rsid w:val="00E17F01"/>
    <w:rsid w:val="00E20B77"/>
    <w:rsid w:val="00E2284A"/>
    <w:rsid w:val="00E2585A"/>
    <w:rsid w:val="00E26704"/>
    <w:rsid w:val="00E30162"/>
    <w:rsid w:val="00E309C8"/>
    <w:rsid w:val="00E31980"/>
    <w:rsid w:val="00E33627"/>
    <w:rsid w:val="00E34102"/>
    <w:rsid w:val="00E3556F"/>
    <w:rsid w:val="00E37604"/>
    <w:rsid w:val="00E41575"/>
    <w:rsid w:val="00E45A17"/>
    <w:rsid w:val="00E466B9"/>
    <w:rsid w:val="00E46E21"/>
    <w:rsid w:val="00E47389"/>
    <w:rsid w:val="00E5106B"/>
    <w:rsid w:val="00E51B56"/>
    <w:rsid w:val="00E53FA4"/>
    <w:rsid w:val="00E55212"/>
    <w:rsid w:val="00E57E39"/>
    <w:rsid w:val="00E60090"/>
    <w:rsid w:val="00E607C3"/>
    <w:rsid w:val="00E60C97"/>
    <w:rsid w:val="00E61175"/>
    <w:rsid w:val="00E622B5"/>
    <w:rsid w:val="00E6281A"/>
    <w:rsid w:val="00E6423C"/>
    <w:rsid w:val="00E65EAC"/>
    <w:rsid w:val="00E67958"/>
    <w:rsid w:val="00E7048D"/>
    <w:rsid w:val="00E706D6"/>
    <w:rsid w:val="00E751F5"/>
    <w:rsid w:val="00E804A1"/>
    <w:rsid w:val="00E85F23"/>
    <w:rsid w:val="00E879A1"/>
    <w:rsid w:val="00E91C2F"/>
    <w:rsid w:val="00E92271"/>
    <w:rsid w:val="00E93830"/>
    <w:rsid w:val="00E93E0E"/>
    <w:rsid w:val="00E93F78"/>
    <w:rsid w:val="00E945EF"/>
    <w:rsid w:val="00E954F6"/>
    <w:rsid w:val="00E955AE"/>
    <w:rsid w:val="00E972A6"/>
    <w:rsid w:val="00EA1B96"/>
    <w:rsid w:val="00EA20E1"/>
    <w:rsid w:val="00EA28BE"/>
    <w:rsid w:val="00EA3089"/>
    <w:rsid w:val="00EA4BFB"/>
    <w:rsid w:val="00EA4F7B"/>
    <w:rsid w:val="00EA61F4"/>
    <w:rsid w:val="00EA798C"/>
    <w:rsid w:val="00EB0100"/>
    <w:rsid w:val="00EB1ED3"/>
    <w:rsid w:val="00EB33FE"/>
    <w:rsid w:val="00EC1AED"/>
    <w:rsid w:val="00EC3CF5"/>
    <w:rsid w:val="00EC460F"/>
    <w:rsid w:val="00ED010B"/>
    <w:rsid w:val="00ED22F4"/>
    <w:rsid w:val="00ED2D25"/>
    <w:rsid w:val="00ED3038"/>
    <w:rsid w:val="00ED3B51"/>
    <w:rsid w:val="00ED6C34"/>
    <w:rsid w:val="00EE0D51"/>
    <w:rsid w:val="00EE1BF2"/>
    <w:rsid w:val="00EE303F"/>
    <w:rsid w:val="00EE55D8"/>
    <w:rsid w:val="00EE5D27"/>
    <w:rsid w:val="00EF07C1"/>
    <w:rsid w:val="00EF086C"/>
    <w:rsid w:val="00EF1A23"/>
    <w:rsid w:val="00EF678C"/>
    <w:rsid w:val="00EF7147"/>
    <w:rsid w:val="00F01C01"/>
    <w:rsid w:val="00F01D8A"/>
    <w:rsid w:val="00F02F55"/>
    <w:rsid w:val="00F05321"/>
    <w:rsid w:val="00F10B31"/>
    <w:rsid w:val="00F10BD7"/>
    <w:rsid w:val="00F11DCF"/>
    <w:rsid w:val="00F2206E"/>
    <w:rsid w:val="00F22541"/>
    <w:rsid w:val="00F226B2"/>
    <w:rsid w:val="00F22DAF"/>
    <w:rsid w:val="00F24442"/>
    <w:rsid w:val="00F2666C"/>
    <w:rsid w:val="00F26E1F"/>
    <w:rsid w:val="00F30B16"/>
    <w:rsid w:val="00F31E60"/>
    <w:rsid w:val="00F32484"/>
    <w:rsid w:val="00F33860"/>
    <w:rsid w:val="00F33AC4"/>
    <w:rsid w:val="00F36E86"/>
    <w:rsid w:val="00F37C3A"/>
    <w:rsid w:val="00F409D5"/>
    <w:rsid w:val="00F41317"/>
    <w:rsid w:val="00F41565"/>
    <w:rsid w:val="00F4266D"/>
    <w:rsid w:val="00F43430"/>
    <w:rsid w:val="00F447DD"/>
    <w:rsid w:val="00F4567C"/>
    <w:rsid w:val="00F466FE"/>
    <w:rsid w:val="00F50017"/>
    <w:rsid w:val="00F51D57"/>
    <w:rsid w:val="00F548F8"/>
    <w:rsid w:val="00F60480"/>
    <w:rsid w:val="00F6295C"/>
    <w:rsid w:val="00F638AB"/>
    <w:rsid w:val="00F64199"/>
    <w:rsid w:val="00F666EF"/>
    <w:rsid w:val="00F7037F"/>
    <w:rsid w:val="00F70DE8"/>
    <w:rsid w:val="00F71262"/>
    <w:rsid w:val="00F72E8D"/>
    <w:rsid w:val="00F73C38"/>
    <w:rsid w:val="00F73D7C"/>
    <w:rsid w:val="00F74086"/>
    <w:rsid w:val="00F745FF"/>
    <w:rsid w:val="00F74AB4"/>
    <w:rsid w:val="00F75F2A"/>
    <w:rsid w:val="00F76455"/>
    <w:rsid w:val="00F769F4"/>
    <w:rsid w:val="00F81B69"/>
    <w:rsid w:val="00F826B9"/>
    <w:rsid w:val="00F832BB"/>
    <w:rsid w:val="00F83C40"/>
    <w:rsid w:val="00F847B6"/>
    <w:rsid w:val="00F85CFA"/>
    <w:rsid w:val="00F87EB9"/>
    <w:rsid w:val="00F9133B"/>
    <w:rsid w:val="00F917C6"/>
    <w:rsid w:val="00F959EF"/>
    <w:rsid w:val="00F96F0A"/>
    <w:rsid w:val="00FA1D59"/>
    <w:rsid w:val="00FA2BBE"/>
    <w:rsid w:val="00FA32CB"/>
    <w:rsid w:val="00FA574D"/>
    <w:rsid w:val="00FA5DF7"/>
    <w:rsid w:val="00FA6F17"/>
    <w:rsid w:val="00FB01F9"/>
    <w:rsid w:val="00FB0963"/>
    <w:rsid w:val="00FB0F4B"/>
    <w:rsid w:val="00FB13B2"/>
    <w:rsid w:val="00FB160E"/>
    <w:rsid w:val="00FB39A6"/>
    <w:rsid w:val="00FB53E0"/>
    <w:rsid w:val="00FB687C"/>
    <w:rsid w:val="00FB761F"/>
    <w:rsid w:val="00FB7A71"/>
    <w:rsid w:val="00FC02E3"/>
    <w:rsid w:val="00FC1A9B"/>
    <w:rsid w:val="00FC25E9"/>
    <w:rsid w:val="00FC392C"/>
    <w:rsid w:val="00FC43B8"/>
    <w:rsid w:val="00FC4DE5"/>
    <w:rsid w:val="00FC4E5B"/>
    <w:rsid w:val="00FC620A"/>
    <w:rsid w:val="00FC6534"/>
    <w:rsid w:val="00FC6B07"/>
    <w:rsid w:val="00FC7A08"/>
    <w:rsid w:val="00FD2242"/>
    <w:rsid w:val="00FD299D"/>
    <w:rsid w:val="00FD4A45"/>
    <w:rsid w:val="00FD6A06"/>
    <w:rsid w:val="00FD7432"/>
    <w:rsid w:val="00FD7C6D"/>
    <w:rsid w:val="00FE43C7"/>
    <w:rsid w:val="00FE4DE6"/>
    <w:rsid w:val="00FE57BC"/>
    <w:rsid w:val="00FE5FD7"/>
    <w:rsid w:val="00FE65B3"/>
    <w:rsid w:val="00FF4550"/>
    <w:rsid w:val="00FF501A"/>
    <w:rsid w:val="00FF72F3"/>
    <w:rsid w:val="00FF79E3"/>
    <w:rsid w:val="01F9E2F0"/>
    <w:rsid w:val="07835DA9"/>
    <w:rsid w:val="0C48953B"/>
    <w:rsid w:val="0D8A38C2"/>
    <w:rsid w:val="12F1A12E"/>
    <w:rsid w:val="1BE7F06A"/>
    <w:rsid w:val="29BDA9C9"/>
    <w:rsid w:val="3013C2F0"/>
    <w:rsid w:val="334B63B2"/>
    <w:rsid w:val="381BB2D5"/>
    <w:rsid w:val="3AAE6829"/>
    <w:rsid w:val="3FCFE590"/>
    <w:rsid w:val="435619B4"/>
    <w:rsid w:val="43697502"/>
    <w:rsid w:val="44554A6F"/>
    <w:rsid w:val="4567E087"/>
    <w:rsid w:val="50FA1092"/>
    <w:rsid w:val="53D6F799"/>
    <w:rsid w:val="6096760B"/>
    <w:rsid w:val="7B2E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16DE9D7"/>
  <w15:docId w15:val="{41299218-D216-4516-B677-4E7F78B9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BF083E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BF083E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F083E"/>
    <w:rPr>
      <w:rFonts w:ascii="Arial" w:eastAsia="Times New Roman" w:hAnsi="Arial"/>
      <w:i/>
      <w:iCs/>
      <w:sz w:val="18"/>
      <w:szCs w:val="24"/>
      <w:lang w:eastAsia="en-US"/>
    </w:rPr>
  </w:style>
  <w:style w:type="paragraph" w:customStyle="1" w:styleId="Poznamkytexty">
    <w:name w:val="Poznamky texty"/>
    <w:basedOn w:val="Poznmky"/>
    <w:qFormat/>
    <w:rsid w:val="00BF083E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BF083E"/>
    <w:pPr>
      <w:spacing w:after="120" w:line="300" w:lineRule="exact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BF083E"/>
    <w:rPr>
      <w:rFonts w:ascii="Arial" w:hAnsi="Arial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F083E"/>
    <w:pPr>
      <w:spacing w:after="120" w:line="300" w:lineRule="exact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F083E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BF08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F083E"/>
    <w:rPr>
      <w:rFonts w:ascii="Arial" w:hAnsi="Arial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BF083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083E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083E"/>
    <w:rPr>
      <w:rFonts w:ascii="Arial" w:hAnsi="Arial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D3B51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577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777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7778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77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777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avla.sediva@csu.gov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iri.mrazek@csu.gov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eurostat/web/hicp/databas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csu.gov.cz/metodicke-poznamky-k-indexu-spotrebitelskych-cen-imputovane-najemn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csu.gov.cz/inflace-spotrebitelske-ceny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banova8862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4" ma:contentTypeDescription="Vytvoří nový dokument" ma:contentTypeScope="" ma:versionID="c0c140c9d05ca1c47f4a405bdec15489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02bf72f01db06c9395d44c145d248dca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89358-0D45-4B06-9276-3CFF3304A8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BB6D46-FBF6-4E2D-AEDE-DF9F6F61B6FC}"/>
</file>

<file path=customXml/itemProps3.xml><?xml version="1.0" encoding="utf-8"?>
<ds:datastoreItem xmlns:ds="http://schemas.openxmlformats.org/officeDocument/2006/customXml" ds:itemID="{48F5AEDA-8C6E-477D-BB48-982D73B8A7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1C303C-8D8A-4133-9D06-971D807C3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269</TotalTime>
  <Pages>3</Pages>
  <Words>864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urbanova8862</dc:creator>
  <cp:keywords/>
  <dc:description/>
  <cp:lastModifiedBy>Šedivá Pavla</cp:lastModifiedBy>
  <cp:revision>21</cp:revision>
  <cp:lastPrinted>2023-02-08T11:11:00Z</cp:lastPrinted>
  <dcterms:created xsi:type="dcterms:W3CDTF">2024-10-07T14:17:00Z</dcterms:created>
  <dcterms:modified xsi:type="dcterms:W3CDTF">2024-11-07T06:50:00Z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