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683D" w14:textId="77777777" w:rsidR="00F06B67" w:rsidRPr="00CA76DA" w:rsidRDefault="00F06B67" w:rsidP="00F06B67">
      <w:pPr>
        <w:pStyle w:val="Datum"/>
      </w:pPr>
      <w:r>
        <w:t>9. 2. 2026</w:t>
      </w:r>
    </w:p>
    <w:p w14:paraId="32328C59" w14:textId="583F0594" w:rsidR="00055D57" w:rsidRPr="002B3C3C" w:rsidRDefault="00F06B67" w:rsidP="00055D57">
      <w:pPr>
        <w:pStyle w:val="Podtitulek"/>
        <w:spacing w:before="280" w:after="0"/>
        <w:rPr>
          <w:color w:val="BD1B21"/>
          <w:sz w:val="32"/>
          <w:szCs w:val="32"/>
        </w:rPr>
      </w:pPr>
      <w:r w:rsidRPr="002B3C3C">
        <w:rPr>
          <w:color w:val="BD1B21"/>
          <w:sz w:val="32"/>
          <w:szCs w:val="32"/>
        </w:rPr>
        <w:t xml:space="preserve">V roce 2025 se v Česku ubytovalo více než 23,5 milionu hostů </w:t>
      </w:r>
    </w:p>
    <w:p w14:paraId="355F17C9" w14:textId="77777777" w:rsidR="00F06B67" w:rsidRPr="002B3C3C" w:rsidRDefault="00F06B67" w:rsidP="00F06B67">
      <w:pPr>
        <w:pStyle w:val="Podtitulek"/>
        <w:rPr>
          <w:color w:val="BD1B21"/>
        </w:rPr>
      </w:pPr>
      <w:r w:rsidRPr="002B3C3C">
        <w:t>Cestovní ruch – 4. čtvrtletí 2025</w:t>
      </w:r>
    </w:p>
    <w:p w14:paraId="1C203E35" w14:textId="4399D32E" w:rsidR="00F06B67" w:rsidRPr="002B3C3C" w:rsidRDefault="00F06B67" w:rsidP="00F06B67">
      <w:pPr>
        <w:rPr>
          <w:rFonts w:cs="Arial"/>
          <w:b/>
          <w:bCs/>
        </w:rPr>
      </w:pPr>
      <w:r w:rsidRPr="002B3C3C">
        <w:rPr>
          <w:rFonts w:cs="Arial"/>
          <w:b/>
          <w:bCs/>
        </w:rPr>
        <w:t>Ve 4. čtvrtletí minulého roku se celkový počet příjezdů do hromadných ubytovacích zařízení meziročně zvýšil o 4,1 % a počet přenocování vzrostl o 4,6 %. Vyšší počet hostů i</w:t>
      </w:r>
      <w:r w:rsidR="003F1D5C" w:rsidRPr="002B3C3C">
        <w:rPr>
          <w:rFonts w:cs="Arial"/>
          <w:b/>
          <w:bCs/>
        </w:rPr>
        <w:t> </w:t>
      </w:r>
      <w:r w:rsidRPr="002B3C3C">
        <w:rPr>
          <w:rFonts w:cs="Arial"/>
          <w:b/>
          <w:bCs/>
        </w:rPr>
        <w:t>nocí byl zaznamenán u domácí i zahraniční klientely. Za celý rok 2025 se v Česku ubytovalo téměř 23,6</w:t>
      </w:r>
      <w:r w:rsidR="008F146B" w:rsidRPr="002B3C3C">
        <w:rPr>
          <w:rFonts w:cs="Arial"/>
          <w:b/>
          <w:bCs/>
        </w:rPr>
        <w:t> </w:t>
      </w:r>
      <w:r w:rsidRPr="002B3C3C">
        <w:rPr>
          <w:rFonts w:cs="Arial"/>
          <w:b/>
          <w:bCs/>
        </w:rPr>
        <w:t>milionu hostů, kteří zde strávili 59,1</w:t>
      </w:r>
      <w:r w:rsidR="008F146B" w:rsidRPr="002B3C3C">
        <w:rPr>
          <w:rFonts w:cs="Arial"/>
          <w:b/>
          <w:bCs/>
        </w:rPr>
        <w:t> </w:t>
      </w:r>
      <w:r w:rsidRPr="002B3C3C">
        <w:rPr>
          <w:rFonts w:cs="Arial"/>
          <w:b/>
          <w:bCs/>
        </w:rPr>
        <w:t xml:space="preserve">milionu nocí. </w:t>
      </w:r>
    </w:p>
    <w:p w14:paraId="1BFF35F9" w14:textId="77777777" w:rsidR="00F06B67" w:rsidRPr="002B3C3C" w:rsidRDefault="00F06B67" w:rsidP="00F06B67">
      <w:pPr>
        <w:rPr>
          <w:rFonts w:cs="Arial"/>
          <w:b/>
          <w:bCs/>
        </w:rPr>
      </w:pPr>
    </w:p>
    <w:p w14:paraId="28C64635" w14:textId="1FD17776" w:rsidR="00F06B67" w:rsidRPr="002B3C3C" w:rsidRDefault="00F06B67" w:rsidP="00F06B67">
      <w:pPr>
        <w:rPr>
          <w:rFonts w:cs="Arial"/>
          <w:szCs w:val="20"/>
        </w:rPr>
      </w:pPr>
      <w:r w:rsidRPr="002B3C3C">
        <w:rPr>
          <w:rFonts w:cs="Arial"/>
          <w:b/>
          <w:szCs w:val="20"/>
        </w:rPr>
        <w:t xml:space="preserve">Počet přenocování hostů </w:t>
      </w:r>
      <w:r w:rsidRPr="002B3C3C">
        <w:rPr>
          <w:rFonts w:cs="Arial"/>
          <w:szCs w:val="20"/>
        </w:rPr>
        <w:t>v hromadných ubytovacích zařízeních se ve 4. čtvrtletí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2025 oproti stejnému období roku 2024 zvýšil o 4,6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 xml:space="preserve">% na celkových </w:t>
      </w:r>
      <w:r w:rsidRPr="002B3C3C">
        <w:rPr>
          <w:rFonts w:cs="Arial"/>
          <w:b/>
          <w:bCs/>
          <w:szCs w:val="20"/>
        </w:rPr>
        <w:t>12,</w:t>
      </w:r>
      <w:r w:rsidR="00AE54B4" w:rsidRPr="002B3C3C">
        <w:rPr>
          <w:rFonts w:cs="Arial"/>
          <w:b/>
          <w:bCs/>
          <w:szCs w:val="20"/>
        </w:rPr>
        <w:t>2</w:t>
      </w:r>
      <w:r w:rsidR="008F146B" w:rsidRPr="002B3C3C">
        <w:rPr>
          <w:rFonts w:cs="Arial"/>
          <w:b/>
          <w:bCs/>
          <w:szCs w:val="20"/>
        </w:rPr>
        <w:t> </w:t>
      </w:r>
      <w:r w:rsidRPr="002B3C3C">
        <w:rPr>
          <w:rFonts w:cs="Arial"/>
          <w:b/>
          <w:bCs/>
          <w:szCs w:val="20"/>
        </w:rPr>
        <w:t>milionu nocí</w:t>
      </w:r>
      <w:r w:rsidRPr="002B3C3C">
        <w:rPr>
          <w:rFonts w:cs="Arial"/>
          <w:szCs w:val="20"/>
        </w:rPr>
        <w:t>. Rezidenti v Česku strávili 5,5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milionu nocí a zahraniční klientela zde přenocovala 6,7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milionu nocí. Přenocování domácích hostů se zvýšilo o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3,3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% a nerezidenti vykázali růst o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5,6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%.</w:t>
      </w:r>
    </w:p>
    <w:p w14:paraId="5980344C" w14:textId="77777777" w:rsidR="00F06B67" w:rsidRPr="002B3C3C" w:rsidRDefault="00F06B67" w:rsidP="00F06B67">
      <w:pPr>
        <w:rPr>
          <w:rFonts w:cs="Arial"/>
          <w:szCs w:val="20"/>
        </w:rPr>
      </w:pPr>
    </w:p>
    <w:p w14:paraId="266327AB" w14:textId="405C835F" w:rsidR="00F06B67" w:rsidRPr="002B3C3C" w:rsidRDefault="00F06B67" w:rsidP="00F06B67">
      <w:pPr>
        <w:rPr>
          <w:rFonts w:cs="Arial"/>
          <w:szCs w:val="20"/>
        </w:rPr>
      </w:pPr>
      <w:r w:rsidRPr="002B3C3C">
        <w:rPr>
          <w:rFonts w:cs="Arial"/>
          <w:i/>
          <w:iCs/>
          <w:szCs w:val="20"/>
        </w:rPr>
        <w:t xml:space="preserve">„V posledním čtvrtletí loňského roku </w:t>
      </w:r>
      <w:r w:rsidRPr="002B3C3C">
        <w:rPr>
          <w:rFonts w:cs="Arial"/>
          <w:b/>
          <w:bCs/>
          <w:i/>
          <w:iCs/>
          <w:szCs w:val="20"/>
        </w:rPr>
        <w:t>přijelo</w:t>
      </w:r>
      <w:r w:rsidRPr="002B3C3C">
        <w:rPr>
          <w:rFonts w:cs="Arial"/>
          <w:i/>
          <w:iCs/>
          <w:szCs w:val="20"/>
        </w:rPr>
        <w:t xml:space="preserve"> do hromadných ubytovacích zařízení celkem</w:t>
      </w:r>
      <w:r w:rsidRPr="002B3C3C">
        <w:rPr>
          <w:rFonts w:cs="Arial"/>
          <w:b/>
          <w:bCs/>
          <w:i/>
          <w:iCs/>
          <w:szCs w:val="20"/>
        </w:rPr>
        <w:t xml:space="preserve"> 5,2 milionu hostů</w:t>
      </w:r>
      <w:r w:rsidRPr="002B3C3C">
        <w:rPr>
          <w:rFonts w:cs="Arial"/>
          <w:i/>
          <w:iCs/>
          <w:szCs w:val="20"/>
        </w:rPr>
        <w:t>, což představovalo meziroční nárůst příjezdů o</w:t>
      </w:r>
      <w:r w:rsidR="008F146B" w:rsidRPr="002B3C3C">
        <w:rPr>
          <w:rFonts w:cs="Arial"/>
          <w:i/>
          <w:iCs/>
          <w:szCs w:val="20"/>
        </w:rPr>
        <w:t> </w:t>
      </w:r>
      <w:r w:rsidRPr="002B3C3C">
        <w:rPr>
          <w:rFonts w:cs="Arial"/>
          <w:i/>
          <w:iCs/>
          <w:szCs w:val="20"/>
        </w:rPr>
        <w:t>4,1</w:t>
      </w:r>
      <w:r w:rsidR="008F146B" w:rsidRPr="002B3C3C">
        <w:rPr>
          <w:rFonts w:cs="Arial"/>
          <w:i/>
          <w:iCs/>
          <w:szCs w:val="20"/>
        </w:rPr>
        <w:t> </w:t>
      </w:r>
      <w:r w:rsidRPr="002B3C3C">
        <w:rPr>
          <w:rFonts w:cs="Arial"/>
          <w:i/>
          <w:iCs/>
          <w:szCs w:val="20"/>
        </w:rPr>
        <w:t>%. Rezidentů se v Česku ubytovalo o</w:t>
      </w:r>
      <w:r w:rsidR="008F146B" w:rsidRPr="002B3C3C">
        <w:rPr>
          <w:rFonts w:cs="Arial"/>
          <w:i/>
          <w:iCs/>
          <w:szCs w:val="20"/>
        </w:rPr>
        <w:t> </w:t>
      </w:r>
      <w:r w:rsidRPr="002B3C3C">
        <w:rPr>
          <w:rFonts w:cs="Arial"/>
          <w:i/>
          <w:iCs/>
          <w:szCs w:val="20"/>
        </w:rPr>
        <w:t>3,4</w:t>
      </w:r>
      <w:r w:rsidR="008F146B" w:rsidRPr="002B3C3C">
        <w:rPr>
          <w:rFonts w:cs="Arial"/>
          <w:i/>
          <w:iCs/>
          <w:szCs w:val="20"/>
        </w:rPr>
        <w:t> </w:t>
      </w:r>
      <w:r w:rsidRPr="002B3C3C">
        <w:rPr>
          <w:rFonts w:cs="Arial"/>
          <w:i/>
          <w:iCs/>
          <w:szCs w:val="20"/>
        </w:rPr>
        <w:t xml:space="preserve">% více a počet nerezidentů vzrostl </w:t>
      </w:r>
      <w:r w:rsidR="003F1D5C" w:rsidRPr="002B3C3C">
        <w:rPr>
          <w:rFonts w:cs="Arial"/>
          <w:i/>
          <w:iCs/>
          <w:szCs w:val="20"/>
        </w:rPr>
        <w:t>takřka o 5</w:t>
      </w:r>
      <w:r w:rsidRPr="002B3C3C">
        <w:rPr>
          <w:rFonts w:cs="Arial"/>
          <w:i/>
          <w:iCs/>
          <w:szCs w:val="20"/>
        </w:rPr>
        <w:t> %,“</w:t>
      </w:r>
      <w:r w:rsidRPr="002B3C3C">
        <w:rPr>
          <w:rFonts w:cs="Arial"/>
          <w:szCs w:val="20"/>
        </w:rPr>
        <w:t xml:space="preserve"> uvedl Roman Mikula, vedoucí </w:t>
      </w:r>
      <w:r w:rsidRPr="002B3C3C">
        <w:t>oddělení statistiky cestovního ruchu a životního prostředí</w:t>
      </w:r>
      <w:r w:rsidRPr="002B3C3C">
        <w:rPr>
          <w:rFonts w:cs="Arial"/>
          <w:bCs/>
          <w:szCs w:val="20"/>
        </w:rPr>
        <w:t xml:space="preserve"> ČSÚ. </w:t>
      </w:r>
    </w:p>
    <w:p w14:paraId="44F59FB7" w14:textId="77777777" w:rsidR="00F06B67" w:rsidRPr="002B3C3C" w:rsidRDefault="00F06B67" w:rsidP="00F06B67">
      <w:pPr>
        <w:rPr>
          <w:rFonts w:cs="Arial"/>
          <w:iCs/>
          <w:szCs w:val="20"/>
        </w:rPr>
      </w:pPr>
    </w:p>
    <w:p w14:paraId="1DFD0C18" w14:textId="4307F211" w:rsidR="00F06B67" w:rsidRPr="002B3C3C" w:rsidRDefault="00F06B67" w:rsidP="00F06B67">
      <w:pPr>
        <w:rPr>
          <w:rFonts w:cs="Arial"/>
          <w:iCs/>
          <w:szCs w:val="20"/>
        </w:rPr>
      </w:pPr>
      <w:r w:rsidRPr="002B3C3C">
        <w:rPr>
          <w:rFonts w:cs="Arial"/>
          <w:iCs/>
          <w:szCs w:val="20"/>
        </w:rPr>
        <w:t>Do ubytování hotelového typu přijelo ve 4.</w:t>
      </w:r>
      <w:r w:rsidR="008F146B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>čtvrtletí minulého roku 4,2</w:t>
      </w:r>
      <w:r w:rsidR="008F146B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>milionu hostů, což představovalo meziroční růst návštěvnosti o</w:t>
      </w:r>
      <w:r w:rsidR="008F146B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>3,6</w:t>
      </w:r>
      <w:r w:rsidR="008F146B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 xml:space="preserve">%. Přenocování </w:t>
      </w:r>
      <w:r w:rsidR="00DF389E" w:rsidRPr="002B3C3C">
        <w:rPr>
          <w:rFonts w:cs="Arial"/>
          <w:iCs/>
          <w:szCs w:val="20"/>
        </w:rPr>
        <w:t>v tomto typu ubytování</w:t>
      </w:r>
      <w:r w:rsidRPr="002B3C3C">
        <w:rPr>
          <w:rFonts w:cs="Arial"/>
          <w:iCs/>
          <w:szCs w:val="20"/>
        </w:rPr>
        <w:t xml:space="preserve"> vzrostlo o</w:t>
      </w:r>
      <w:r w:rsidR="008F146B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>4,7</w:t>
      </w:r>
      <w:r w:rsidR="008F146B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 xml:space="preserve">% a hosté </w:t>
      </w:r>
      <w:r w:rsidR="00DF389E" w:rsidRPr="002B3C3C">
        <w:rPr>
          <w:rFonts w:cs="Arial"/>
          <w:iCs/>
          <w:szCs w:val="20"/>
        </w:rPr>
        <w:t>zde</w:t>
      </w:r>
      <w:r w:rsidRPr="002B3C3C">
        <w:rPr>
          <w:rFonts w:cs="Arial"/>
          <w:iCs/>
          <w:szCs w:val="20"/>
        </w:rPr>
        <w:t xml:space="preserve"> strávili 9,4</w:t>
      </w:r>
      <w:r w:rsidR="008F146B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>milionu nocí. Nejvyšší nárůst návštěvnosti byl vykázán v</w:t>
      </w:r>
      <w:r w:rsidR="003F1D5C" w:rsidRPr="002B3C3C">
        <w:rPr>
          <w:rFonts w:cs="Arial"/>
          <w:iCs/>
          <w:szCs w:val="20"/>
        </w:rPr>
        <w:t> </w:t>
      </w:r>
      <w:r w:rsidRPr="002B3C3C">
        <w:rPr>
          <w:rFonts w:cs="Arial"/>
          <w:iCs/>
          <w:szCs w:val="20"/>
        </w:rPr>
        <w:t xml:space="preserve">pětihvězdičkových hotelech, kam jezdí převážně zahraniční klientela. </w:t>
      </w:r>
      <w:r w:rsidR="001A56A2" w:rsidRPr="002B3C3C">
        <w:rPr>
          <w:rFonts w:cs="Arial"/>
          <w:iCs/>
          <w:szCs w:val="20"/>
        </w:rPr>
        <w:t xml:space="preserve">I </w:t>
      </w:r>
      <w:r w:rsidRPr="002B3C3C">
        <w:rPr>
          <w:rFonts w:cs="Arial"/>
          <w:iCs/>
          <w:szCs w:val="20"/>
        </w:rPr>
        <w:t>ostatní kategorie hotelů</w:t>
      </w:r>
      <w:r w:rsidR="001A56A2" w:rsidRPr="002B3C3C">
        <w:rPr>
          <w:rFonts w:cs="Arial"/>
          <w:iCs/>
          <w:szCs w:val="20"/>
        </w:rPr>
        <w:t xml:space="preserve"> ale </w:t>
      </w:r>
      <w:r w:rsidRPr="002B3C3C">
        <w:rPr>
          <w:rFonts w:cs="Arial"/>
          <w:iCs/>
          <w:szCs w:val="20"/>
        </w:rPr>
        <w:t xml:space="preserve">zaznamenaly růst, a to jak počtu hostů, tak i nocí. Penziony, ve kterých se naopak ubytovává 80 % hostů z Česka, </w:t>
      </w:r>
      <w:r w:rsidR="001A56A2" w:rsidRPr="002B3C3C">
        <w:rPr>
          <w:rFonts w:cs="Arial"/>
          <w:iCs/>
          <w:szCs w:val="20"/>
        </w:rPr>
        <w:t xml:space="preserve">také </w:t>
      </w:r>
      <w:r w:rsidRPr="002B3C3C">
        <w:rPr>
          <w:rFonts w:cs="Arial"/>
          <w:iCs/>
          <w:szCs w:val="20"/>
        </w:rPr>
        <w:t xml:space="preserve">vykázaly růst příjezdů i přenocování. V posledním čtvrtletí loňského roku přijelo do tohoto typu ubytování více než půl milionu hostů, kteří zde </w:t>
      </w:r>
      <w:r w:rsidR="00DF389E" w:rsidRPr="002B3C3C">
        <w:rPr>
          <w:rFonts w:cs="Arial"/>
          <w:iCs/>
          <w:szCs w:val="20"/>
        </w:rPr>
        <w:t>strávili</w:t>
      </w:r>
      <w:r w:rsidRPr="002B3C3C">
        <w:rPr>
          <w:rFonts w:cs="Arial"/>
          <w:iCs/>
          <w:szCs w:val="20"/>
        </w:rPr>
        <w:t xml:space="preserve"> 1,1 milionu nocí. </w:t>
      </w:r>
      <w:r w:rsidRPr="002B3C3C">
        <w:rPr>
          <w:rFonts w:cs="Arial"/>
          <w:szCs w:val="20"/>
        </w:rPr>
        <w:t xml:space="preserve">Růst obou hlavních ukazatelů byl zaznamenán u domácí i zahraniční klientely. </w:t>
      </w:r>
    </w:p>
    <w:p w14:paraId="0FC5BBAE" w14:textId="77777777" w:rsidR="00F06B67" w:rsidRPr="002B3C3C" w:rsidRDefault="00F06B67" w:rsidP="00F06B67">
      <w:pPr>
        <w:rPr>
          <w:rFonts w:cs="Arial"/>
          <w:szCs w:val="20"/>
        </w:rPr>
      </w:pPr>
    </w:p>
    <w:p w14:paraId="2FBDB636" w14:textId="2084DBAB" w:rsidR="00F06B67" w:rsidRPr="002B3C3C" w:rsidRDefault="00F06B67" w:rsidP="00F06B67">
      <w:pPr>
        <w:rPr>
          <w:rFonts w:cs="Arial"/>
        </w:rPr>
      </w:pPr>
      <w:r w:rsidRPr="002B3C3C">
        <w:rPr>
          <w:rFonts w:cs="Arial"/>
          <w:b/>
          <w:bCs/>
        </w:rPr>
        <w:t>Regionálně</w:t>
      </w:r>
      <w:r w:rsidRPr="002B3C3C">
        <w:rPr>
          <w:rFonts w:cs="Arial"/>
        </w:rPr>
        <w:t xml:space="preserve"> se celkový počet hostů v hromadných ubytovacích zařízeních ve 4. čtvrtletí loňského roku meziročně zvýšil ve všech krajích Česka. Nejvyšší zvýšení příjezdů bylo zaznamenáno v Olomouckém, Jihočeském a Libereckém kraji. Domácí hosté vykázali růst ve všech regionech s výjimkou </w:t>
      </w:r>
      <w:r w:rsidR="00DF389E" w:rsidRPr="002B3C3C">
        <w:rPr>
          <w:rFonts w:cs="Arial"/>
        </w:rPr>
        <w:t xml:space="preserve">Zlínského a </w:t>
      </w:r>
      <w:r w:rsidRPr="002B3C3C">
        <w:rPr>
          <w:rFonts w:cs="Arial"/>
        </w:rPr>
        <w:t>Královéhradeckého kraje</w:t>
      </w:r>
      <w:r w:rsidR="001A56A2" w:rsidRPr="002B3C3C">
        <w:rPr>
          <w:rFonts w:cs="Arial"/>
        </w:rPr>
        <w:t>, kde příjezdy rezidentů ve srovnání se stejným obdobím předchozího roku klesly</w:t>
      </w:r>
      <w:r w:rsidRPr="002B3C3C">
        <w:rPr>
          <w:rFonts w:cs="Arial"/>
        </w:rPr>
        <w:t xml:space="preserve">. Počet nerezidentů </w:t>
      </w:r>
      <w:r w:rsidR="00DF389E" w:rsidRPr="002B3C3C">
        <w:rPr>
          <w:rFonts w:cs="Arial"/>
        </w:rPr>
        <w:t xml:space="preserve">se </w:t>
      </w:r>
      <w:r w:rsidRPr="002B3C3C">
        <w:rPr>
          <w:rFonts w:cs="Arial"/>
        </w:rPr>
        <w:t xml:space="preserve">v hromadných ubytovacích zařízeních snížil pouze v Plzeňském kraji, ostatním regionům zahraniční hosté vzrostli. </w:t>
      </w:r>
      <w:r w:rsidR="001A56A2" w:rsidRPr="002B3C3C">
        <w:rPr>
          <w:rFonts w:cs="Arial"/>
        </w:rPr>
        <w:t>P</w:t>
      </w:r>
      <w:r w:rsidRPr="002B3C3C">
        <w:rPr>
          <w:rFonts w:cs="Arial"/>
        </w:rPr>
        <w:t>řenocování</w:t>
      </w:r>
      <w:r w:rsidR="001A56A2" w:rsidRPr="002B3C3C">
        <w:rPr>
          <w:rFonts w:cs="Arial"/>
        </w:rPr>
        <w:t xml:space="preserve"> </w:t>
      </w:r>
      <w:r w:rsidR="008F146B" w:rsidRPr="002B3C3C">
        <w:rPr>
          <w:rFonts w:cs="Arial"/>
        </w:rPr>
        <w:t xml:space="preserve">celkem </w:t>
      </w:r>
      <w:r w:rsidR="001A56A2" w:rsidRPr="002B3C3C">
        <w:rPr>
          <w:rFonts w:cs="Arial"/>
        </w:rPr>
        <w:t xml:space="preserve">zaznamenalo pokles </w:t>
      </w:r>
      <w:r w:rsidRPr="002B3C3C">
        <w:rPr>
          <w:rFonts w:cs="Arial"/>
        </w:rPr>
        <w:t xml:space="preserve">pouze v Královéhradeckém kraji, v ostatních regionech počet nocí vzrostl. </w:t>
      </w:r>
    </w:p>
    <w:p w14:paraId="1C0411B5" w14:textId="77777777" w:rsidR="00F06B67" w:rsidRPr="002B3C3C" w:rsidRDefault="00F06B67" w:rsidP="00F06B67">
      <w:pPr>
        <w:rPr>
          <w:rFonts w:cs="Arial"/>
          <w:szCs w:val="20"/>
        </w:rPr>
      </w:pPr>
    </w:p>
    <w:p w14:paraId="6328094B" w14:textId="03DCEDCD" w:rsidR="00F06B67" w:rsidRPr="002B3C3C" w:rsidRDefault="00F06B67" w:rsidP="00F06B67">
      <w:pPr>
        <w:rPr>
          <w:rFonts w:cs="Arial"/>
          <w:szCs w:val="20"/>
        </w:rPr>
      </w:pPr>
      <w:r w:rsidRPr="002B3C3C">
        <w:rPr>
          <w:rFonts w:cs="Arial"/>
          <w:b/>
          <w:szCs w:val="20"/>
        </w:rPr>
        <w:t>Zahraničních hostů</w:t>
      </w:r>
      <w:r w:rsidRPr="002B3C3C">
        <w:rPr>
          <w:rFonts w:cs="Arial"/>
          <w:szCs w:val="20"/>
        </w:rPr>
        <w:t xml:space="preserve"> (podle státního občanství) se ve 4.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čtvrtletí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2025 v hromadných ubytovacích zřízeních ubytovalo o 4,7 % více oproti stejnému období předchozího roku. Nejvíce turistů přijelo již tradičně z Německa (5</w:t>
      </w:r>
      <w:r w:rsidR="00DF389E" w:rsidRPr="002B3C3C">
        <w:rPr>
          <w:rFonts w:cs="Arial"/>
          <w:szCs w:val="20"/>
        </w:rPr>
        <w:t>7</w:t>
      </w:r>
      <w:r w:rsidRPr="002B3C3C">
        <w:rPr>
          <w:rFonts w:cs="Arial"/>
          <w:szCs w:val="20"/>
        </w:rPr>
        <w:t>0 tisíc), u kterých byl ale zaznamenán meziroční pokles příjezdů</w:t>
      </w:r>
      <w:r w:rsidR="001A56A2" w:rsidRPr="002B3C3C">
        <w:rPr>
          <w:rFonts w:cs="Arial"/>
          <w:szCs w:val="20"/>
        </w:rPr>
        <w:t xml:space="preserve"> (o</w:t>
      </w:r>
      <w:r w:rsidR="008F146B" w:rsidRPr="002B3C3C">
        <w:rPr>
          <w:rFonts w:cs="Arial"/>
          <w:szCs w:val="20"/>
        </w:rPr>
        <w:t> </w:t>
      </w:r>
      <w:r w:rsidR="001A56A2" w:rsidRPr="002B3C3C">
        <w:rPr>
          <w:rFonts w:cs="Arial"/>
          <w:szCs w:val="20"/>
        </w:rPr>
        <w:t>2,6</w:t>
      </w:r>
      <w:r w:rsidR="008F146B" w:rsidRPr="002B3C3C">
        <w:rPr>
          <w:rFonts w:cs="Arial"/>
          <w:szCs w:val="20"/>
        </w:rPr>
        <w:t> </w:t>
      </w:r>
      <w:r w:rsidR="001A56A2" w:rsidRPr="002B3C3C">
        <w:rPr>
          <w:rFonts w:cs="Arial"/>
          <w:szCs w:val="20"/>
        </w:rPr>
        <w:t>%) i</w:t>
      </w:r>
      <w:r w:rsidRPr="002B3C3C">
        <w:rPr>
          <w:rFonts w:cs="Arial"/>
          <w:szCs w:val="20"/>
        </w:rPr>
        <w:t xml:space="preserve"> přenocování</w:t>
      </w:r>
      <w:r w:rsidR="001A56A2" w:rsidRPr="002B3C3C">
        <w:rPr>
          <w:rFonts w:cs="Arial"/>
          <w:szCs w:val="20"/>
        </w:rPr>
        <w:t xml:space="preserve"> (</w:t>
      </w:r>
      <w:r w:rsidRPr="002B3C3C">
        <w:rPr>
          <w:rFonts w:cs="Arial"/>
          <w:szCs w:val="20"/>
        </w:rPr>
        <w:t>o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2,</w:t>
      </w:r>
      <w:r w:rsidR="00DF389E" w:rsidRPr="002B3C3C">
        <w:rPr>
          <w:rFonts w:cs="Arial"/>
          <w:szCs w:val="20"/>
        </w:rPr>
        <w:t>3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%</w:t>
      </w:r>
      <w:r w:rsidR="001A56A2" w:rsidRPr="002B3C3C">
        <w:rPr>
          <w:rFonts w:cs="Arial"/>
          <w:szCs w:val="20"/>
        </w:rPr>
        <w:t>)</w:t>
      </w:r>
      <w:r w:rsidRPr="002B3C3C">
        <w:rPr>
          <w:rFonts w:cs="Arial"/>
          <w:szCs w:val="20"/>
        </w:rPr>
        <w:t>. Více než 150 tisíc nerezidentů dorazilo také ze Slovenska, Polska a Velké Británie a Severního Irska. Nejvyšší meziroční přírůstek počtu hostů byl zaznamenán u nerezidentů z Izraele.</w:t>
      </w:r>
    </w:p>
    <w:p w14:paraId="11F97976" w14:textId="77777777" w:rsidR="00F06B67" w:rsidRPr="002B3C3C" w:rsidRDefault="00F06B67" w:rsidP="00F06B67">
      <w:pPr>
        <w:rPr>
          <w:rFonts w:cs="Arial"/>
          <w:szCs w:val="20"/>
        </w:rPr>
      </w:pPr>
    </w:p>
    <w:p w14:paraId="7AFA0783" w14:textId="77777777" w:rsidR="00F06B67" w:rsidRPr="002B3C3C" w:rsidRDefault="00F06B67" w:rsidP="00F06B67">
      <w:pPr>
        <w:rPr>
          <w:rFonts w:cs="Arial"/>
          <w:b/>
          <w:szCs w:val="20"/>
        </w:rPr>
      </w:pPr>
      <w:r w:rsidRPr="002B3C3C">
        <w:rPr>
          <w:rFonts w:cs="Arial"/>
          <w:b/>
          <w:szCs w:val="20"/>
        </w:rPr>
        <w:t>Vývoj v roce 2025</w:t>
      </w:r>
    </w:p>
    <w:p w14:paraId="64FF1F4E" w14:textId="77777777" w:rsidR="00F06B67" w:rsidRPr="002B3C3C" w:rsidRDefault="00F06B67" w:rsidP="00F06B67">
      <w:pPr>
        <w:rPr>
          <w:rFonts w:cs="Arial"/>
          <w:szCs w:val="20"/>
        </w:rPr>
      </w:pPr>
    </w:p>
    <w:p w14:paraId="2E5355C9" w14:textId="77777777" w:rsidR="008F146B" w:rsidRPr="002B3C3C" w:rsidRDefault="00DC5291" w:rsidP="00F06B67">
      <w:pPr>
        <w:rPr>
          <w:rFonts w:cs="Arial"/>
          <w:szCs w:val="20"/>
        </w:rPr>
      </w:pPr>
      <w:r w:rsidRPr="002B3C3C">
        <w:rPr>
          <w:rFonts w:cs="Arial"/>
          <w:szCs w:val="20"/>
        </w:rPr>
        <w:t>Za celý rok 2025 přijelo do</w:t>
      </w:r>
      <w:r w:rsidR="00F06B67" w:rsidRPr="002B3C3C">
        <w:rPr>
          <w:rFonts w:cs="Arial"/>
          <w:szCs w:val="20"/>
        </w:rPr>
        <w:t xml:space="preserve"> hromadných ubytovacích zařízení </w:t>
      </w:r>
      <w:r w:rsidRPr="002B3C3C">
        <w:rPr>
          <w:rFonts w:cs="Arial"/>
          <w:szCs w:val="20"/>
        </w:rPr>
        <w:t>23,6</w:t>
      </w:r>
      <w:r w:rsidR="00F06B67" w:rsidRPr="002B3C3C">
        <w:rPr>
          <w:rFonts w:cs="Arial"/>
          <w:szCs w:val="20"/>
        </w:rPr>
        <w:t xml:space="preserve"> milionu hostů, kteří zde strávili </w:t>
      </w:r>
      <w:r w:rsidRPr="002B3C3C">
        <w:rPr>
          <w:rFonts w:cs="Arial"/>
          <w:szCs w:val="20"/>
        </w:rPr>
        <w:t>59,1</w:t>
      </w:r>
      <w:r w:rsidR="00F06B67" w:rsidRPr="002B3C3C">
        <w:rPr>
          <w:rFonts w:cs="Arial"/>
          <w:szCs w:val="20"/>
        </w:rPr>
        <w:t> milionu nocí.</w:t>
      </w:r>
      <w:r w:rsidRPr="002B3C3C">
        <w:rPr>
          <w:rFonts w:cs="Arial"/>
          <w:szCs w:val="20"/>
        </w:rPr>
        <w:t xml:space="preserve"> V Česku se ubytovalo 12,6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milionu domácích hostů, což představovalo meziroční růst o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2,5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 xml:space="preserve">%. Rezidenti </w:t>
      </w:r>
      <w:r w:rsidR="001A56A2" w:rsidRPr="002B3C3C">
        <w:rPr>
          <w:rFonts w:cs="Arial"/>
          <w:szCs w:val="20"/>
        </w:rPr>
        <w:t>zde</w:t>
      </w:r>
      <w:r w:rsidRPr="002B3C3C">
        <w:rPr>
          <w:rFonts w:cs="Arial"/>
          <w:szCs w:val="20"/>
        </w:rPr>
        <w:t xml:space="preserve"> strávili o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>2,0</w:t>
      </w:r>
      <w:r w:rsidR="008F146B" w:rsidRPr="002B3C3C">
        <w:rPr>
          <w:rFonts w:cs="Arial"/>
          <w:szCs w:val="20"/>
        </w:rPr>
        <w:t> </w:t>
      </w:r>
      <w:r w:rsidRPr="002B3C3C">
        <w:rPr>
          <w:rFonts w:cs="Arial"/>
          <w:szCs w:val="20"/>
        </w:rPr>
        <w:t xml:space="preserve">% více nocí oproti stejnému období minulého roku a přenocování domácích hostů </w:t>
      </w:r>
      <w:r w:rsidR="001A56A2" w:rsidRPr="002B3C3C">
        <w:rPr>
          <w:rFonts w:cs="Arial"/>
          <w:szCs w:val="20"/>
        </w:rPr>
        <w:t>vzrostlo na 32,4</w:t>
      </w:r>
      <w:r w:rsidR="008F146B" w:rsidRPr="002B3C3C">
        <w:rPr>
          <w:rFonts w:cs="Arial"/>
          <w:szCs w:val="20"/>
        </w:rPr>
        <w:t> </w:t>
      </w:r>
      <w:r w:rsidR="001A56A2" w:rsidRPr="002B3C3C">
        <w:rPr>
          <w:rFonts w:cs="Arial"/>
          <w:szCs w:val="20"/>
        </w:rPr>
        <w:t>milionu nocí.</w:t>
      </w:r>
      <w:r w:rsidR="00BF12CC" w:rsidRPr="002B3C3C">
        <w:rPr>
          <w:rFonts w:cs="Arial"/>
          <w:szCs w:val="20"/>
        </w:rPr>
        <w:t xml:space="preserve"> Nerezidentů k nám v loňském roce přijelo 10,9</w:t>
      </w:r>
      <w:r w:rsidR="008F146B" w:rsidRPr="002B3C3C">
        <w:rPr>
          <w:rFonts w:cs="Arial"/>
          <w:szCs w:val="20"/>
        </w:rPr>
        <w:t> </w:t>
      </w:r>
      <w:r w:rsidR="00BF12CC" w:rsidRPr="002B3C3C">
        <w:rPr>
          <w:rFonts w:cs="Arial"/>
          <w:szCs w:val="20"/>
        </w:rPr>
        <w:t>milionu a zahraniční hosté v českých ubytovacích zařízeních strávili 26,8</w:t>
      </w:r>
      <w:r w:rsidR="008F146B" w:rsidRPr="002B3C3C">
        <w:rPr>
          <w:rFonts w:cs="Arial"/>
          <w:szCs w:val="20"/>
        </w:rPr>
        <w:t> </w:t>
      </w:r>
      <w:r w:rsidR="00BF12CC" w:rsidRPr="002B3C3C">
        <w:rPr>
          <w:rFonts w:cs="Arial"/>
          <w:szCs w:val="20"/>
        </w:rPr>
        <w:t>milionu nocí. Meziročně byl u nerezidentů vykázán růst příjezdů (o 4,1 %) i přenocování (o</w:t>
      </w:r>
      <w:r w:rsidR="008F146B" w:rsidRPr="002B3C3C">
        <w:rPr>
          <w:rFonts w:cs="Arial"/>
          <w:szCs w:val="20"/>
        </w:rPr>
        <w:t> </w:t>
      </w:r>
      <w:r w:rsidR="00BF12CC" w:rsidRPr="002B3C3C">
        <w:rPr>
          <w:rFonts w:cs="Arial"/>
          <w:szCs w:val="20"/>
        </w:rPr>
        <w:t>5,0</w:t>
      </w:r>
      <w:r w:rsidR="008F146B" w:rsidRPr="002B3C3C">
        <w:rPr>
          <w:rFonts w:cs="Arial"/>
          <w:szCs w:val="20"/>
        </w:rPr>
        <w:t> </w:t>
      </w:r>
      <w:r w:rsidR="00BF12CC" w:rsidRPr="002B3C3C">
        <w:rPr>
          <w:rFonts w:cs="Arial"/>
          <w:szCs w:val="20"/>
        </w:rPr>
        <w:t>%).</w:t>
      </w:r>
      <w:r w:rsidR="008F146B" w:rsidRPr="002B3C3C">
        <w:rPr>
          <w:rFonts w:cs="Arial"/>
          <w:szCs w:val="20"/>
        </w:rPr>
        <w:t xml:space="preserve"> </w:t>
      </w:r>
    </w:p>
    <w:p w14:paraId="2675F063" w14:textId="77777777" w:rsidR="008F146B" w:rsidRPr="002B3C3C" w:rsidRDefault="008F146B" w:rsidP="00F06B67">
      <w:pPr>
        <w:rPr>
          <w:rFonts w:cs="Arial"/>
          <w:szCs w:val="20"/>
        </w:rPr>
      </w:pPr>
    </w:p>
    <w:p w14:paraId="1CF939E3" w14:textId="213A63FD" w:rsidR="00322C89" w:rsidRPr="002B3C3C" w:rsidRDefault="00322C89" w:rsidP="00F06B67">
      <w:pPr>
        <w:rPr>
          <w:rFonts w:cs="Arial"/>
          <w:szCs w:val="20"/>
        </w:rPr>
      </w:pPr>
      <w:r w:rsidRPr="002B3C3C">
        <w:rPr>
          <w:rFonts w:cs="Arial"/>
          <w:szCs w:val="20"/>
        </w:rPr>
        <w:t>Již druhým rokem v řadě byl</w:t>
      </w:r>
      <w:r w:rsidR="003F1D5C" w:rsidRPr="002B3C3C">
        <w:rPr>
          <w:rFonts w:cs="Arial"/>
          <w:szCs w:val="20"/>
        </w:rPr>
        <w:t>a návštěvnost hromadných ubytovacích zařízení</w:t>
      </w:r>
      <w:r w:rsidRPr="002B3C3C">
        <w:rPr>
          <w:rFonts w:cs="Arial"/>
          <w:szCs w:val="20"/>
        </w:rPr>
        <w:t xml:space="preserve"> nad úrovní </w:t>
      </w:r>
      <w:proofErr w:type="spellStart"/>
      <w:r w:rsidRPr="002B3C3C">
        <w:rPr>
          <w:rFonts w:cs="Arial"/>
          <w:szCs w:val="20"/>
        </w:rPr>
        <w:t>předcovidového</w:t>
      </w:r>
      <w:proofErr w:type="spellEnd"/>
      <w:r w:rsidRPr="002B3C3C">
        <w:rPr>
          <w:rFonts w:cs="Arial"/>
          <w:szCs w:val="20"/>
        </w:rPr>
        <w:t xml:space="preserve"> roku 2019</w:t>
      </w:r>
      <w:r w:rsidR="00882337" w:rsidRPr="002B3C3C">
        <w:rPr>
          <w:rFonts w:cs="Arial"/>
          <w:szCs w:val="20"/>
        </w:rPr>
        <w:t xml:space="preserve">, a to jak v počtech ubytovaných hostů, tak i v přenocováních. </w:t>
      </w:r>
      <w:r w:rsidR="00BF12CC" w:rsidRPr="002B3C3C">
        <w:rPr>
          <w:rFonts w:cs="Arial"/>
          <w:szCs w:val="20"/>
        </w:rPr>
        <w:t>Turistů se v Česku ubytovalo o</w:t>
      </w:r>
      <w:r w:rsidR="008F146B" w:rsidRPr="002B3C3C">
        <w:rPr>
          <w:rFonts w:cs="Arial"/>
          <w:szCs w:val="20"/>
        </w:rPr>
        <w:t> </w:t>
      </w:r>
      <w:r w:rsidR="00BF12CC" w:rsidRPr="002B3C3C">
        <w:rPr>
          <w:rFonts w:cs="Arial"/>
          <w:szCs w:val="20"/>
        </w:rPr>
        <w:t>1,6</w:t>
      </w:r>
      <w:r w:rsidR="008F146B" w:rsidRPr="002B3C3C">
        <w:rPr>
          <w:rFonts w:cs="Arial"/>
          <w:szCs w:val="20"/>
        </w:rPr>
        <w:t> </w:t>
      </w:r>
      <w:r w:rsidR="00BF12CC" w:rsidRPr="002B3C3C">
        <w:rPr>
          <w:rFonts w:cs="Arial"/>
          <w:szCs w:val="20"/>
        </w:rPr>
        <w:t>milionu více</w:t>
      </w:r>
      <w:r w:rsidR="008F146B" w:rsidRPr="002B3C3C">
        <w:rPr>
          <w:rFonts w:cs="Arial"/>
          <w:szCs w:val="20"/>
        </w:rPr>
        <w:t xml:space="preserve"> </w:t>
      </w:r>
      <w:r w:rsidR="00BF12CC" w:rsidRPr="002B3C3C">
        <w:rPr>
          <w:rFonts w:cs="Arial"/>
          <w:szCs w:val="20"/>
        </w:rPr>
        <w:t xml:space="preserve">a </w:t>
      </w:r>
      <w:r w:rsidR="008F146B" w:rsidRPr="002B3C3C">
        <w:rPr>
          <w:rFonts w:cs="Arial"/>
          <w:szCs w:val="20"/>
        </w:rPr>
        <w:t>přenocování</w:t>
      </w:r>
      <w:r w:rsidR="00BF12CC" w:rsidRPr="002B3C3C">
        <w:rPr>
          <w:rFonts w:cs="Arial"/>
          <w:szCs w:val="20"/>
        </w:rPr>
        <w:t xml:space="preserve"> byl</w:t>
      </w:r>
      <w:r w:rsidR="003F1D5C" w:rsidRPr="002B3C3C">
        <w:rPr>
          <w:rFonts w:cs="Arial"/>
          <w:szCs w:val="20"/>
        </w:rPr>
        <w:t>o</w:t>
      </w:r>
      <w:r w:rsidR="008F146B" w:rsidRPr="002B3C3C">
        <w:rPr>
          <w:rFonts w:cs="Arial"/>
          <w:szCs w:val="20"/>
        </w:rPr>
        <w:t xml:space="preserve"> o 2,1 milionu nocí vyšší oproti roku 2019.</w:t>
      </w:r>
    </w:p>
    <w:p w14:paraId="2488E51B" w14:textId="77777777" w:rsidR="00DC5291" w:rsidRPr="002B3C3C" w:rsidRDefault="00DC5291" w:rsidP="00F06B67">
      <w:pPr>
        <w:rPr>
          <w:rFonts w:cs="Arial"/>
          <w:szCs w:val="20"/>
        </w:rPr>
      </w:pPr>
    </w:p>
    <w:p w14:paraId="0B444D77" w14:textId="77777777" w:rsidR="00DC5291" w:rsidRPr="002B3C3C" w:rsidRDefault="00DC5291" w:rsidP="00F06B67">
      <w:pPr>
        <w:rPr>
          <w:rFonts w:cs="Arial"/>
          <w:szCs w:val="20"/>
        </w:rPr>
      </w:pPr>
    </w:p>
    <w:p w14:paraId="6EF7BC6A" w14:textId="65DFA42C" w:rsidR="00D209A7" w:rsidRPr="002B3C3C" w:rsidRDefault="007E283B" w:rsidP="00D209A7">
      <w:pPr>
        <w:pStyle w:val="Poznmky0"/>
      </w:pPr>
      <w:r w:rsidRPr="002B3C3C">
        <w:t>P</w:t>
      </w:r>
      <w:r w:rsidR="00D209A7" w:rsidRPr="002B3C3C">
        <w:t>oznámky</w:t>
      </w:r>
      <w:r w:rsidR="007A2048" w:rsidRPr="002B3C3C">
        <w:t>:</w:t>
      </w:r>
    </w:p>
    <w:p w14:paraId="190977A3" w14:textId="77777777" w:rsidR="00E96629" w:rsidRPr="002B3C3C" w:rsidRDefault="00E96629" w:rsidP="00E96629">
      <w:pPr>
        <w:pStyle w:val="Poznmky"/>
        <w:spacing w:before="240"/>
        <w:ind w:left="3600" w:hanging="3600"/>
        <w:rPr>
          <w:i/>
        </w:rPr>
      </w:pPr>
      <w:r w:rsidRPr="002B3C3C">
        <w:rPr>
          <w:i/>
        </w:rPr>
        <w:t>Zodpovědný vedoucí pracovník ČSÚ:</w:t>
      </w:r>
      <w:r w:rsidRPr="002B3C3C">
        <w:rPr>
          <w:i/>
        </w:rPr>
        <w:tab/>
        <w:t xml:space="preserve">Ing. Pavel Vančura, ředitel </w:t>
      </w:r>
      <w:r w:rsidRPr="002B3C3C">
        <w:rPr>
          <w:i/>
          <w:color w:val="auto"/>
        </w:rPr>
        <w:t xml:space="preserve">odboru statistiky obchodu, dopravy, služeb, cestovního ruchu a životního prostředí, </w:t>
      </w:r>
      <w:r w:rsidRPr="002B3C3C">
        <w:rPr>
          <w:i/>
        </w:rPr>
        <w:t>tel. 274 052 096, e-mail: pavel.vancura</w:t>
      </w:r>
      <w:r w:rsidRPr="002B3C3C">
        <w:rPr>
          <w:i/>
          <w:iCs/>
        </w:rPr>
        <w:t>@csu.gov.cz</w:t>
      </w:r>
    </w:p>
    <w:p w14:paraId="7A585EB3" w14:textId="77777777" w:rsidR="00E96629" w:rsidRPr="002B3C3C" w:rsidRDefault="00E96629" w:rsidP="00E96629">
      <w:pPr>
        <w:pStyle w:val="Poznamkytexty"/>
        <w:ind w:left="3600" w:hanging="3600"/>
        <w:jc w:val="left"/>
      </w:pPr>
      <w:r w:rsidRPr="002B3C3C">
        <w:t>Kontaktní osoba:</w:t>
      </w:r>
      <w:r w:rsidRPr="002B3C3C">
        <w:tab/>
        <w:t>Mgr. Roman Mikula, vedoucí oddělení statistiky cestovního ruchu a životního prostředí, tel. 274 052 384, e-mail: roman.mikula@csu.gov.cz</w:t>
      </w:r>
    </w:p>
    <w:p w14:paraId="3D0572CC" w14:textId="77777777" w:rsidR="00E96629" w:rsidRPr="002B3C3C" w:rsidRDefault="00E96629" w:rsidP="00E96629">
      <w:pPr>
        <w:pStyle w:val="Poznamkytexty"/>
        <w:ind w:left="3600" w:hanging="3600"/>
      </w:pPr>
      <w:r w:rsidRPr="002B3C3C">
        <w:t>Metoda získání dat:</w:t>
      </w:r>
      <w:r w:rsidRPr="002B3C3C">
        <w:tab/>
      </w:r>
      <w:r w:rsidRPr="002B3C3C">
        <w:rPr>
          <w:rFonts w:cs="Arial"/>
          <w:iCs/>
        </w:rPr>
        <w:t>Přímé zjišťování ČSÚ v hromadných ubytovacích zařízeních</w:t>
      </w:r>
      <w:r w:rsidRPr="002B3C3C">
        <w:t>.</w:t>
      </w:r>
    </w:p>
    <w:p w14:paraId="4F387BAB" w14:textId="27AC4664" w:rsidR="00E96629" w:rsidRPr="002B3C3C" w:rsidRDefault="00E96629" w:rsidP="00E96629">
      <w:pPr>
        <w:pStyle w:val="Poznamkytexty"/>
        <w:ind w:left="3600" w:hanging="3600"/>
      </w:pPr>
      <w:r w:rsidRPr="002B3C3C">
        <w:t>Termín ukončení sběru dat:</w:t>
      </w:r>
      <w:r w:rsidRPr="002B3C3C">
        <w:tab/>
      </w:r>
      <w:r w:rsidR="00AA410A" w:rsidRPr="002B3C3C">
        <w:t>2</w:t>
      </w:r>
      <w:r w:rsidR="005C3AF3" w:rsidRPr="002B3C3C">
        <w:t>2</w:t>
      </w:r>
      <w:r w:rsidR="00AA410A" w:rsidRPr="002B3C3C">
        <w:t>. 1</w:t>
      </w:r>
      <w:r w:rsidR="006049C0" w:rsidRPr="002B3C3C">
        <w:t>.</w:t>
      </w:r>
      <w:r w:rsidRPr="002B3C3C">
        <w:t xml:space="preserve"> 202</w:t>
      </w:r>
      <w:r w:rsidR="005C3AF3" w:rsidRPr="002B3C3C">
        <w:t>6</w:t>
      </w:r>
    </w:p>
    <w:p w14:paraId="187B1884" w14:textId="72554D4F" w:rsidR="00E96629" w:rsidRPr="002B3C3C" w:rsidRDefault="00A2345B" w:rsidP="00E96629">
      <w:pPr>
        <w:pStyle w:val="Poznamkytexty"/>
        <w:ind w:left="3600" w:hanging="3600"/>
      </w:pPr>
      <w:r w:rsidRPr="002B3C3C">
        <w:t>Termín ukončení zpracování:</w:t>
      </w:r>
      <w:r w:rsidRPr="002B3C3C">
        <w:tab/>
      </w:r>
      <w:r w:rsidR="005C3AF3" w:rsidRPr="002B3C3C">
        <w:t xml:space="preserve">2. 2. </w:t>
      </w:r>
      <w:r w:rsidR="009918A8" w:rsidRPr="002B3C3C">
        <w:t>202</w:t>
      </w:r>
      <w:r w:rsidR="005C3AF3" w:rsidRPr="002B3C3C">
        <w:t>6</w:t>
      </w:r>
    </w:p>
    <w:p w14:paraId="1D0C0E20" w14:textId="77777777" w:rsidR="00E96629" w:rsidRPr="002B3C3C" w:rsidRDefault="00E96629" w:rsidP="00E96629">
      <w:pPr>
        <w:pStyle w:val="Poznamkytexty"/>
        <w:ind w:left="3600" w:hanging="3600"/>
      </w:pPr>
      <w:r w:rsidRPr="002B3C3C">
        <w:t>Navazující datová sada:</w:t>
      </w:r>
      <w:r w:rsidRPr="002B3C3C">
        <w:tab/>
      </w:r>
      <w:r w:rsidR="002D3262" w:rsidRPr="002B3C3C">
        <w:t>https://csu.gov.cz/cestovni-ruch</w:t>
      </w:r>
    </w:p>
    <w:p w14:paraId="58ACB29C" w14:textId="75C08788" w:rsidR="00E96629" w:rsidRPr="002B3C3C" w:rsidRDefault="00E96629" w:rsidP="00E96629">
      <w:pPr>
        <w:pStyle w:val="Poznamkytexty"/>
        <w:ind w:left="3600" w:hanging="3600"/>
      </w:pPr>
      <w:r w:rsidRPr="002B3C3C">
        <w:t>Termín zveřejnění další RI:</w:t>
      </w:r>
      <w:r w:rsidRPr="002B3C3C">
        <w:tab/>
      </w:r>
      <w:r w:rsidR="005C3AF3" w:rsidRPr="002B3C3C">
        <w:t xml:space="preserve">11. </w:t>
      </w:r>
      <w:r w:rsidR="0055738E" w:rsidRPr="002B3C3C">
        <w:t>5</w:t>
      </w:r>
      <w:r w:rsidR="00A2345B" w:rsidRPr="002B3C3C">
        <w:t>. 202</w:t>
      </w:r>
      <w:r w:rsidR="000062E5" w:rsidRPr="002B3C3C">
        <w:t>6</w:t>
      </w:r>
    </w:p>
    <w:p w14:paraId="0E27B00A" w14:textId="77777777" w:rsidR="00E96629" w:rsidRPr="002B3C3C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60061E4C" w14:textId="77777777" w:rsidR="00E96629" w:rsidRPr="002B3C3C" w:rsidRDefault="00E9662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44EAFD9C" w14:textId="77777777" w:rsidR="000C0E0C" w:rsidRPr="002B3C3C" w:rsidRDefault="000C0E0C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5F719BAE" w14:textId="77777777" w:rsidR="002C0649" w:rsidRPr="002B3C3C" w:rsidRDefault="002C0649" w:rsidP="00E96629">
      <w:pPr>
        <w:pStyle w:val="Zkladntext3"/>
        <w:spacing w:after="0"/>
        <w:rPr>
          <w:rFonts w:ascii="Arial" w:hAnsi="Arial" w:cs="Arial"/>
          <w:i/>
          <w:sz w:val="18"/>
          <w:szCs w:val="18"/>
        </w:rPr>
      </w:pPr>
    </w:p>
    <w:p w14:paraId="20989E14" w14:textId="77777777" w:rsidR="00E96629" w:rsidRPr="002B3C3C" w:rsidRDefault="00E96629" w:rsidP="00E96629">
      <w:r w:rsidRPr="002B3C3C">
        <w:t>Přílohy</w:t>
      </w:r>
    </w:p>
    <w:p w14:paraId="23DA67B6" w14:textId="77777777" w:rsidR="00E96629" w:rsidRPr="002B3C3C" w:rsidRDefault="00E96629" w:rsidP="00E96629">
      <w:pPr>
        <w:pStyle w:val="Zkladntext2"/>
        <w:spacing w:after="0" w:line="276" w:lineRule="auto"/>
        <w:rPr>
          <w:sz w:val="20"/>
        </w:rPr>
      </w:pPr>
      <w:r w:rsidRPr="002B3C3C">
        <w:rPr>
          <w:sz w:val="20"/>
        </w:rPr>
        <w:t>Tab. 1 Hosté (kategorie ubytovacích zařízení, absolutně, indexy)</w:t>
      </w:r>
    </w:p>
    <w:p w14:paraId="6AB90DEF" w14:textId="77777777" w:rsidR="00E96629" w:rsidRPr="002B3C3C" w:rsidRDefault="00E96629" w:rsidP="00E96629">
      <w:pPr>
        <w:pStyle w:val="Zkladntext2"/>
        <w:spacing w:after="0" w:line="276" w:lineRule="auto"/>
        <w:rPr>
          <w:sz w:val="20"/>
        </w:rPr>
      </w:pPr>
      <w:r w:rsidRPr="002B3C3C">
        <w:rPr>
          <w:sz w:val="20"/>
        </w:rPr>
        <w:t>Tab. 2 Přenocování (kategorie ubytovacích zařízení, absolutně, indexy)</w:t>
      </w:r>
    </w:p>
    <w:p w14:paraId="4AF45CCC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 xml:space="preserve">Tab. 3 </w:t>
      </w:r>
      <w:r w:rsidRPr="002B3C3C">
        <w:rPr>
          <w:rFonts w:ascii="Arial" w:hAnsi="Arial"/>
          <w:sz w:val="20"/>
          <w:szCs w:val="20"/>
        </w:rPr>
        <w:t>Hosté (kraje ČR, absolutně, indexy)</w:t>
      </w:r>
    </w:p>
    <w:p w14:paraId="7305B3BA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 xml:space="preserve">Tab. 4 </w:t>
      </w:r>
      <w:r w:rsidRPr="002B3C3C">
        <w:rPr>
          <w:rFonts w:ascii="Arial" w:hAnsi="Arial"/>
          <w:sz w:val="20"/>
          <w:szCs w:val="20"/>
        </w:rPr>
        <w:t>Přenocování (kraje ČR, absolutně, indexy)</w:t>
      </w:r>
    </w:p>
    <w:p w14:paraId="372122F7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 xml:space="preserve">Tab. 5 </w:t>
      </w:r>
      <w:r w:rsidRPr="002B3C3C">
        <w:rPr>
          <w:rFonts w:ascii="Arial" w:hAnsi="Arial"/>
          <w:sz w:val="20"/>
          <w:szCs w:val="20"/>
        </w:rPr>
        <w:t>Hosté, přenocování (nerezidenti podle zemí, absolutně, indexy)</w:t>
      </w:r>
    </w:p>
    <w:p w14:paraId="662A79F8" w14:textId="77777777" w:rsidR="00E96629" w:rsidRPr="002B3C3C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>Graf 1 Počet hostů v hromadných ubytovacích zařízeních (meziroční změna)</w:t>
      </w:r>
    </w:p>
    <w:p w14:paraId="1040B784" w14:textId="77777777" w:rsidR="00E96629" w:rsidRPr="00E96629" w:rsidRDefault="00E96629" w:rsidP="00E96629">
      <w:pPr>
        <w:pStyle w:val="Zkladntext3"/>
        <w:spacing w:after="0" w:line="276" w:lineRule="auto"/>
        <w:rPr>
          <w:rFonts w:ascii="Arial" w:hAnsi="Arial" w:cs="Arial"/>
          <w:sz w:val="20"/>
          <w:szCs w:val="20"/>
        </w:rPr>
      </w:pPr>
      <w:r w:rsidRPr="002B3C3C">
        <w:rPr>
          <w:rFonts w:ascii="Arial" w:hAnsi="Arial" w:cs="Arial"/>
          <w:sz w:val="20"/>
          <w:szCs w:val="20"/>
        </w:rPr>
        <w:t>Graf 2 Počet hostů v hromadných ubytovacích zařízeních</w:t>
      </w:r>
    </w:p>
    <w:sectPr w:rsidR="00E96629" w:rsidRPr="00E96629" w:rsidSect="00405244">
      <w:headerReference w:type="default" r:id="rId10"/>
      <w:footerReference w:type="default" r:id="rId11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F7B1" w14:textId="77777777" w:rsidR="00141246" w:rsidRDefault="00141246" w:rsidP="00BA6370">
      <w:r>
        <w:separator/>
      </w:r>
    </w:p>
  </w:endnote>
  <w:endnote w:type="continuationSeparator" w:id="0">
    <w:p w14:paraId="3598366F" w14:textId="77777777" w:rsidR="00141246" w:rsidRDefault="0014124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9609" w14:textId="77777777" w:rsidR="00AE5B83" w:rsidRDefault="00AE5B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5F8105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AE5B83" w:rsidRPr="001404AB" w:rsidRDefault="00AE5B83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E67CA47" w14:textId="76381BF1" w:rsidR="00AE5B83" w:rsidRPr="00A81EB3" w:rsidRDefault="00AE5B83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64F02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F810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2062A89C" w14:textId="77777777" w:rsidR="00AE5B83" w:rsidRPr="001404AB" w:rsidRDefault="00AE5B83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E67CA47" w14:textId="76381BF1" w:rsidR="00AE5B83" w:rsidRPr="00A81EB3" w:rsidRDefault="00AE5B83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64F02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89684AE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62542D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0D5C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137F" w14:textId="77777777" w:rsidR="00141246" w:rsidRDefault="00141246" w:rsidP="00BA6370">
      <w:r>
        <w:separator/>
      </w:r>
    </w:p>
  </w:footnote>
  <w:footnote w:type="continuationSeparator" w:id="0">
    <w:p w14:paraId="6EBB86CA" w14:textId="77777777" w:rsidR="00141246" w:rsidRDefault="0014124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4FA" w14:textId="77777777" w:rsidR="00AE5B83" w:rsidRDefault="00AE5B8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9B9F70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1EE19909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FAB6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29"/>
    <w:rsid w:val="00000B2C"/>
    <w:rsid w:val="00005D79"/>
    <w:rsid w:val="000062E5"/>
    <w:rsid w:val="000135C2"/>
    <w:rsid w:val="00016DBE"/>
    <w:rsid w:val="000242ED"/>
    <w:rsid w:val="000429C9"/>
    <w:rsid w:val="00043BF4"/>
    <w:rsid w:val="00044D5C"/>
    <w:rsid w:val="00055D57"/>
    <w:rsid w:val="0005612F"/>
    <w:rsid w:val="000711BF"/>
    <w:rsid w:val="000712FB"/>
    <w:rsid w:val="00071B89"/>
    <w:rsid w:val="00072F88"/>
    <w:rsid w:val="000843A5"/>
    <w:rsid w:val="000910DA"/>
    <w:rsid w:val="00092258"/>
    <w:rsid w:val="00096D6C"/>
    <w:rsid w:val="00097C66"/>
    <w:rsid w:val="000A30F0"/>
    <w:rsid w:val="000B6F63"/>
    <w:rsid w:val="000C0AAD"/>
    <w:rsid w:val="000C0E0C"/>
    <w:rsid w:val="000C5860"/>
    <w:rsid w:val="000D093F"/>
    <w:rsid w:val="000D4EF0"/>
    <w:rsid w:val="000E43CC"/>
    <w:rsid w:val="000F77B3"/>
    <w:rsid w:val="00111249"/>
    <w:rsid w:val="0011131B"/>
    <w:rsid w:val="00113ED0"/>
    <w:rsid w:val="00120704"/>
    <w:rsid w:val="00127C50"/>
    <w:rsid w:val="001404AB"/>
    <w:rsid w:val="00141246"/>
    <w:rsid w:val="0014399F"/>
    <w:rsid w:val="001511B3"/>
    <w:rsid w:val="00154A67"/>
    <w:rsid w:val="00155DA5"/>
    <w:rsid w:val="00157B41"/>
    <w:rsid w:val="00163EF6"/>
    <w:rsid w:val="0017231D"/>
    <w:rsid w:val="00175A09"/>
    <w:rsid w:val="001810DC"/>
    <w:rsid w:val="00186834"/>
    <w:rsid w:val="001A56A2"/>
    <w:rsid w:val="001B09F2"/>
    <w:rsid w:val="001B607F"/>
    <w:rsid w:val="001D369A"/>
    <w:rsid w:val="001E1130"/>
    <w:rsid w:val="001F08B3"/>
    <w:rsid w:val="001F2FE0"/>
    <w:rsid w:val="00200854"/>
    <w:rsid w:val="00202BFA"/>
    <w:rsid w:val="002070FB"/>
    <w:rsid w:val="00213729"/>
    <w:rsid w:val="00213812"/>
    <w:rsid w:val="00222399"/>
    <w:rsid w:val="002313F4"/>
    <w:rsid w:val="002406FA"/>
    <w:rsid w:val="00246166"/>
    <w:rsid w:val="002553A9"/>
    <w:rsid w:val="00260EA4"/>
    <w:rsid w:val="0026107B"/>
    <w:rsid w:val="00264C39"/>
    <w:rsid w:val="00275D19"/>
    <w:rsid w:val="00275DF8"/>
    <w:rsid w:val="0028681E"/>
    <w:rsid w:val="00292C38"/>
    <w:rsid w:val="002A29BE"/>
    <w:rsid w:val="002A7DCA"/>
    <w:rsid w:val="002B2E47"/>
    <w:rsid w:val="002B3C3C"/>
    <w:rsid w:val="002C0649"/>
    <w:rsid w:val="002C749D"/>
    <w:rsid w:val="002D3262"/>
    <w:rsid w:val="002D7F4F"/>
    <w:rsid w:val="002E6480"/>
    <w:rsid w:val="00301C76"/>
    <w:rsid w:val="00305CAC"/>
    <w:rsid w:val="00305D67"/>
    <w:rsid w:val="00322C89"/>
    <w:rsid w:val="00326320"/>
    <w:rsid w:val="003301A3"/>
    <w:rsid w:val="00332629"/>
    <w:rsid w:val="00340193"/>
    <w:rsid w:val="0034092D"/>
    <w:rsid w:val="00364F02"/>
    <w:rsid w:val="0036777B"/>
    <w:rsid w:val="0038282A"/>
    <w:rsid w:val="00385F3A"/>
    <w:rsid w:val="00397580"/>
    <w:rsid w:val="003A45C8"/>
    <w:rsid w:val="003A79A6"/>
    <w:rsid w:val="003B30C1"/>
    <w:rsid w:val="003B6C0F"/>
    <w:rsid w:val="003C190F"/>
    <w:rsid w:val="003C2DCF"/>
    <w:rsid w:val="003C3A30"/>
    <w:rsid w:val="003C4F7B"/>
    <w:rsid w:val="003C7FE7"/>
    <w:rsid w:val="003D0499"/>
    <w:rsid w:val="003D3576"/>
    <w:rsid w:val="003D51C0"/>
    <w:rsid w:val="003D674A"/>
    <w:rsid w:val="003E3155"/>
    <w:rsid w:val="003F1D2E"/>
    <w:rsid w:val="003F1D5C"/>
    <w:rsid w:val="003F526A"/>
    <w:rsid w:val="0040242B"/>
    <w:rsid w:val="00405244"/>
    <w:rsid w:val="004146BE"/>
    <w:rsid w:val="004154C7"/>
    <w:rsid w:val="004436EE"/>
    <w:rsid w:val="00446A3C"/>
    <w:rsid w:val="0045547F"/>
    <w:rsid w:val="00471DEF"/>
    <w:rsid w:val="00472310"/>
    <w:rsid w:val="00484A6B"/>
    <w:rsid w:val="004920AD"/>
    <w:rsid w:val="004A09D1"/>
    <w:rsid w:val="004A6F2F"/>
    <w:rsid w:val="004B6F7E"/>
    <w:rsid w:val="004D05B3"/>
    <w:rsid w:val="004D4861"/>
    <w:rsid w:val="004E479E"/>
    <w:rsid w:val="004E6A51"/>
    <w:rsid w:val="004F4493"/>
    <w:rsid w:val="004F686C"/>
    <w:rsid w:val="004F78E6"/>
    <w:rsid w:val="00502ACC"/>
    <w:rsid w:val="00503795"/>
    <w:rsid w:val="0050420E"/>
    <w:rsid w:val="00512D99"/>
    <w:rsid w:val="00515C9C"/>
    <w:rsid w:val="00524554"/>
    <w:rsid w:val="00527EFE"/>
    <w:rsid w:val="00531DBB"/>
    <w:rsid w:val="00554FF2"/>
    <w:rsid w:val="0055738E"/>
    <w:rsid w:val="00560BE6"/>
    <w:rsid w:val="00573994"/>
    <w:rsid w:val="005C3AF3"/>
    <w:rsid w:val="005D29F9"/>
    <w:rsid w:val="005D4DF8"/>
    <w:rsid w:val="005F79FB"/>
    <w:rsid w:val="00602C7B"/>
    <w:rsid w:val="00604406"/>
    <w:rsid w:val="006049C0"/>
    <w:rsid w:val="00605F4A"/>
    <w:rsid w:val="00607822"/>
    <w:rsid w:val="006103AA"/>
    <w:rsid w:val="006124AC"/>
    <w:rsid w:val="00613BBF"/>
    <w:rsid w:val="0062099D"/>
    <w:rsid w:val="00622B80"/>
    <w:rsid w:val="00625CC0"/>
    <w:rsid w:val="00630446"/>
    <w:rsid w:val="0064139A"/>
    <w:rsid w:val="006774CC"/>
    <w:rsid w:val="00682AE9"/>
    <w:rsid w:val="00682D8F"/>
    <w:rsid w:val="006907A3"/>
    <w:rsid w:val="00692211"/>
    <w:rsid w:val="006931CF"/>
    <w:rsid w:val="006B15C6"/>
    <w:rsid w:val="006C1FEA"/>
    <w:rsid w:val="006D21EB"/>
    <w:rsid w:val="006E024F"/>
    <w:rsid w:val="006E19B0"/>
    <w:rsid w:val="006E3D51"/>
    <w:rsid w:val="006E4E81"/>
    <w:rsid w:val="006F1529"/>
    <w:rsid w:val="006F2558"/>
    <w:rsid w:val="006F35F1"/>
    <w:rsid w:val="00700932"/>
    <w:rsid w:val="00707F7D"/>
    <w:rsid w:val="00710364"/>
    <w:rsid w:val="00713443"/>
    <w:rsid w:val="00717EC5"/>
    <w:rsid w:val="00723CD0"/>
    <w:rsid w:val="00727C3F"/>
    <w:rsid w:val="0073069E"/>
    <w:rsid w:val="00746745"/>
    <w:rsid w:val="00754C20"/>
    <w:rsid w:val="00757F2D"/>
    <w:rsid w:val="00784AB4"/>
    <w:rsid w:val="00790450"/>
    <w:rsid w:val="007A2048"/>
    <w:rsid w:val="007A4697"/>
    <w:rsid w:val="007A57F2"/>
    <w:rsid w:val="007B1333"/>
    <w:rsid w:val="007C3074"/>
    <w:rsid w:val="007E188D"/>
    <w:rsid w:val="007E283B"/>
    <w:rsid w:val="007E57E9"/>
    <w:rsid w:val="007F4AEB"/>
    <w:rsid w:val="007F71F6"/>
    <w:rsid w:val="007F75B2"/>
    <w:rsid w:val="00803993"/>
    <w:rsid w:val="008043C4"/>
    <w:rsid w:val="00812F8D"/>
    <w:rsid w:val="00831B1B"/>
    <w:rsid w:val="008456AE"/>
    <w:rsid w:val="00850380"/>
    <w:rsid w:val="008520EA"/>
    <w:rsid w:val="00855FB3"/>
    <w:rsid w:val="00861D0E"/>
    <w:rsid w:val="00862AC2"/>
    <w:rsid w:val="0086334B"/>
    <w:rsid w:val="008662BB"/>
    <w:rsid w:val="00867569"/>
    <w:rsid w:val="00873528"/>
    <w:rsid w:val="00882337"/>
    <w:rsid w:val="00884F84"/>
    <w:rsid w:val="00890A12"/>
    <w:rsid w:val="008A750A"/>
    <w:rsid w:val="008A7E31"/>
    <w:rsid w:val="008B3970"/>
    <w:rsid w:val="008B659E"/>
    <w:rsid w:val="008C384C"/>
    <w:rsid w:val="008D0F11"/>
    <w:rsid w:val="008E1B81"/>
    <w:rsid w:val="008F03BB"/>
    <w:rsid w:val="008F146B"/>
    <w:rsid w:val="008F73B4"/>
    <w:rsid w:val="009018EE"/>
    <w:rsid w:val="009053D9"/>
    <w:rsid w:val="009057E0"/>
    <w:rsid w:val="00911FF9"/>
    <w:rsid w:val="00915E5E"/>
    <w:rsid w:val="00916EF1"/>
    <w:rsid w:val="0092543E"/>
    <w:rsid w:val="00926EC3"/>
    <w:rsid w:val="00933580"/>
    <w:rsid w:val="00964220"/>
    <w:rsid w:val="00986DD7"/>
    <w:rsid w:val="009873BA"/>
    <w:rsid w:val="009918A8"/>
    <w:rsid w:val="00996F80"/>
    <w:rsid w:val="009A04F4"/>
    <w:rsid w:val="009A1B70"/>
    <w:rsid w:val="009B07E6"/>
    <w:rsid w:val="009B4354"/>
    <w:rsid w:val="009B55B1"/>
    <w:rsid w:val="009B62A7"/>
    <w:rsid w:val="009B7D09"/>
    <w:rsid w:val="009C6AA0"/>
    <w:rsid w:val="009D100D"/>
    <w:rsid w:val="009D300F"/>
    <w:rsid w:val="009F0B52"/>
    <w:rsid w:val="00A0762A"/>
    <w:rsid w:val="00A1095E"/>
    <w:rsid w:val="00A2345B"/>
    <w:rsid w:val="00A23BF9"/>
    <w:rsid w:val="00A261B9"/>
    <w:rsid w:val="00A32718"/>
    <w:rsid w:val="00A4343D"/>
    <w:rsid w:val="00A502F1"/>
    <w:rsid w:val="00A70A83"/>
    <w:rsid w:val="00A81EB3"/>
    <w:rsid w:val="00A93494"/>
    <w:rsid w:val="00A955BC"/>
    <w:rsid w:val="00AA410A"/>
    <w:rsid w:val="00AA719A"/>
    <w:rsid w:val="00AB3410"/>
    <w:rsid w:val="00AD732C"/>
    <w:rsid w:val="00AD7A2E"/>
    <w:rsid w:val="00AE4AA1"/>
    <w:rsid w:val="00AE54B4"/>
    <w:rsid w:val="00AE5B83"/>
    <w:rsid w:val="00B00438"/>
    <w:rsid w:val="00B00C1D"/>
    <w:rsid w:val="00B332FB"/>
    <w:rsid w:val="00B55375"/>
    <w:rsid w:val="00B632CC"/>
    <w:rsid w:val="00B634FE"/>
    <w:rsid w:val="00B65E69"/>
    <w:rsid w:val="00B73747"/>
    <w:rsid w:val="00B85B9B"/>
    <w:rsid w:val="00BA12F1"/>
    <w:rsid w:val="00BA439F"/>
    <w:rsid w:val="00BA6370"/>
    <w:rsid w:val="00BB5C76"/>
    <w:rsid w:val="00BC0FF4"/>
    <w:rsid w:val="00BD1FB5"/>
    <w:rsid w:val="00BF12CC"/>
    <w:rsid w:val="00C0122B"/>
    <w:rsid w:val="00C133BE"/>
    <w:rsid w:val="00C227F8"/>
    <w:rsid w:val="00C269D4"/>
    <w:rsid w:val="00C35277"/>
    <w:rsid w:val="00C35900"/>
    <w:rsid w:val="00C37ADB"/>
    <w:rsid w:val="00C4160D"/>
    <w:rsid w:val="00C50D6D"/>
    <w:rsid w:val="00C836E2"/>
    <w:rsid w:val="00C8406E"/>
    <w:rsid w:val="00CA32DF"/>
    <w:rsid w:val="00CA76DA"/>
    <w:rsid w:val="00CB1E97"/>
    <w:rsid w:val="00CB2709"/>
    <w:rsid w:val="00CB2CF8"/>
    <w:rsid w:val="00CB6F89"/>
    <w:rsid w:val="00CC0AE9"/>
    <w:rsid w:val="00CC39BD"/>
    <w:rsid w:val="00CC4FA1"/>
    <w:rsid w:val="00CD618A"/>
    <w:rsid w:val="00CE13A2"/>
    <w:rsid w:val="00CE228C"/>
    <w:rsid w:val="00CE4C26"/>
    <w:rsid w:val="00CE71D9"/>
    <w:rsid w:val="00CF02BC"/>
    <w:rsid w:val="00CF4160"/>
    <w:rsid w:val="00CF545B"/>
    <w:rsid w:val="00CF603F"/>
    <w:rsid w:val="00D05CFA"/>
    <w:rsid w:val="00D209A7"/>
    <w:rsid w:val="00D23914"/>
    <w:rsid w:val="00D27D69"/>
    <w:rsid w:val="00D33658"/>
    <w:rsid w:val="00D3597A"/>
    <w:rsid w:val="00D448C2"/>
    <w:rsid w:val="00D52EA6"/>
    <w:rsid w:val="00D56EF5"/>
    <w:rsid w:val="00D666C3"/>
    <w:rsid w:val="00D67955"/>
    <w:rsid w:val="00D67AAE"/>
    <w:rsid w:val="00D749C3"/>
    <w:rsid w:val="00D81D73"/>
    <w:rsid w:val="00D9189F"/>
    <w:rsid w:val="00D91F13"/>
    <w:rsid w:val="00DB0760"/>
    <w:rsid w:val="00DC1D06"/>
    <w:rsid w:val="00DC3F3C"/>
    <w:rsid w:val="00DC5291"/>
    <w:rsid w:val="00DE17EC"/>
    <w:rsid w:val="00DF389E"/>
    <w:rsid w:val="00DF47FE"/>
    <w:rsid w:val="00E0156A"/>
    <w:rsid w:val="00E01EEF"/>
    <w:rsid w:val="00E26704"/>
    <w:rsid w:val="00E31980"/>
    <w:rsid w:val="00E40766"/>
    <w:rsid w:val="00E432BA"/>
    <w:rsid w:val="00E4491E"/>
    <w:rsid w:val="00E544E4"/>
    <w:rsid w:val="00E6423C"/>
    <w:rsid w:val="00E802F5"/>
    <w:rsid w:val="00E92725"/>
    <w:rsid w:val="00E93830"/>
    <w:rsid w:val="00E93E0E"/>
    <w:rsid w:val="00E96629"/>
    <w:rsid w:val="00EA7828"/>
    <w:rsid w:val="00EB1ED3"/>
    <w:rsid w:val="00EB3E8C"/>
    <w:rsid w:val="00EB7857"/>
    <w:rsid w:val="00ED6DC1"/>
    <w:rsid w:val="00EF7DA7"/>
    <w:rsid w:val="00F06B67"/>
    <w:rsid w:val="00F0721F"/>
    <w:rsid w:val="00F31DDC"/>
    <w:rsid w:val="00F37782"/>
    <w:rsid w:val="00F47D6E"/>
    <w:rsid w:val="00F52B7C"/>
    <w:rsid w:val="00F54069"/>
    <w:rsid w:val="00F560C7"/>
    <w:rsid w:val="00F712A8"/>
    <w:rsid w:val="00F736AB"/>
    <w:rsid w:val="00F75F2A"/>
    <w:rsid w:val="00F7676C"/>
    <w:rsid w:val="00F81080"/>
    <w:rsid w:val="00F90B10"/>
    <w:rsid w:val="00F95972"/>
    <w:rsid w:val="00FB06EC"/>
    <w:rsid w:val="00FB687C"/>
    <w:rsid w:val="00FC2EB2"/>
    <w:rsid w:val="00FE000C"/>
    <w:rsid w:val="00FF79E3"/>
    <w:rsid w:val="01271A35"/>
    <w:rsid w:val="02DED2BC"/>
    <w:rsid w:val="0CC8189C"/>
    <w:rsid w:val="145FB20C"/>
    <w:rsid w:val="1D9BC14F"/>
    <w:rsid w:val="2C03B448"/>
    <w:rsid w:val="2CF24A8A"/>
    <w:rsid w:val="332AC7E8"/>
    <w:rsid w:val="42DAF33C"/>
    <w:rsid w:val="46D8D404"/>
    <w:rsid w:val="47757CC2"/>
    <w:rsid w:val="4C97BD29"/>
    <w:rsid w:val="568DCA48"/>
    <w:rsid w:val="583AE51D"/>
    <w:rsid w:val="5C030320"/>
    <w:rsid w:val="5F3A7C6B"/>
    <w:rsid w:val="6169157F"/>
    <w:rsid w:val="623EF12F"/>
    <w:rsid w:val="63A66C27"/>
    <w:rsid w:val="6B42542D"/>
    <w:rsid w:val="70696FEF"/>
    <w:rsid w:val="7084C6E8"/>
    <w:rsid w:val="728D3DDB"/>
    <w:rsid w:val="7444DA18"/>
    <w:rsid w:val="78EA059B"/>
    <w:rsid w:val="796EA075"/>
    <w:rsid w:val="7B6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93CE76D"/>
  <w15:docId w15:val="{248ED13A-C311-4BEC-A5AC-7EE1CAD7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rsid w:val="00E96629"/>
    <w:pPr>
      <w:suppressAutoHyphens/>
      <w:autoSpaceDN w:val="0"/>
      <w:spacing w:after="120" w:line="480" w:lineRule="auto"/>
      <w:jc w:val="left"/>
      <w:textAlignment w:val="baseline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96629"/>
    <w:rPr>
      <w:rFonts w:ascii="Arial" w:hAnsi="Arial"/>
      <w:sz w:val="18"/>
      <w:lang w:eastAsia="en-US"/>
    </w:rPr>
  </w:style>
  <w:style w:type="paragraph" w:styleId="Zkladntext3">
    <w:name w:val="Body Text 3"/>
    <w:basedOn w:val="Normln"/>
    <w:link w:val="Zkladntext3Char"/>
    <w:rsid w:val="00E96629"/>
    <w:pPr>
      <w:suppressAutoHyphens/>
      <w:autoSpaceDN w:val="0"/>
      <w:spacing w:after="120" w:line="240" w:lineRule="auto"/>
      <w:jc w:val="left"/>
      <w:textAlignment w:val="baseline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96629"/>
    <w:rPr>
      <w:rFonts w:ascii="Times New Roman" w:eastAsia="Times New Roman" w:hAnsi="Times New Roman"/>
      <w:sz w:val="16"/>
      <w:szCs w:val="16"/>
    </w:rPr>
  </w:style>
  <w:style w:type="paragraph" w:customStyle="1" w:styleId="Poznamkytexty">
    <w:name w:val="Poznamky texty"/>
    <w:basedOn w:val="Poznmky"/>
    <w:rsid w:val="00E96629"/>
    <w:pPr>
      <w:pBdr>
        <w:top w:val="none" w:sz="0" w:space="0" w:color="auto"/>
      </w:pBdr>
      <w:suppressAutoHyphens/>
      <w:autoSpaceDN w:val="0"/>
      <w:spacing w:before="0"/>
      <w:jc w:val="both"/>
      <w:textAlignment w:val="baseline"/>
    </w:pPr>
    <w:rPr>
      <w:i/>
    </w:rPr>
  </w:style>
  <w:style w:type="paragraph" w:styleId="Revize">
    <w:name w:val="Revision"/>
    <w:hidden/>
    <w:uiPriority w:val="99"/>
    <w:semiHidden/>
    <w:rsid w:val="003F1D2E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207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07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070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7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70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ovickova6389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EA0584-F570-49DC-9625-2A0AF64FD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60CC98-CAA4-4912-AF79-1AC8905EA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20</TotalTime>
  <Pages>2</Pages>
  <Words>716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Borovičková Markéta</dc:creator>
  <cp:lastModifiedBy>Slunečková Markéta</cp:lastModifiedBy>
  <cp:revision>5</cp:revision>
  <cp:lastPrinted>2024-08-06T05:58:00Z</cp:lastPrinted>
  <dcterms:created xsi:type="dcterms:W3CDTF">2026-02-05T07:32:00Z</dcterms:created>
  <dcterms:modified xsi:type="dcterms:W3CDTF">2026-02-06T11:03:00Z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