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F06AA3">
        <w:t>3</w:t>
      </w:r>
      <w:r>
        <w:t xml:space="preserve">. </w:t>
      </w:r>
      <w:r w:rsidR="00F06AA3">
        <w:t>2</w:t>
      </w:r>
      <w:r w:rsidRPr="00A81EB3">
        <w:t>. 201</w:t>
      </w:r>
      <w:r w:rsidR="00171CF4">
        <w:t>5</w:t>
      </w:r>
    </w:p>
    <w:p w:rsidR="008B3970" w:rsidRDefault="00D0168D" w:rsidP="008B3970">
      <w:pPr>
        <w:pStyle w:val="Nzev"/>
      </w:pPr>
      <w:r>
        <w:t xml:space="preserve">Důvěra </w:t>
      </w:r>
      <w:r w:rsidR="00092825">
        <w:t xml:space="preserve">podnikatelů i spotřebitelů </w:t>
      </w:r>
      <w:r>
        <w:t xml:space="preserve">se meziměsíčně </w:t>
      </w:r>
      <w:r w:rsidR="00092825">
        <w:t>mírně snížila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F06AA3">
        <w:t>únor</w:t>
      </w:r>
      <w:r w:rsidR="00171CF4">
        <w:t xml:space="preserve"> 2015</w:t>
      </w:r>
    </w:p>
    <w:p w:rsidR="00867569" w:rsidRPr="00F23C00" w:rsidRDefault="0063774E" w:rsidP="00043BF4">
      <w:pPr>
        <w:pStyle w:val="Perex"/>
      </w:pPr>
      <w:r w:rsidRPr="00F23C00">
        <w:t xml:space="preserve">Celková důvěra v domácí ekonomiku </w:t>
      </w:r>
      <w:r w:rsidR="004D44D1" w:rsidRPr="00F23C00">
        <w:t xml:space="preserve">se </w:t>
      </w:r>
      <w:r w:rsidR="00D0168D">
        <w:t>v </w:t>
      </w:r>
      <w:r w:rsidR="00092825">
        <w:t>únoru</w:t>
      </w:r>
      <w:r w:rsidR="00D0168D">
        <w:t xml:space="preserve"> </w:t>
      </w:r>
      <w:r w:rsidR="00092825">
        <w:t>mírně snížila</w:t>
      </w:r>
      <w:r w:rsidR="00E37246" w:rsidRPr="00F23C00">
        <w:t xml:space="preserve">. </w:t>
      </w:r>
      <w:r w:rsidRPr="00F23C00">
        <w:t>Souhrnný indikátor důvěry (indikátor ekonomické</w:t>
      </w:r>
      <w:r w:rsidR="00CB6B06" w:rsidRPr="00F23C00">
        <w:t xml:space="preserve">ho sentimentu) </w:t>
      </w:r>
      <w:r w:rsidR="00A63BCC" w:rsidRPr="00F23C00">
        <w:t xml:space="preserve">v meziměsíčním srovnání </w:t>
      </w:r>
      <w:r w:rsidR="00092825">
        <w:t>mírně poklesl o 1,1</w:t>
      </w:r>
      <w:r w:rsidR="00A63BCC" w:rsidRPr="00F23C00">
        <w:t xml:space="preserve"> bodu</w:t>
      </w:r>
      <w:r w:rsidRPr="00F23C00">
        <w:t>.</w:t>
      </w:r>
      <w:r w:rsidRPr="0063774E">
        <w:t xml:space="preserve"> </w:t>
      </w:r>
      <w:r w:rsidR="00A02E29">
        <w:t xml:space="preserve">Indikátor důvěry podnikatelů </w:t>
      </w:r>
      <w:r w:rsidR="00D11F3E">
        <w:t>se v porovnání s</w:t>
      </w:r>
      <w:r w:rsidR="00092825">
        <w:t> lednem také</w:t>
      </w:r>
      <w:r w:rsidR="00D11F3E">
        <w:t xml:space="preserve"> </w:t>
      </w:r>
      <w:r w:rsidR="00156B3F">
        <w:t>mírně snížil</w:t>
      </w:r>
      <w:r w:rsidR="0036521F">
        <w:t xml:space="preserve"> </w:t>
      </w:r>
      <w:r w:rsidR="00156B3F">
        <w:t>o</w:t>
      </w:r>
      <w:r w:rsidR="0026403C">
        <w:t xml:space="preserve"> </w:t>
      </w:r>
      <w:r w:rsidR="00092825">
        <w:t>1,1</w:t>
      </w:r>
      <w:r w:rsidR="00FB49E5">
        <w:t xml:space="preserve"> bod</w:t>
      </w:r>
      <w:r w:rsidR="00054ECC">
        <w:t>u</w:t>
      </w:r>
      <w:r w:rsidR="00A02E29">
        <w:t xml:space="preserve">. </w:t>
      </w:r>
      <w:r w:rsidR="00BC673A">
        <w:t xml:space="preserve">Mezi podnikateli se důvěra </w:t>
      </w:r>
      <w:r w:rsidR="00092825">
        <w:t xml:space="preserve">mírně </w:t>
      </w:r>
      <w:r w:rsidR="004D44D1">
        <w:t>zvýšila</w:t>
      </w:r>
      <w:r w:rsidR="0026403C">
        <w:t xml:space="preserve"> </w:t>
      </w:r>
      <w:r w:rsidR="00156B3F">
        <w:t>v obchodě</w:t>
      </w:r>
      <w:r w:rsidR="003934A3">
        <w:t>, v</w:t>
      </w:r>
      <w:r w:rsidR="00092825">
        <w:t xml:space="preserve"> průmyslu a </w:t>
      </w:r>
      <w:r w:rsidR="00ED3F81">
        <w:t xml:space="preserve">ve </w:t>
      </w:r>
      <w:r w:rsidR="00092825">
        <w:t xml:space="preserve">stavebnictví se snížila mírně a ve vybraných odvětvích služeb se snížila. </w:t>
      </w:r>
      <w:r w:rsidR="00A02E29" w:rsidRPr="00F23C00">
        <w:t xml:space="preserve">Indikátor důvěry spotřebitelů se </w:t>
      </w:r>
      <w:r w:rsidR="00092825">
        <w:t>mírně snížil</w:t>
      </w:r>
      <w:r w:rsidR="00ED3F81">
        <w:t xml:space="preserve"> o 1 bod</w:t>
      </w:r>
      <w:r w:rsidR="00A02E29" w:rsidRPr="00F23C00">
        <w:t xml:space="preserve">. </w:t>
      </w:r>
      <w:r w:rsidRPr="00F23C00">
        <w:t>Ve srovnání s hodnotami v</w:t>
      </w:r>
      <w:r w:rsidR="00156B3F">
        <w:t> </w:t>
      </w:r>
      <w:r w:rsidR="00092825">
        <w:t>únoru</w:t>
      </w:r>
      <w:r w:rsidR="00156B3F">
        <w:t xml:space="preserve"> 2014</w:t>
      </w:r>
      <w:r w:rsidRPr="00F23C00">
        <w:t xml:space="preserve"> jsou souhrnný indikátor důvěry, indikátor důvěry podnikatelů a indikátor důvěry spotřebitelů vyšší.</w:t>
      </w:r>
    </w:p>
    <w:p w:rsidR="005B5E67" w:rsidRDefault="005B5E67" w:rsidP="005B5E67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 w:rsidR="0026403C">
        <w:rPr>
          <w:szCs w:val="20"/>
        </w:rPr>
        <w:t> </w:t>
      </w:r>
      <w:r w:rsidR="00092825">
        <w:rPr>
          <w:szCs w:val="20"/>
        </w:rPr>
        <w:t>únoru</w:t>
      </w:r>
      <w:r w:rsidR="0026403C">
        <w:rPr>
          <w:szCs w:val="20"/>
        </w:rPr>
        <w:t xml:space="preserve"> důvěra podnikatelů meziměsíčně </w:t>
      </w:r>
      <w:r w:rsidR="00156B3F">
        <w:rPr>
          <w:szCs w:val="20"/>
        </w:rPr>
        <w:t>mírně snížila</w:t>
      </w:r>
      <w:r w:rsidR="0026403C">
        <w:rPr>
          <w:szCs w:val="20"/>
        </w:rPr>
        <w:t xml:space="preserve"> o </w:t>
      </w:r>
      <w:r w:rsidR="00156B3F">
        <w:rPr>
          <w:szCs w:val="20"/>
        </w:rPr>
        <w:t>0,</w:t>
      </w:r>
      <w:r w:rsidR="00092825">
        <w:rPr>
          <w:szCs w:val="20"/>
        </w:rPr>
        <w:t>4</w:t>
      </w:r>
      <w:r w:rsidR="0026403C">
        <w:rPr>
          <w:szCs w:val="20"/>
        </w:rPr>
        <w:t xml:space="preserve"> bod</w:t>
      </w:r>
      <w:r w:rsidR="00156B3F">
        <w:rPr>
          <w:szCs w:val="20"/>
        </w:rPr>
        <w:t>u</w:t>
      </w:r>
      <w:r w:rsidR="0026403C">
        <w:rPr>
          <w:szCs w:val="20"/>
        </w:rPr>
        <w:t>.</w:t>
      </w:r>
      <w:r>
        <w:rPr>
          <w:szCs w:val="20"/>
        </w:rPr>
        <w:t xml:space="preserve"> </w:t>
      </w:r>
      <w:r w:rsidR="0026403C">
        <w:rPr>
          <w:szCs w:val="20"/>
        </w:rPr>
        <w:t>H</w:t>
      </w:r>
      <w:r w:rsidRPr="001B692D">
        <w:rPr>
          <w:szCs w:val="20"/>
        </w:rPr>
        <w:t xml:space="preserve">odnocení současné celkové ekonomické situace </w:t>
      </w:r>
      <w:r w:rsidR="0026403C">
        <w:rPr>
          <w:szCs w:val="20"/>
        </w:rPr>
        <w:t xml:space="preserve">respondentů </w:t>
      </w:r>
      <w:r w:rsidR="00405F65">
        <w:rPr>
          <w:szCs w:val="20"/>
        </w:rPr>
        <w:t xml:space="preserve">se </w:t>
      </w:r>
      <w:r w:rsidR="00092825">
        <w:rPr>
          <w:szCs w:val="20"/>
        </w:rPr>
        <w:t xml:space="preserve">téměř </w:t>
      </w:r>
      <w:r w:rsidR="00405F65">
        <w:rPr>
          <w:szCs w:val="20"/>
        </w:rPr>
        <w:t>nezměnilo</w:t>
      </w:r>
      <w:r>
        <w:rPr>
          <w:szCs w:val="20"/>
        </w:rPr>
        <w:t>. Hodnocení současné celkové</w:t>
      </w:r>
      <w:r w:rsidR="00092825">
        <w:rPr>
          <w:szCs w:val="20"/>
        </w:rPr>
        <w:t xml:space="preserve"> poptávky se </w:t>
      </w:r>
      <w:r w:rsidR="00612DCB">
        <w:rPr>
          <w:szCs w:val="20"/>
        </w:rPr>
        <w:t xml:space="preserve">také </w:t>
      </w:r>
      <w:r w:rsidR="00092825">
        <w:rPr>
          <w:szCs w:val="20"/>
        </w:rPr>
        <w:t xml:space="preserve">téměř nezměnilo, hodnocení </w:t>
      </w:r>
      <w:r w:rsidR="00405F65">
        <w:rPr>
          <w:szCs w:val="20"/>
        </w:rPr>
        <w:t xml:space="preserve">zahraniční </w:t>
      </w:r>
      <w:r>
        <w:rPr>
          <w:szCs w:val="20"/>
        </w:rPr>
        <w:t xml:space="preserve">poptávky </w:t>
      </w:r>
      <w:r w:rsidR="00E834AC">
        <w:rPr>
          <w:szCs w:val="20"/>
        </w:rPr>
        <w:t xml:space="preserve">se </w:t>
      </w:r>
      <w:r w:rsidR="00092825">
        <w:rPr>
          <w:szCs w:val="20"/>
        </w:rPr>
        <w:t>mírně zvýšilo</w:t>
      </w:r>
      <w:r>
        <w:rPr>
          <w:szCs w:val="20"/>
        </w:rPr>
        <w:t xml:space="preserve">. Zásoby hotových výrobků se podle respondentů </w:t>
      </w:r>
      <w:r w:rsidR="00612DCB">
        <w:rPr>
          <w:szCs w:val="20"/>
        </w:rPr>
        <w:t>zvýšily</w:t>
      </w:r>
      <w:r>
        <w:rPr>
          <w:szCs w:val="20"/>
        </w:rPr>
        <w:t xml:space="preserve">. Respondenti očekávají pro příští tři měsíce </w:t>
      </w:r>
      <w:r w:rsidR="00612DCB">
        <w:rPr>
          <w:szCs w:val="20"/>
        </w:rPr>
        <w:t>téměř neměnnost</w:t>
      </w:r>
      <w:r w:rsidR="00830BCC">
        <w:rPr>
          <w:szCs w:val="20"/>
        </w:rPr>
        <w:t xml:space="preserve"> tempa</w:t>
      </w:r>
      <w:r>
        <w:rPr>
          <w:szCs w:val="20"/>
        </w:rPr>
        <w:t xml:space="preserve"> výrobní činnosti a </w:t>
      </w:r>
      <w:r w:rsidR="00612DCB">
        <w:rPr>
          <w:szCs w:val="20"/>
        </w:rPr>
        <w:t xml:space="preserve">mírný </w:t>
      </w:r>
      <w:r w:rsidR="00A66D22">
        <w:rPr>
          <w:szCs w:val="20"/>
        </w:rPr>
        <w:t>pokles</w:t>
      </w:r>
      <w:r w:rsidR="00E944A7">
        <w:rPr>
          <w:szCs w:val="20"/>
        </w:rPr>
        <w:t xml:space="preserve"> </w:t>
      </w:r>
      <w:r>
        <w:rPr>
          <w:szCs w:val="20"/>
        </w:rPr>
        <w:t xml:space="preserve">zaměstnanosti. </w:t>
      </w:r>
      <w:r w:rsidRPr="001B692D">
        <w:rPr>
          <w:szCs w:val="20"/>
        </w:rPr>
        <w:t xml:space="preserve">Očekávání vývoje ekonomické situace pro příští </w:t>
      </w:r>
      <w:r w:rsidR="00D272D2">
        <w:rPr>
          <w:szCs w:val="20"/>
        </w:rPr>
        <w:t xml:space="preserve">tři </w:t>
      </w:r>
      <w:r w:rsidR="00A66D22">
        <w:rPr>
          <w:szCs w:val="20"/>
        </w:rPr>
        <w:t>i šest měsíců</w:t>
      </w:r>
      <w:r w:rsidR="00D272D2">
        <w:rPr>
          <w:szCs w:val="20"/>
        </w:rPr>
        <w:t xml:space="preserve"> se oproti </w:t>
      </w:r>
      <w:r w:rsidR="00612DCB">
        <w:rPr>
          <w:szCs w:val="20"/>
        </w:rPr>
        <w:t>lednu nezměnila</w:t>
      </w:r>
      <w:r w:rsidR="00A66D22">
        <w:rPr>
          <w:szCs w:val="20"/>
        </w:rPr>
        <w:t xml:space="preserve">. </w:t>
      </w:r>
      <w:r w:rsidR="00DB21A0">
        <w:rPr>
          <w:szCs w:val="20"/>
        </w:rPr>
        <w:t xml:space="preserve">Celková důvěra </w:t>
      </w:r>
      <w:r w:rsidR="00E944A7">
        <w:rPr>
          <w:szCs w:val="20"/>
        </w:rPr>
        <w:t>v odvětví</w:t>
      </w:r>
      <w:r w:rsidR="00DB21A0">
        <w:rPr>
          <w:szCs w:val="20"/>
        </w:rPr>
        <w:t xml:space="preserve"> průmyslu je v meziročním srovnání </w:t>
      </w:r>
      <w:r w:rsidR="00612DCB">
        <w:rPr>
          <w:szCs w:val="20"/>
        </w:rPr>
        <w:t>mírně nižší</w:t>
      </w:r>
      <w:r w:rsidR="00DB21A0">
        <w:rPr>
          <w:szCs w:val="20"/>
        </w:rPr>
        <w:t>.</w:t>
      </w:r>
      <w:r w:rsidR="009E27F3">
        <w:rPr>
          <w:szCs w:val="20"/>
        </w:rPr>
        <w:t xml:space="preserve"> </w:t>
      </w:r>
      <w:r w:rsidRPr="001B692D">
        <w:rPr>
          <w:szCs w:val="20"/>
        </w:rPr>
        <w:t xml:space="preserve"> 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</w:t>
      </w:r>
      <w:r w:rsidR="003A42DD">
        <w:rPr>
          <w:szCs w:val="20"/>
        </w:rPr>
        <w:t>v odvětví</w:t>
      </w:r>
      <w:r>
        <w:rPr>
          <w:szCs w:val="20"/>
        </w:rPr>
        <w:t xml:space="preserve">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</w:t>
      </w:r>
      <w:r w:rsidR="00E944A7">
        <w:rPr>
          <w:szCs w:val="20"/>
        </w:rPr>
        <w:t>v</w:t>
      </w:r>
      <w:r w:rsidR="00612DCB">
        <w:rPr>
          <w:szCs w:val="20"/>
        </w:rPr>
        <w:t>  únoru</w:t>
      </w:r>
      <w:r w:rsidR="00EE54A3">
        <w:rPr>
          <w:szCs w:val="20"/>
        </w:rPr>
        <w:t xml:space="preserve"> </w:t>
      </w:r>
      <w:r w:rsidR="00F13342">
        <w:rPr>
          <w:szCs w:val="20"/>
        </w:rPr>
        <w:t xml:space="preserve">meziměsíčně </w:t>
      </w:r>
      <w:r w:rsidR="00A66D22">
        <w:rPr>
          <w:szCs w:val="20"/>
        </w:rPr>
        <w:t xml:space="preserve">mírně </w:t>
      </w:r>
      <w:r w:rsidR="00612DCB">
        <w:rPr>
          <w:szCs w:val="20"/>
        </w:rPr>
        <w:t>snížila</w:t>
      </w:r>
      <w:r w:rsidR="00A66D22">
        <w:rPr>
          <w:szCs w:val="20"/>
        </w:rPr>
        <w:t xml:space="preserve"> o </w:t>
      </w:r>
      <w:r w:rsidR="00612DCB">
        <w:rPr>
          <w:szCs w:val="20"/>
        </w:rPr>
        <w:t>0,5</w:t>
      </w:r>
      <w:r w:rsidR="00F13342">
        <w:rPr>
          <w:szCs w:val="20"/>
        </w:rPr>
        <w:t xml:space="preserve"> bod</w:t>
      </w:r>
      <w:r w:rsidR="00612DCB">
        <w:rPr>
          <w:szCs w:val="20"/>
        </w:rPr>
        <w:t>u</w:t>
      </w:r>
      <w:r w:rsidR="00793748">
        <w:rPr>
          <w:szCs w:val="20"/>
        </w:rPr>
        <w:t xml:space="preserve">. </w:t>
      </w:r>
      <w:r w:rsidR="0063774E" w:rsidRPr="001B692D">
        <w:rPr>
          <w:szCs w:val="20"/>
        </w:rPr>
        <w:t>Ve</w:t>
      </w:r>
      <w:r w:rsidR="00F13342">
        <w:rPr>
          <w:szCs w:val="20"/>
        </w:rPr>
        <w:t xml:space="preserve">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se hodnocení současné ekonomické situace </w:t>
      </w:r>
      <w:r w:rsidR="0063774E">
        <w:rPr>
          <w:szCs w:val="20"/>
        </w:rPr>
        <w:t xml:space="preserve">respondentů </w:t>
      </w:r>
      <w:r w:rsidR="00AB3BF8">
        <w:rPr>
          <w:szCs w:val="20"/>
        </w:rPr>
        <w:t>v</w:t>
      </w:r>
      <w:r w:rsidR="00A66D22">
        <w:rPr>
          <w:szCs w:val="20"/>
        </w:rPr>
        <w:t> </w:t>
      </w:r>
      <w:r w:rsidR="00612DCB">
        <w:rPr>
          <w:szCs w:val="20"/>
        </w:rPr>
        <w:t>únoru</w:t>
      </w:r>
      <w:r w:rsidR="00A66D22">
        <w:rPr>
          <w:szCs w:val="20"/>
        </w:rPr>
        <w:t xml:space="preserve"> zvýšilo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5278D8">
        <w:rPr>
          <w:szCs w:val="20"/>
        </w:rPr>
        <w:t xml:space="preserve">se </w:t>
      </w:r>
      <w:r w:rsidR="00763749">
        <w:rPr>
          <w:szCs w:val="20"/>
        </w:rPr>
        <w:t xml:space="preserve">oproti </w:t>
      </w:r>
      <w:r w:rsidR="00612DCB">
        <w:rPr>
          <w:szCs w:val="20"/>
        </w:rPr>
        <w:t>lednu téměř nezměnilo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 w:rsidR="00612DCB">
        <w:rPr>
          <w:szCs w:val="20"/>
        </w:rPr>
        <w:t>růst</w:t>
      </w:r>
      <w:r w:rsidR="00F13342">
        <w:rPr>
          <w:szCs w:val="20"/>
        </w:rPr>
        <w:t xml:space="preserve"> </w:t>
      </w:r>
      <w:r w:rsidR="00821A2F">
        <w:rPr>
          <w:szCs w:val="20"/>
        </w:rPr>
        <w:t>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612DCB">
        <w:rPr>
          <w:szCs w:val="20"/>
        </w:rPr>
        <w:t>téměř neměnnost</w:t>
      </w:r>
      <w:r w:rsidR="00A66D22">
        <w:rPr>
          <w:szCs w:val="20"/>
        </w:rPr>
        <w:t xml:space="preserve"> </w:t>
      </w:r>
      <w:r w:rsidR="00017A62">
        <w:rPr>
          <w:szCs w:val="20"/>
        </w:rPr>
        <w:t>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763749">
        <w:rPr>
          <w:szCs w:val="20"/>
        </w:rPr>
        <w:t xml:space="preserve"> </w:t>
      </w:r>
      <w:r w:rsidR="00612DCB">
        <w:rPr>
          <w:szCs w:val="20"/>
        </w:rPr>
        <w:t>měsíců se zvýšila, pro období příštích</w:t>
      </w:r>
      <w:r w:rsidR="00E944A7">
        <w:rPr>
          <w:szCs w:val="20"/>
        </w:rPr>
        <w:t xml:space="preserve"> šesti </w:t>
      </w:r>
      <w:r w:rsidR="0092786B">
        <w:rPr>
          <w:szCs w:val="20"/>
        </w:rPr>
        <w:t>měsíců se</w:t>
      </w:r>
      <w:r w:rsidR="005278D8">
        <w:rPr>
          <w:szCs w:val="20"/>
        </w:rPr>
        <w:t xml:space="preserve"> </w:t>
      </w:r>
      <w:r w:rsidR="00A66D22">
        <w:rPr>
          <w:szCs w:val="20"/>
        </w:rPr>
        <w:t>téměř nezměnila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>V </w:t>
      </w:r>
      <w:r w:rsidR="00612DCB">
        <w:rPr>
          <w:szCs w:val="20"/>
        </w:rPr>
        <w:t>únoru</w:t>
      </w:r>
      <w:r>
        <w:rPr>
          <w:szCs w:val="20"/>
        </w:rPr>
        <w:t xml:space="preserve">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</w:t>
      </w:r>
      <w:r w:rsidR="00612DCB">
        <w:rPr>
          <w:szCs w:val="20"/>
        </w:rPr>
        <w:t>lednu mírně</w:t>
      </w:r>
      <w:r w:rsidR="00994344">
        <w:rPr>
          <w:szCs w:val="20"/>
        </w:rPr>
        <w:t xml:space="preserve"> </w:t>
      </w:r>
      <w:r w:rsidR="00907C9C">
        <w:rPr>
          <w:szCs w:val="20"/>
        </w:rPr>
        <w:t>zvýšila</w:t>
      </w:r>
      <w:r>
        <w:rPr>
          <w:szCs w:val="20"/>
        </w:rPr>
        <w:t xml:space="preserve"> o </w:t>
      </w:r>
      <w:r w:rsidR="00612DCB">
        <w:rPr>
          <w:szCs w:val="20"/>
        </w:rPr>
        <w:t>1</w:t>
      </w:r>
      <w:r w:rsidR="00D25E96">
        <w:rPr>
          <w:szCs w:val="20"/>
        </w:rPr>
        <w:t xml:space="preserve"> bod</w:t>
      </w:r>
      <w:r>
        <w:rPr>
          <w:szCs w:val="20"/>
        </w:rPr>
        <w:t>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F74B50">
        <w:rPr>
          <w:szCs w:val="20"/>
        </w:rPr>
        <w:t>meziměsíčně</w:t>
      </w:r>
      <w:r w:rsidR="00391DB9">
        <w:rPr>
          <w:szCs w:val="20"/>
        </w:rPr>
        <w:t xml:space="preserve"> </w:t>
      </w:r>
      <w:r w:rsidR="00612DCB">
        <w:rPr>
          <w:szCs w:val="20"/>
        </w:rPr>
        <w:t>zvýšilo</w:t>
      </w:r>
      <w:r w:rsidR="0063774E" w:rsidRPr="001B692D">
        <w:rPr>
          <w:szCs w:val="20"/>
        </w:rPr>
        <w:t xml:space="preserve">. Zásoby </w:t>
      </w:r>
      <w:r w:rsidR="00371972">
        <w:rPr>
          <w:szCs w:val="20"/>
        </w:rPr>
        <w:t xml:space="preserve">zboží </w:t>
      </w:r>
      <w:r w:rsidR="00907C9C">
        <w:rPr>
          <w:szCs w:val="20"/>
        </w:rPr>
        <w:t xml:space="preserve">se </w:t>
      </w:r>
      <w:r w:rsidR="00612DCB">
        <w:rPr>
          <w:szCs w:val="20"/>
        </w:rPr>
        <w:t>snížily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371972">
        <w:rPr>
          <w:szCs w:val="20"/>
        </w:rPr>
        <w:t xml:space="preserve"> </w:t>
      </w:r>
      <w:r w:rsidR="00612DCB">
        <w:rPr>
          <w:szCs w:val="20"/>
        </w:rPr>
        <w:t xml:space="preserve">i šesti </w:t>
      </w:r>
      <w:r w:rsidR="00371972">
        <w:rPr>
          <w:szCs w:val="20"/>
        </w:rPr>
        <w:t xml:space="preserve">měsíců se </w:t>
      </w:r>
      <w:r w:rsidR="00612DCB">
        <w:rPr>
          <w:szCs w:val="20"/>
        </w:rPr>
        <w:t>snížila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</w:t>
      </w:r>
      <w:r w:rsidR="00371972">
        <w:rPr>
          <w:szCs w:val="20"/>
        </w:rPr>
        <w:t>roku vyšší.</w:t>
      </w:r>
    </w:p>
    <w:p w:rsidR="0063774E" w:rsidRPr="001B692D" w:rsidRDefault="0063774E" w:rsidP="0063774E">
      <w:pPr>
        <w:rPr>
          <w:szCs w:val="20"/>
        </w:rPr>
      </w:pP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 </w:t>
      </w:r>
      <w:r w:rsidR="008D0E38">
        <w:rPr>
          <w:szCs w:val="20"/>
        </w:rPr>
        <w:t>únoru</w:t>
      </w:r>
      <w:r w:rsidR="00982A6C">
        <w:rPr>
          <w:szCs w:val="20"/>
        </w:rPr>
        <w:t xml:space="preserve"> důvěra meziměsíčně </w:t>
      </w:r>
      <w:r w:rsidR="00371972">
        <w:rPr>
          <w:szCs w:val="20"/>
        </w:rPr>
        <w:t>snížila</w:t>
      </w:r>
      <w:r w:rsidR="00121111">
        <w:rPr>
          <w:szCs w:val="20"/>
        </w:rPr>
        <w:t xml:space="preserve"> o </w:t>
      </w:r>
      <w:r w:rsidR="008D0E38">
        <w:rPr>
          <w:szCs w:val="20"/>
        </w:rPr>
        <w:t>2,3</w:t>
      </w:r>
      <w:r w:rsidR="00121111">
        <w:rPr>
          <w:szCs w:val="20"/>
        </w:rPr>
        <w:t xml:space="preserve"> bod</w:t>
      </w:r>
      <w:r w:rsidR="00D11F3E">
        <w:rPr>
          <w:szCs w:val="20"/>
        </w:rPr>
        <w:t>u</w:t>
      </w:r>
      <w:r w:rsidR="00982A6C">
        <w:rPr>
          <w:szCs w:val="20"/>
        </w:rPr>
        <w:t>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8D0E38">
        <w:rPr>
          <w:szCs w:val="20"/>
        </w:rPr>
        <w:t>lednu</w:t>
      </w:r>
      <w:r w:rsidR="005234DA">
        <w:rPr>
          <w:szCs w:val="20"/>
        </w:rPr>
        <w:t xml:space="preserve"> </w:t>
      </w:r>
      <w:r w:rsidR="00371972">
        <w:rPr>
          <w:szCs w:val="20"/>
        </w:rPr>
        <w:t>téměř nezměnilo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8D0E38">
        <w:rPr>
          <w:szCs w:val="20"/>
        </w:rPr>
        <w:t>únoru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371972">
        <w:rPr>
          <w:szCs w:val="20"/>
        </w:rPr>
        <w:t>snížilo,</w:t>
      </w:r>
      <w:r w:rsidR="00CE488B">
        <w:rPr>
          <w:szCs w:val="20"/>
        </w:rPr>
        <w:t xml:space="preserve"> </w:t>
      </w:r>
      <w:r w:rsidR="00982A6C">
        <w:rPr>
          <w:szCs w:val="20"/>
        </w:rPr>
        <w:t>její</w:t>
      </w:r>
      <w:r>
        <w:rPr>
          <w:szCs w:val="20"/>
        </w:rPr>
        <w:t xml:space="preserve"> </w:t>
      </w:r>
      <w:r w:rsidRPr="001B692D">
        <w:rPr>
          <w:szCs w:val="20"/>
        </w:rPr>
        <w:t>očekávání pro příští tři měsíce</w:t>
      </w:r>
      <w:r w:rsidR="00282865">
        <w:rPr>
          <w:szCs w:val="20"/>
        </w:rPr>
        <w:t xml:space="preserve"> se</w:t>
      </w:r>
      <w:r w:rsidR="00994344">
        <w:rPr>
          <w:szCs w:val="20"/>
        </w:rPr>
        <w:t xml:space="preserve"> </w:t>
      </w:r>
      <w:r w:rsidR="008D0E38">
        <w:rPr>
          <w:szCs w:val="20"/>
        </w:rPr>
        <w:t>téměř nezměnila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371972">
        <w:rPr>
          <w:szCs w:val="20"/>
        </w:rPr>
        <w:t xml:space="preserve">měsíců </w:t>
      </w:r>
      <w:r w:rsidR="00282865">
        <w:rPr>
          <w:szCs w:val="20"/>
        </w:rPr>
        <w:t xml:space="preserve">se </w:t>
      </w:r>
      <w:r w:rsidR="008D0E38">
        <w:rPr>
          <w:szCs w:val="20"/>
        </w:rPr>
        <w:t>mírně snížila</w:t>
      </w:r>
      <w:r w:rsidR="00371972">
        <w:rPr>
          <w:szCs w:val="20"/>
        </w:rPr>
        <w:t xml:space="preserve">, pro období příštích šesti měsíců se </w:t>
      </w:r>
      <w:r w:rsidR="008D0E38">
        <w:rPr>
          <w:szCs w:val="20"/>
        </w:rPr>
        <w:t>téměř nezměnila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C42ECC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F23C00" w:rsidRDefault="0063774E" w:rsidP="00371A2C">
      <w:pPr>
        <w:pStyle w:val="TabulkaGraf"/>
        <w:jc w:val="both"/>
      </w:pPr>
      <w:r w:rsidRPr="00F23C00">
        <w:rPr>
          <w:szCs w:val="20"/>
        </w:rPr>
        <w:t xml:space="preserve">Indikátor spotřebitelské důvěry </w:t>
      </w:r>
      <w:r w:rsidRPr="00F23C00">
        <w:rPr>
          <w:b w:val="0"/>
          <w:szCs w:val="20"/>
        </w:rPr>
        <w:t xml:space="preserve">se </w:t>
      </w:r>
      <w:r w:rsidR="001F62C9" w:rsidRPr="00F23C00">
        <w:rPr>
          <w:b w:val="0"/>
          <w:szCs w:val="20"/>
        </w:rPr>
        <w:t xml:space="preserve">v </w:t>
      </w:r>
      <w:r w:rsidR="001C67B3">
        <w:rPr>
          <w:b w:val="0"/>
          <w:szCs w:val="20"/>
        </w:rPr>
        <w:t>únoru</w:t>
      </w:r>
      <w:r w:rsidRPr="00F23C00">
        <w:rPr>
          <w:b w:val="0"/>
          <w:szCs w:val="20"/>
        </w:rPr>
        <w:t xml:space="preserve"> meziměsíčně </w:t>
      </w:r>
      <w:r w:rsidR="001C67B3">
        <w:rPr>
          <w:b w:val="0"/>
          <w:szCs w:val="20"/>
        </w:rPr>
        <w:t>mírně snížil</w:t>
      </w:r>
      <w:r w:rsidR="00C07CC6" w:rsidRPr="00F23C00">
        <w:rPr>
          <w:b w:val="0"/>
          <w:szCs w:val="20"/>
        </w:rPr>
        <w:t xml:space="preserve"> o </w:t>
      </w:r>
      <w:r w:rsidR="001C67B3">
        <w:rPr>
          <w:b w:val="0"/>
          <w:szCs w:val="20"/>
        </w:rPr>
        <w:t>1</w:t>
      </w:r>
      <w:r w:rsidR="00C07CC6" w:rsidRPr="00F23C00">
        <w:rPr>
          <w:b w:val="0"/>
          <w:szCs w:val="20"/>
        </w:rPr>
        <w:t xml:space="preserve"> bod</w:t>
      </w:r>
      <w:r w:rsidR="001C67B3">
        <w:rPr>
          <w:b w:val="0"/>
          <w:szCs w:val="20"/>
        </w:rPr>
        <w:t>, ale</w:t>
      </w:r>
      <w:r w:rsidR="005F269B" w:rsidRPr="00F23C00">
        <w:rPr>
          <w:b w:val="0"/>
          <w:szCs w:val="20"/>
        </w:rPr>
        <w:t xml:space="preserve"> </w:t>
      </w:r>
      <w:r w:rsidR="0086177D" w:rsidRPr="00F23C00">
        <w:rPr>
          <w:b w:val="0"/>
          <w:szCs w:val="20"/>
        </w:rPr>
        <w:t>v</w:t>
      </w:r>
      <w:r w:rsidRPr="00F23C00">
        <w:rPr>
          <w:b w:val="0"/>
          <w:szCs w:val="20"/>
        </w:rPr>
        <w:t xml:space="preserve"> meziročním srovnání je </w:t>
      </w:r>
      <w:r w:rsidR="001C67B3">
        <w:rPr>
          <w:b w:val="0"/>
          <w:szCs w:val="20"/>
        </w:rPr>
        <w:t>stále</w:t>
      </w:r>
      <w:r w:rsidR="005F269B" w:rsidRPr="00F23C00">
        <w:rPr>
          <w:b w:val="0"/>
          <w:szCs w:val="20"/>
        </w:rPr>
        <w:t xml:space="preserve"> </w:t>
      </w:r>
      <w:r w:rsidRPr="00F23C00">
        <w:rPr>
          <w:b w:val="0"/>
          <w:szCs w:val="20"/>
        </w:rPr>
        <w:t xml:space="preserve">vyšší. Ze šetření </w:t>
      </w:r>
      <w:r w:rsidR="00677A0F" w:rsidRPr="00F23C00">
        <w:rPr>
          <w:b w:val="0"/>
          <w:szCs w:val="20"/>
        </w:rPr>
        <w:t xml:space="preserve">v </w:t>
      </w:r>
      <w:r w:rsidR="001C67B3">
        <w:rPr>
          <w:b w:val="0"/>
          <w:szCs w:val="20"/>
        </w:rPr>
        <w:t>únoru</w:t>
      </w:r>
      <w:r w:rsidR="0025198D" w:rsidRPr="00F23C00">
        <w:rPr>
          <w:b w:val="0"/>
          <w:szCs w:val="20"/>
        </w:rPr>
        <w:t xml:space="preserve"> </w:t>
      </w:r>
      <w:r w:rsidR="00EF2F30" w:rsidRPr="00F23C00">
        <w:rPr>
          <w:b w:val="0"/>
          <w:szCs w:val="20"/>
        </w:rPr>
        <w:t xml:space="preserve">vyplynulo, že se pro příštích </w:t>
      </w:r>
      <w:r w:rsidRPr="00F23C00">
        <w:rPr>
          <w:b w:val="0"/>
          <w:szCs w:val="20"/>
        </w:rPr>
        <w:t xml:space="preserve">dvanáct </w:t>
      </w:r>
      <w:r w:rsidRPr="00F23C00">
        <w:rPr>
          <w:b w:val="0"/>
          <w:szCs w:val="20"/>
        </w:rPr>
        <w:lastRenderedPageBreak/>
        <w:t xml:space="preserve">měsíců </w:t>
      </w:r>
      <w:r w:rsidR="006C0C53">
        <w:rPr>
          <w:b w:val="0"/>
          <w:szCs w:val="20"/>
        </w:rPr>
        <w:t xml:space="preserve">v meziměsíčním srovnání </w:t>
      </w:r>
      <w:r w:rsidR="001C67B3">
        <w:rPr>
          <w:b w:val="0"/>
          <w:szCs w:val="20"/>
        </w:rPr>
        <w:t>mírně zvýšily</w:t>
      </w:r>
      <w:r w:rsidR="005F269B" w:rsidRPr="00F23C00">
        <w:rPr>
          <w:b w:val="0"/>
          <w:szCs w:val="20"/>
        </w:rPr>
        <w:t xml:space="preserve"> obavy spotřebitelů ze zhoršení</w:t>
      </w:r>
      <w:r w:rsidRPr="00F23C00">
        <w:rPr>
          <w:b w:val="0"/>
          <w:szCs w:val="20"/>
        </w:rPr>
        <w:t xml:space="preserve"> celkové ekonomické situace</w:t>
      </w:r>
      <w:r w:rsidR="001C67B3">
        <w:rPr>
          <w:b w:val="0"/>
          <w:szCs w:val="20"/>
        </w:rPr>
        <w:t xml:space="preserve">. Obavy z jejich </w:t>
      </w:r>
      <w:r w:rsidR="004C584B" w:rsidRPr="00F23C00">
        <w:rPr>
          <w:b w:val="0"/>
          <w:szCs w:val="20"/>
        </w:rPr>
        <w:t xml:space="preserve">vlastní finanční </w:t>
      </w:r>
      <w:r w:rsidR="001C67B3">
        <w:rPr>
          <w:b w:val="0"/>
          <w:szCs w:val="20"/>
        </w:rPr>
        <w:t>situace se téměř nezměnily, stejně tak i obavy</w:t>
      </w:r>
      <w:r w:rsidR="008647EB" w:rsidRPr="00F23C00">
        <w:rPr>
          <w:b w:val="0"/>
          <w:szCs w:val="20"/>
        </w:rPr>
        <w:t xml:space="preserve"> ze zvýšení nezaměstnanosti</w:t>
      </w:r>
      <w:r w:rsidR="00473204">
        <w:rPr>
          <w:b w:val="0"/>
          <w:szCs w:val="20"/>
        </w:rPr>
        <w:t>. Ú</w:t>
      </w:r>
      <w:r w:rsidR="00F23C00">
        <w:rPr>
          <w:b w:val="0"/>
          <w:szCs w:val="20"/>
        </w:rPr>
        <w:t>mysl spotřebitelů spořit se v</w:t>
      </w:r>
      <w:r w:rsidRPr="00F23C00">
        <w:rPr>
          <w:b w:val="0"/>
          <w:szCs w:val="20"/>
        </w:rPr>
        <w:t xml:space="preserve"> porovnání </w:t>
      </w:r>
      <w:r w:rsidR="006C0C53">
        <w:rPr>
          <w:b w:val="0"/>
          <w:szCs w:val="20"/>
        </w:rPr>
        <w:t>s</w:t>
      </w:r>
      <w:r w:rsidR="00D0168D">
        <w:rPr>
          <w:b w:val="0"/>
          <w:szCs w:val="20"/>
        </w:rPr>
        <w:t> </w:t>
      </w:r>
      <w:r w:rsidR="001C67B3">
        <w:rPr>
          <w:b w:val="0"/>
          <w:szCs w:val="20"/>
        </w:rPr>
        <w:t>lednem</w:t>
      </w:r>
      <w:r w:rsidR="00D0168D">
        <w:rPr>
          <w:b w:val="0"/>
          <w:szCs w:val="20"/>
        </w:rPr>
        <w:t xml:space="preserve"> nezměnil</w:t>
      </w:r>
      <w:r w:rsidRPr="00F23C00">
        <w:rPr>
          <w:b w:val="0"/>
        </w:rPr>
        <w:t>.</w:t>
      </w:r>
      <w:r w:rsidR="00EB18EB" w:rsidRPr="00F23C00">
        <w:rPr>
          <w:b w:val="0"/>
        </w:rPr>
        <w:t xml:space="preserve"> </w:t>
      </w:r>
      <w:r w:rsidR="008215C4" w:rsidRPr="00F23C00">
        <w:rPr>
          <w:b w:val="0"/>
        </w:rPr>
        <w:t xml:space="preserve">Obavy </w:t>
      </w:r>
      <w:r w:rsidR="00C14714" w:rsidRPr="00F23C00">
        <w:rPr>
          <w:b w:val="0"/>
        </w:rPr>
        <w:t>respondentů z růstu cen</w:t>
      </w:r>
      <w:r w:rsidR="00473204">
        <w:rPr>
          <w:b w:val="0"/>
        </w:rPr>
        <w:t xml:space="preserve"> </w:t>
      </w:r>
      <w:r w:rsidR="001C67B3">
        <w:rPr>
          <w:b w:val="0"/>
        </w:rPr>
        <w:t xml:space="preserve">se </w:t>
      </w:r>
      <w:r w:rsidR="00473204">
        <w:rPr>
          <w:b w:val="0"/>
        </w:rPr>
        <w:t>v porovnání s minulým měsícem</w:t>
      </w:r>
      <w:r w:rsidR="008215C4" w:rsidRPr="00F23C00">
        <w:rPr>
          <w:b w:val="0"/>
        </w:rPr>
        <w:t xml:space="preserve"> </w:t>
      </w:r>
      <w:r w:rsidR="001C67B3">
        <w:rPr>
          <w:b w:val="0"/>
        </w:rPr>
        <w:t>téměř nezměnily</w:t>
      </w:r>
      <w:r w:rsidR="00F74B50" w:rsidRPr="00F23C00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F06AA3">
        <w:t>16</w:t>
      </w:r>
      <w:r w:rsidR="002872C2">
        <w:t xml:space="preserve">. </w:t>
      </w:r>
      <w:r w:rsidR="00F06AA3">
        <w:t>2</w:t>
      </w:r>
      <w:r w:rsidR="002872C2">
        <w:t xml:space="preserve">. </w:t>
      </w:r>
      <w:r>
        <w:t>201</w:t>
      </w:r>
      <w:r w:rsidR="00171CF4">
        <w:t>5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</w:t>
      </w:r>
      <w:r w:rsidR="00670E51">
        <w:t>5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670E51" w:rsidRPr="00670E51">
          <w:rPr>
            <w:rStyle w:val="Hypertextovodkaz"/>
            <w:color w:val="auto"/>
            <w:u w:val="none"/>
          </w:rPr>
          <w:t>http://www.czso.cz/csu/2015edicniplan.nsf/p/070006-15</w:t>
        </w:r>
      </w:hyperlink>
      <w:r w:rsidR="00BE20FB">
        <w:t>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F06AA3">
        <w:t>24</w:t>
      </w:r>
      <w:r>
        <w:t xml:space="preserve">. </w:t>
      </w:r>
      <w:r w:rsidR="00F06AA3">
        <w:t>3</w:t>
      </w:r>
      <w:r w:rsidR="00381C1A">
        <w:t>.</w:t>
      </w:r>
      <w:r>
        <w:t xml:space="preserve"> 201</w:t>
      </w:r>
      <w:r w:rsidR="00F80628">
        <w:t>5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</w:t>
      </w:r>
      <w:r w:rsidR="005B5E67">
        <w:rPr>
          <w:szCs w:val="20"/>
        </w:rPr>
        <w:t>.1</w:t>
      </w:r>
      <w:r w:rsidRPr="002B00CF">
        <w:rPr>
          <w:szCs w:val="20"/>
        </w:rPr>
        <w:t xml:space="preserve"> Sezónně očištěné indikátory důvěry</w:t>
      </w:r>
      <w:r w:rsidR="005B5E67">
        <w:rPr>
          <w:szCs w:val="20"/>
        </w:rPr>
        <w:t xml:space="preserve"> (2008 – 201</w:t>
      </w:r>
      <w:r w:rsidR="00171CF4">
        <w:rPr>
          <w:szCs w:val="20"/>
        </w:rPr>
        <w:t>5</w:t>
      </w:r>
      <w:r w:rsidR="005B5E67">
        <w:rPr>
          <w:szCs w:val="20"/>
        </w:rPr>
        <w:t>)</w:t>
      </w:r>
    </w:p>
    <w:p w:rsidR="005B5E67" w:rsidRPr="002B00CF" w:rsidRDefault="005B5E67" w:rsidP="00522F30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očištěné indikátory důvěry (1998 – 201</w:t>
      </w:r>
      <w:r w:rsidR="00171CF4">
        <w:rPr>
          <w:szCs w:val="20"/>
        </w:rPr>
        <w:t>5</w:t>
      </w:r>
      <w:r>
        <w:rPr>
          <w:szCs w:val="20"/>
        </w:rPr>
        <w:t xml:space="preserve">) 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171CF4" w:rsidRPr="00A81EB3" w:rsidRDefault="00171CF4" w:rsidP="00171CF4">
      <w:pPr>
        <w:ind w:left="709" w:hanging="709"/>
        <w:jc w:val="left"/>
      </w:pPr>
    </w:p>
    <w:p w:rsidR="005B5E67" w:rsidRDefault="005B5E67" w:rsidP="00522F30">
      <w:pPr>
        <w:ind w:left="709" w:hanging="709"/>
        <w:jc w:val="left"/>
        <w:rPr>
          <w:szCs w:val="20"/>
        </w:rPr>
      </w:pP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C8" w:rsidRDefault="00857EC8" w:rsidP="00BA6370">
      <w:r>
        <w:separator/>
      </w:r>
    </w:p>
  </w:endnote>
  <w:endnote w:type="continuationSeparator" w:id="0">
    <w:p w:rsidR="00857EC8" w:rsidRDefault="00857EC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C05E05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C8" w:rsidRDefault="00857EC8" w:rsidP="00BA6370">
      <w:r>
        <w:separator/>
      </w:r>
    </w:p>
  </w:footnote>
  <w:footnote w:type="continuationSeparator" w:id="0">
    <w:p w:rsidR="00857EC8" w:rsidRDefault="00857EC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02A9F"/>
    <w:rsid w:val="00017A62"/>
    <w:rsid w:val="00021934"/>
    <w:rsid w:val="0002671B"/>
    <w:rsid w:val="00042FFB"/>
    <w:rsid w:val="00043BF4"/>
    <w:rsid w:val="00054ECC"/>
    <w:rsid w:val="000677E0"/>
    <w:rsid w:val="000843A5"/>
    <w:rsid w:val="00084C38"/>
    <w:rsid w:val="00092825"/>
    <w:rsid w:val="00094E1A"/>
    <w:rsid w:val="000952FF"/>
    <w:rsid w:val="00096D6C"/>
    <w:rsid w:val="000B6F63"/>
    <w:rsid w:val="000D093F"/>
    <w:rsid w:val="000E264F"/>
    <w:rsid w:val="000F77FF"/>
    <w:rsid w:val="000F799F"/>
    <w:rsid w:val="0010137B"/>
    <w:rsid w:val="001124A0"/>
    <w:rsid w:val="00115042"/>
    <w:rsid w:val="00121111"/>
    <w:rsid w:val="00124444"/>
    <w:rsid w:val="001404AB"/>
    <w:rsid w:val="0014377D"/>
    <w:rsid w:val="00153543"/>
    <w:rsid w:val="00156B3F"/>
    <w:rsid w:val="00157FD1"/>
    <w:rsid w:val="00166629"/>
    <w:rsid w:val="00171CF4"/>
    <w:rsid w:val="0017231D"/>
    <w:rsid w:val="00176361"/>
    <w:rsid w:val="001810DC"/>
    <w:rsid w:val="001856A8"/>
    <w:rsid w:val="001B2CD5"/>
    <w:rsid w:val="001B607F"/>
    <w:rsid w:val="001C67B3"/>
    <w:rsid w:val="001C7405"/>
    <w:rsid w:val="001D027D"/>
    <w:rsid w:val="001D369A"/>
    <w:rsid w:val="001D5CDA"/>
    <w:rsid w:val="001E0989"/>
    <w:rsid w:val="001F08B3"/>
    <w:rsid w:val="001F2FE0"/>
    <w:rsid w:val="001F51DC"/>
    <w:rsid w:val="001F62C9"/>
    <w:rsid w:val="002038DE"/>
    <w:rsid w:val="002070FB"/>
    <w:rsid w:val="00213729"/>
    <w:rsid w:val="00213FC5"/>
    <w:rsid w:val="00215683"/>
    <w:rsid w:val="002233AF"/>
    <w:rsid w:val="00224906"/>
    <w:rsid w:val="002321E8"/>
    <w:rsid w:val="0023746C"/>
    <w:rsid w:val="002406FA"/>
    <w:rsid w:val="0025198D"/>
    <w:rsid w:val="00253BD7"/>
    <w:rsid w:val="0026401B"/>
    <w:rsid w:val="0026403C"/>
    <w:rsid w:val="00274EA4"/>
    <w:rsid w:val="002772FF"/>
    <w:rsid w:val="00280DB4"/>
    <w:rsid w:val="00281C52"/>
    <w:rsid w:val="00282865"/>
    <w:rsid w:val="00283491"/>
    <w:rsid w:val="00285469"/>
    <w:rsid w:val="002872C2"/>
    <w:rsid w:val="002A0662"/>
    <w:rsid w:val="002A277E"/>
    <w:rsid w:val="002B0CB3"/>
    <w:rsid w:val="002B1AFC"/>
    <w:rsid w:val="002B2E47"/>
    <w:rsid w:val="002C0510"/>
    <w:rsid w:val="002C254D"/>
    <w:rsid w:val="002E5CC9"/>
    <w:rsid w:val="002F049B"/>
    <w:rsid w:val="003070C6"/>
    <w:rsid w:val="003301A3"/>
    <w:rsid w:val="00334AD9"/>
    <w:rsid w:val="00335591"/>
    <w:rsid w:val="0033764E"/>
    <w:rsid w:val="00341AAD"/>
    <w:rsid w:val="003530A8"/>
    <w:rsid w:val="00363BF1"/>
    <w:rsid w:val="0036412E"/>
    <w:rsid w:val="0036521F"/>
    <w:rsid w:val="0036777B"/>
    <w:rsid w:val="00371972"/>
    <w:rsid w:val="00371A2C"/>
    <w:rsid w:val="00376409"/>
    <w:rsid w:val="00377427"/>
    <w:rsid w:val="00381C1A"/>
    <w:rsid w:val="0038282A"/>
    <w:rsid w:val="00382D86"/>
    <w:rsid w:val="00383E83"/>
    <w:rsid w:val="00391DB9"/>
    <w:rsid w:val="003934A3"/>
    <w:rsid w:val="003944BA"/>
    <w:rsid w:val="00397580"/>
    <w:rsid w:val="003A30DA"/>
    <w:rsid w:val="003A42DD"/>
    <w:rsid w:val="003A45C8"/>
    <w:rsid w:val="003B0583"/>
    <w:rsid w:val="003B097A"/>
    <w:rsid w:val="003B412C"/>
    <w:rsid w:val="003C2DCF"/>
    <w:rsid w:val="003C7FE7"/>
    <w:rsid w:val="003D0499"/>
    <w:rsid w:val="003D3576"/>
    <w:rsid w:val="003D7170"/>
    <w:rsid w:val="003E7F5B"/>
    <w:rsid w:val="003F526A"/>
    <w:rsid w:val="003F62E7"/>
    <w:rsid w:val="00405244"/>
    <w:rsid w:val="00405F65"/>
    <w:rsid w:val="004228AF"/>
    <w:rsid w:val="00424517"/>
    <w:rsid w:val="00430E6B"/>
    <w:rsid w:val="00437962"/>
    <w:rsid w:val="004436EE"/>
    <w:rsid w:val="004473F9"/>
    <w:rsid w:val="00450EEF"/>
    <w:rsid w:val="00453131"/>
    <w:rsid w:val="0045547F"/>
    <w:rsid w:val="0045575B"/>
    <w:rsid w:val="00455F88"/>
    <w:rsid w:val="004564E2"/>
    <w:rsid w:val="00473204"/>
    <w:rsid w:val="00474DCD"/>
    <w:rsid w:val="0047536A"/>
    <w:rsid w:val="004920AD"/>
    <w:rsid w:val="00493D58"/>
    <w:rsid w:val="004958A9"/>
    <w:rsid w:val="00496771"/>
    <w:rsid w:val="004A4036"/>
    <w:rsid w:val="004A4FDA"/>
    <w:rsid w:val="004C0CFC"/>
    <w:rsid w:val="004C16C3"/>
    <w:rsid w:val="004C566A"/>
    <w:rsid w:val="004C584B"/>
    <w:rsid w:val="004D0055"/>
    <w:rsid w:val="004D05B3"/>
    <w:rsid w:val="004D44D1"/>
    <w:rsid w:val="004D5EB6"/>
    <w:rsid w:val="004D68EE"/>
    <w:rsid w:val="004E0E7F"/>
    <w:rsid w:val="004E479E"/>
    <w:rsid w:val="004E50D4"/>
    <w:rsid w:val="004F2DCD"/>
    <w:rsid w:val="004F54D7"/>
    <w:rsid w:val="004F5F31"/>
    <w:rsid w:val="004F78E6"/>
    <w:rsid w:val="00501C61"/>
    <w:rsid w:val="0050420E"/>
    <w:rsid w:val="00512D99"/>
    <w:rsid w:val="0051576D"/>
    <w:rsid w:val="00522F30"/>
    <w:rsid w:val="005234DA"/>
    <w:rsid w:val="005263EB"/>
    <w:rsid w:val="005278D8"/>
    <w:rsid w:val="00531DBB"/>
    <w:rsid w:val="00537F4F"/>
    <w:rsid w:val="00567D94"/>
    <w:rsid w:val="00573379"/>
    <w:rsid w:val="00583DD3"/>
    <w:rsid w:val="00586AC0"/>
    <w:rsid w:val="005945CE"/>
    <w:rsid w:val="005B1DB0"/>
    <w:rsid w:val="005B5E67"/>
    <w:rsid w:val="005C2CF5"/>
    <w:rsid w:val="005E2271"/>
    <w:rsid w:val="005E4397"/>
    <w:rsid w:val="005E6D03"/>
    <w:rsid w:val="005E705C"/>
    <w:rsid w:val="005F269B"/>
    <w:rsid w:val="005F65AC"/>
    <w:rsid w:val="005F6E8F"/>
    <w:rsid w:val="005F79FB"/>
    <w:rsid w:val="00604406"/>
    <w:rsid w:val="00605F4A"/>
    <w:rsid w:val="00607822"/>
    <w:rsid w:val="006103AA"/>
    <w:rsid w:val="00612770"/>
    <w:rsid w:val="00612DCB"/>
    <w:rsid w:val="00613BBF"/>
    <w:rsid w:val="006203E2"/>
    <w:rsid w:val="0062234B"/>
    <w:rsid w:val="00622B80"/>
    <w:rsid w:val="00626088"/>
    <w:rsid w:val="0063774E"/>
    <w:rsid w:val="0064139A"/>
    <w:rsid w:val="00655341"/>
    <w:rsid w:val="00660D4C"/>
    <w:rsid w:val="00670E51"/>
    <w:rsid w:val="00671EE3"/>
    <w:rsid w:val="00677A0F"/>
    <w:rsid w:val="00680B43"/>
    <w:rsid w:val="0068103E"/>
    <w:rsid w:val="006873C4"/>
    <w:rsid w:val="00690A22"/>
    <w:rsid w:val="006931CF"/>
    <w:rsid w:val="006A6346"/>
    <w:rsid w:val="006B4337"/>
    <w:rsid w:val="006C0C53"/>
    <w:rsid w:val="006C1349"/>
    <w:rsid w:val="006C20A4"/>
    <w:rsid w:val="006E024F"/>
    <w:rsid w:val="006E4E81"/>
    <w:rsid w:val="006E7FFB"/>
    <w:rsid w:val="006F0742"/>
    <w:rsid w:val="006F70AF"/>
    <w:rsid w:val="00702599"/>
    <w:rsid w:val="0070600D"/>
    <w:rsid w:val="00707F7D"/>
    <w:rsid w:val="00717EC5"/>
    <w:rsid w:val="00717FD6"/>
    <w:rsid w:val="00730250"/>
    <w:rsid w:val="00754C20"/>
    <w:rsid w:val="007552CA"/>
    <w:rsid w:val="00756BD9"/>
    <w:rsid w:val="00762792"/>
    <w:rsid w:val="00763749"/>
    <w:rsid w:val="00771AB8"/>
    <w:rsid w:val="00772217"/>
    <w:rsid w:val="00777A7D"/>
    <w:rsid w:val="00793748"/>
    <w:rsid w:val="00794C61"/>
    <w:rsid w:val="00797F91"/>
    <w:rsid w:val="007A2A4B"/>
    <w:rsid w:val="007A57F2"/>
    <w:rsid w:val="007A7DEE"/>
    <w:rsid w:val="007B1333"/>
    <w:rsid w:val="007B57C7"/>
    <w:rsid w:val="007B6205"/>
    <w:rsid w:val="007E52D3"/>
    <w:rsid w:val="007F4AEB"/>
    <w:rsid w:val="007F75B2"/>
    <w:rsid w:val="007F76DB"/>
    <w:rsid w:val="00803993"/>
    <w:rsid w:val="008043C4"/>
    <w:rsid w:val="0081134A"/>
    <w:rsid w:val="00816850"/>
    <w:rsid w:val="008215C4"/>
    <w:rsid w:val="00821A2F"/>
    <w:rsid w:val="0082751A"/>
    <w:rsid w:val="00830BCC"/>
    <w:rsid w:val="00831B1B"/>
    <w:rsid w:val="0084001B"/>
    <w:rsid w:val="00841531"/>
    <w:rsid w:val="00842DDE"/>
    <w:rsid w:val="00845009"/>
    <w:rsid w:val="00855BD3"/>
    <w:rsid w:val="00855FB3"/>
    <w:rsid w:val="00857EC8"/>
    <w:rsid w:val="0086177D"/>
    <w:rsid w:val="00861D0E"/>
    <w:rsid w:val="008646C3"/>
    <w:rsid w:val="008647EB"/>
    <w:rsid w:val="008662BB"/>
    <w:rsid w:val="00867569"/>
    <w:rsid w:val="00874849"/>
    <w:rsid w:val="00886DFF"/>
    <w:rsid w:val="00895138"/>
    <w:rsid w:val="008A7344"/>
    <w:rsid w:val="008A750A"/>
    <w:rsid w:val="008B3970"/>
    <w:rsid w:val="008B3C02"/>
    <w:rsid w:val="008C084E"/>
    <w:rsid w:val="008C1A2C"/>
    <w:rsid w:val="008C384C"/>
    <w:rsid w:val="008C7320"/>
    <w:rsid w:val="008D0E38"/>
    <w:rsid w:val="008D0F11"/>
    <w:rsid w:val="008E037D"/>
    <w:rsid w:val="008F73B4"/>
    <w:rsid w:val="008F7CA5"/>
    <w:rsid w:val="00907C9C"/>
    <w:rsid w:val="00923134"/>
    <w:rsid w:val="0092414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82A6C"/>
    <w:rsid w:val="0098735B"/>
    <w:rsid w:val="0099227C"/>
    <w:rsid w:val="00994344"/>
    <w:rsid w:val="00997AD2"/>
    <w:rsid w:val="009A728E"/>
    <w:rsid w:val="009B55B1"/>
    <w:rsid w:val="009C16DD"/>
    <w:rsid w:val="009C464E"/>
    <w:rsid w:val="009D1CDA"/>
    <w:rsid w:val="009D540B"/>
    <w:rsid w:val="009E12A1"/>
    <w:rsid w:val="009E1783"/>
    <w:rsid w:val="009E27F3"/>
    <w:rsid w:val="009E62C3"/>
    <w:rsid w:val="009E6F91"/>
    <w:rsid w:val="00A02E29"/>
    <w:rsid w:val="00A03E55"/>
    <w:rsid w:val="00A27D7F"/>
    <w:rsid w:val="00A37AE4"/>
    <w:rsid w:val="00A4343D"/>
    <w:rsid w:val="00A502F1"/>
    <w:rsid w:val="00A53BFC"/>
    <w:rsid w:val="00A63BCC"/>
    <w:rsid w:val="00A66D22"/>
    <w:rsid w:val="00A70A83"/>
    <w:rsid w:val="00A75C6B"/>
    <w:rsid w:val="00A81EB3"/>
    <w:rsid w:val="00A83B26"/>
    <w:rsid w:val="00A95753"/>
    <w:rsid w:val="00AA5F26"/>
    <w:rsid w:val="00AB3410"/>
    <w:rsid w:val="00AB3BF8"/>
    <w:rsid w:val="00AC43D5"/>
    <w:rsid w:val="00AC77BE"/>
    <w:rsid w:val="00AD36D5"/>
    <w:rsid w:val="00AD5D4D"/>
    <w:rsid w:val="00AD5E54"/>
    <w:rsid w:val="00AD6677"/>
    <w:rsid w:val="00AF587E"/>
    <w:rsid w:val="00B00C1D"/>
    <w:rsid w:val="00B03007"/>
    <w:rsid w:val="00B068E4"/>
    <w:rsid w:val="00B14EEB"/>
    <w:rsid w:val="00B2343F"/>
    <w:rsid w:val="00B3489B"/>
    <w:rsid w:val="00B420D8"/>
    <w:rsid w:val="00B42771"/>
    <w:rsid w:val="00B441E9"/>
    <w:rsid w:val="00B55375"/>
    <w:rsid w:val="00B5629E"/>
    <w:rsid w:val="00B632CC"/>
    <w:rsid w:val="00B717F9"/>
    <w:rsid w:val="00B76721"/>
    <w:rsid w:val="00B84F22"/>
    <w:rsid w:val="00B90445"/>
    <w:rsid w:val="00B90DA4"/>
    <w:rsid w:val="00B919B9"/>
    <w:rsid w:val="00B94FC8"/>
    <w:rsid w:val="00B96F06"/>
    <w:rsid w:val="00BA12F1"/>
    <w:rsid w:val="00BA4273"/>
    <w:rsid w:val="00BA439F"/>
    <w:rsid w:val="00BA6370"/>
    <w:rsid w:val="00BB35A5"/>
    <w:rsid w:val="00BC673A"/>
    <w:rsid w:val="00BD4D86"/>
    <w:rsid w:val="00BE20FB"/>
    <w:rsid w:val="00BE5482"/>
    <w:rsid w:val="00C018AC"/>
    <w:rsid w:val="00C04D2D"/>
    <w:rsid w:val="00C05E05"/>
    <w:rsid w:val="00C06AAA"/>
    <w:rsid w:val="00C07CC6"/>
    <w:rsid w:val="00C14714"/>
    <w:rsid w:val="00C20663"/>
    <w:rsid w:val="00C21422"/>
    <w:rsid w:val="00C269D4"/>
    <w:rsid w:val="00C3697E"/>
    <w:rsid w:val="00C4160D"/>
    <w:rsid w:val="00C42ECC"/>
    <w:rsid w:val="00C47D7A"/>
    <w:rsid w:val="00C528B0"/>
    <w:rsid w:val="00C64082"/>
    <w:rsid w:val="00C64C36"/>
    <w:rsid w:val="00C745B1"/>
    <w:rsid w:val="00C77DE1"/>
    <w:rsid w:val="00C8406E"/>
    <w:rsid w:val="00CA1867"/>
    <w:rsid w:val="00CA4217"/>
    <w:rsid w:val="00CB1523"/>
    <w:rsid w:val="00CB19CF"/>
    <w:rsid w:val="00CB237F"/>
    <w:rsid w:val="00CB2709"/>
    <w:rsid w:val="00CB6B06"/>
    <w:rsid w:val="00CB6F89"/>
    <w:rsid w:val="00CC045C"/>
    <w:rsid w:val="00CD273B"/>
    <w:rsid w:val="00CD67B2"/>
    <w:rsid w:val="00CE228C"/>
    <w:rsid w:val="00CE2E1D"/>
    <w:rsid w:val="00CE488B"/>
    <w:rsid w:val="00CE71D9"/>
    <w:rsid w:val="00CF3FCF"/>
    <w:rsid w:val="00CF545B"/>
    <w:rsid w:val="00D0168D"/>
    <w:rsid w:val="00D11F3E"/>
    <w:rsid w:val="00D11F64"/>
    <w:rsid w:val="00D209A7"/>
    <w:rsid w:val="00D25E96"/>
    <w:rsid w:val="00D272D2"/>
    <w:rsid w:val="00D27D69"/>
    <w:rsid w:val="00D44135"/>
    <w:rsid w:val="00D448C2"/>
    <w:rsid w:val="00D507FF"/>
    <w:rsid w:val="00D666C3"/>
    <w:rsid w:val="00D71DC7"/>
    <w:rsid w:val="00D734A6"/>
    <w:rsid w:val="00D774E9"/>
    <w:rsid w:val="00D84344"/>
    <w:rsid w:val="00D9189F"/>
    <w:rsid w:val="00DB21A0"/>
    <w:rsid w:val="00DC57F8"/>
    <w:rsid w:val="00DD1933"/>
    <w:rsid w:val="00DD7481"/>
    <w:rsid w:val="00DE1DC2"/>
    <w:rsid w:val="00DE3CBC"/>
    <w:rsid w:val="00DE4D4B"/>
    <w:rsid w:val="00DF47FE"/>
    <w:rsid w:val="00E0156A"/>
    <w:rsid w:val="00E03943"/>
    <w:rsid w:val="00E13DBC"/>
    <w:rsid w:val="00E26704"/>
    <w:rsid w:val="00E31980"/>
    <w:rsid w:val="00E33F05"/>
    <w:rsid w:val="00E37246"/>
    <w:rsid w:val="00E41B10"/>
    <w:rsid w:val="00E44D80"/>
    <w:rsid w:val="00E4517F"/>
    <w:rsid w:val="00E5262E"/>
    <w:rsid w:val="00E61841"/>
    <w:rsid w:val="00E6423C"/>
    <w:rsid w:val="00E6782C"/>
    <w:rsid w:val="00E76D09"/>
    <w:rsid w:val="00E81EDF"/>
    <w:rsid w:val="00E834AC"/>
    <w:rsid w:val="00E934DC"/>
    <w:rsid w:val="00E93830"/>
    <w:rsid w:val="00E93E0E"/>
    <w:rsid w:val="00E944A7"/>
    <w:rsid w:val="00EB18EB"/>
    <w:rsid w:val="00EB1ED3"/>
    <w:rsid w:val="00EC0227"/>
    <w:rsid w:val="00EC1022"/>
    <w:rsid w:val="00EC1F22"/>
    <w:rsid w:val="00ED3F81"/>
    <w:rsid w:val="00ED44BF"/>
    <w:rsid w:val="00ED751B"/>
    <w:rsid w:val="00EE54A3"/>
    <w:rsid w:val="00EF2ED5"/>
    <w:rsid w:val="00EF2F30"/>
    <w:rsid w:val="00F05811"/>
    <w:rsid w:val="00F06AA3"/>
    <w:rsid w:val="00F110A0"/>
    <w:rsid w:val="00F13342"/>
    <w:rsid w:val="00F216AD"/>
    <w:rsid w:val="00F22E7E"/>
    <w:rsid w:val="00F23C00"/>
    <w:rsid w:val="00F2531A"/>
    <w:rsid w:val="00F257CC"/>
    <w:rsid w:val="00F34D8C"/>
    <w:rsid w:val="00F4096D"/>
    <w:rsid w:val="00F52BD1"/>
    <w:rsid w:val="00F55F62"/>
    <w:rsid w:val="00F56C55"/>
    <w:rsid w:val="00F5777C"/>
    <w:rsid w:val="00F63CEB"/>
    <w:rsid w:val="00F67795"/>
    <w:rsid w:val="00F70C36"/>
    <w:rsid w:val="00F7441D"/>
    <w:rsid w:val="00F74B50"/>
    <w:rsid w:val="00F75F2A"/>
    <w:rsid w:val="00F80628"/>
    <w:rsid w:val="00F9342D"/>
    <w:rsid w:val="00F93FA6"/>
    <w:rsid w:val="00FA0EF4"/>
    <w:rsid w:val="00FB35C9"/>
    <w:rsid w:val="00FB49E5"/>
    <w:rsid w:val="00FB5D6A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5edicniplan.nsf/p/070006-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D00D-D6BB-4B70-A3A6-CD916389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4275</CharactersWithSpaces>
  <SharedDoc>false</SharedDoc>
  <HLinks>
    <vt:vector size="18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http://www.czso.cz/csu/2015edicniplan.nsf/p/070006-15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3</cp:revision>
  <cp:lastPrinted>2015-02-18T10:12:00Z</cp:lastPrinted>
  <dcterms:created xsi:type="dcterms:W3CDTF">2015-02-20T08:30:00Z</dcterms:created>
  <dcterms:modified xsi:type="dcterms:W3CDTF">2015-02-20T08:30:00Z</dcterms:modified>
</cp:coreProperties>
</file>