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69" w:rsidRDefault="0021145D" w:rsidP="00867569">
      <w:pPr>
        <w:pStyle w:val="Datum"/>
      </w:pPr>
      <w:r>
        <w:t>October</w:t>
      </w:r>
      <w:r w:rsidR="00253FB8">
        <w:t xml:space="preserve"> </w:t>
      </w:r>
      <w:r w:rsidR="006622F3">
        <w:t>23</w:t>
      </w:r>
      <w:r>
        <w:t>,</w:t>
      </w:r>
      <w:r w:rsidR="00253FB8">
        <w:t xml:space="preserve"> </w:t>
      </w:r>
      <w:r w:rsidR="00830829">
        <w:t>201</w:t>
      </w:r>
      <w:r w:rsidR="00540F51">
        <w:t>7</w:t>
      </w:r>
    </w:p>
    <w:p w:rsidR="00126193" w:rsidRDefault="009F6B54" w:rsidP="008A10CA">
      <w:pPr>
        <w:pStyle w:val="Nzev"/>
      </w:pPr>
      <w:r>
        <w:t>Annual b</w:t>
      </w:r>
      <w:r w:rsidR="00782B4A">
        <w:t>alance in surplus</w:t>
      </w:r>
      <w:r w:rsidR="00126193" w:rsidRPr="008A10CA">
        <w:t xml:space="preserve">; government indebtedness </w:t>
      </w:r>
      <w:r w:rsidR="00126193">
        <w:t xml:space="preserve">declined </w:t>
      </w:r>
    </w:p>
    <w:p w:rsidR="008B3970" w:rsidRPr="00126193" w:rsidRDefault="00F566FC" w:rsidP="008A10CA">
      <w:pPr>
        <w:pStyle w:val="Nzev"/>
        <w:rPr>
          <w:color w:val="auto"/>
          <w:sz w:val="28"/>
          <w:szCs w:val="28"/>
        </w:rPr>
      </w:pPr>
      <w:r w:rsidRPr="00126193">
        <w:rPr>
          <w:color w:val="auto"/>
          <w:sz w:val="28"/>
          <w:szCs w:val="28"/>
        </w:rPr>
        <w:t>N</w:t>
      </w:r>
      <w:r w:rsidR="00830829" w:rsidRPr="00126193">
        <w:rPr>
          <w:color w:val="auto"/>
          <w:sz w:val="28"/>
          <w:szCs w:val="28"/>
        </w:rPr>
        <w:t>otification of go</w:t>
      </w:r>
      <w:r w:rsidR="00634A50" w:rsidRPr="00126193">
        <w:rPr>
          <w:color w:val="auto"/>
          <w:sz w:val="28"/>
          <w:szCs w:val="28"/>
        </w:rPr>
        <w:t xml:space="preserve">vernment deficit and debt </w:t>
      </w:r>
      <w:r w:rsidR="00253FB8" w:rsidRPr="00126193">
        <w:rPr>
          <w:color w:val="auto"/>
          <w:sz w:val="28"/>
          <w:szCs w:val="28"/>
        </w:rPr>
        <w:t xml:space="preserve">– </w:t>
      </w:r>
      <w:r w:rsidR="00634A50" w:rsidRPr="00126193">
        <w:rPr>
          <w:color w:val="auto"/>
          <w:sz w:val="28"/>
          <w:szCs w:val="28"/>
        </w:rPr>
        <w:t>201</w:t>
      </w:r>
      <w:r w:rsidR="00540F51" w:rsidRPr="00126193">
        <w:rPr>
          <w:color w:val="auto"/>
          <w:sz w:val="28"/>
          <w:szCs w:val="28"/>
        </w:rPr>
        <w:t>6</w:t>
      </w:r>
    </w:p>
    <w:p w:rsidR="00126193" w:rsidRPr="00126193" w:rsidRDefault="00126193" w:rsidP="00126193">
      <w:pPr>
        <w:rPr>
          <w:rFonts w:cs="Arial"/>
          <w:b/>
          <w:szCs w:val="18"/>
        </w:rPr>
      </w:pPr>
    </w:p>
    <w:p w:rsidR="00F566FC" w:rsidRDefault="006622F3" w:rsidP="00782B4A">
      <w:pPr>
        <w:rPr>
          <w:rFonts w:cs="Arial"/>
          <w:szCs w:val="20"/>
        </w:rPr>
      </w:pPr>
      <w:r>
        <w:t xml:space="preserve">The consultation procedure with Eurostat within the context of the second EDP notification 2016 confirmed the size of surplus and indebtedness of the government sector as published in the Press release on October 4, 2017. </w:t>
      </w:r>
      <w:r w:rsidR="006F538E">
        <w:t>A</w:t>
      </w:r>
      <w:r w:rsidR="006F538E">
        <w:t>t the end of 2016</w:t>
      </w:r>
      <w:r w:rsidR="006F538E">
        <w:t>, t</w:t>
      </w:r>
      <w:r w:rsidR="002C37B6" w:rsidRPr="008A10CA">
        <w:t xml:space="preserve">he </w:t>
      </w:r>
      <w:r w:rsidR="007F3428">
        <w:t>balance of the Czech government sector</w:t>
      </w:r>
      <w:r w:rsidR="00303C52">
        <w:t xml:space="preserve"> reached</w:t>
      </w:r>
      <w:r w:rsidR="002C37B6" w:rsidRPr="008A10CA">
        <w:t xml:space="preserve"> </w:t>
      </w:r>
      <w:r w:rsidR="007F3428">
        <w:t xml:space="preserve">a surplus </w:t>
      </w:r>
      <w:r w:rsidR="007F3428" w:rsidRPr="007F3428">
        <w:rPr>
          <w:b/>
        </w:rPr>
        <w:t>CZK</w:t>
      </w:r>
      <w:r w:rsidR="007F3428">
        <w:t xml:space="preserve"> </w:t>
      </w:r>
      <w:r w:rsidR="006547E5">
        <w:rPr>
          <w:b/>
        </w:rPr>
        <w:t>35</w:t>
      </w:r>
      <w:r w:rsidR="002C37B6" w:rsidRPr="008A10CA">
        <w:rPr>
          <w:b/>
        </w:rPr>
        <w:t>.</w:t>
      </w:r>
      <w:r w:rsidR="006547E5">
        <w:rPr>
          <w:b/>
        </w:rPr>
        <w:t>0</w:t>
      </w:r>
      <w:r w:rsidR="002C37B6" w:rsidRPr="008A10CA">
        <w:rPr>
          <w:b/>
        </w:rPr>
        <w:t xml:space="preserve"> billion</w:t>
      </w:r>
      <w:r>
        <w:rPr>
          <w:rFonts w:cs="Arial"/>
        </w:rPr>
        <w:t>, the</w:t>
      </w:r>
      <w:r w:rsidR="004A7837" w:rsidRPr="008A10CA">
        <w:t xml:space="preserve"> government gross debt </w:t>
      </w:r>
      <w:r>
        <w:t>amounted to</w:t>
      </w:r>
      <w:r w:rsidR="004A7837" w:rsidRPr="008A10CA">
        <w:t xml:space="preserve"> </w:t>
      </w:r>
      <w:r w:rsidR="009B5F0A">
        <w:rPr>
          <w:b/>
        </w:rPr>
        <w:t>3</w:t>
      </w:r>
      <w:r w:rsidR="006547E5">
        <w:rPr>
          <w:b/>
        </w:rPr>
        <w:t>6</w:t>
      </w:r>
      <w:r w:rsidR="004A7837" w:rsidRPr="008A10CA">
        <w:rPr>
          <w:b/>
        </w:rPr>
        <w:t>.</w:t>
      </w:r>
      <w:r w:rsidR="006547E5">
        <w:rPr>
          <w:b/>
        </w:rPr>
        <w:t>77</w:t>
      </w:r>
      <w:r w:rsidR="004A7837" w:rsidRPr="008A10CA">
        <w:rPr>
          <w:b/>
        </w:rPr>
        <w:t xml:space="preserve"> percent of GDP</w:t>
      </w:r>
      <w:r w:rsidR="004A7837" w:rsidRPr="008A10CA">
        <w:t>.</w:t>
      </w:r>
      <w:r w:rsidR="00782B4A">
        <w:t xml:space="preserve"> </w:t>
      </w:r>
      <w:r w:rsidR="00782B4A">
        <w:rPr>
          <w:rFonts w:cs="Arial"/>
          <w:szCs w:val="20"/>
        </w:rPr>
        <w:t xml:space="preserve">The Eurostat raised no reservations towards the data on the government deficit and debt in the Czech Republic. </w:t>
      </w:r>
    </w:p>
    <w:p w:rsidR="00782B4A" w:rsidRDefault="00782B4A" w:rsidP="00782B4A">
      <w:pPr>
        <w:rPr>
          <w:rFonts w:cs="Arial"/>
          <w:szCs w:val="20"/>
        </w:rPr>
      </w:pPr>
    </w:p>
    <w:p w:rsidR="00B07B5B" w:rsidRPr="00F566FC" w:rsidRDefault="00F566FC" w:rsidP="00B07B5B">
      <w:pPr>
        <w:pStyle w:val="Zkladntext"/>
        <w:tabs>
          <w:tab w:val="left" w:pos="1335"/>
        </w:tabs>
        <w:spacing w:line="276" w:lineRule="auto"/>
        <w:rPr>
          <w:rFonts w:ascii="Arial" w:hAnsi="Arial" w:cs="Arial"/>
          <w:b/>
          <w:sz w:val="20"/>
          <w:szCs w:val="20"/>
        </w:rPr>
      </w:pPr>
      <w:r>
        <w:rPr>
          <w:rFonts w:ascii="Arial" w:hAnsi="Arial" w:cs="Arial"/>
          <w:b/>
          <w:sz w:val="20"/>
          <w:szCs w:val="20"/>
        </w:rPr>
        <w:t>Notification table of government deficit and debt, the Czech Republic, 201</w:t>
      </w:r>
      <w:r w:rsidR="006D4C52">
        <w:rPr>
          <w:rFonts w:ascii="Arial" w:hAnsi="Arial" w:cs="Arial"/>
          <w:b/>
          <w:sz w:val="20"/>
          <w:szCs w:val="20"/>
        </w:rPr>
        <w:t>3</w:t>
      </w:r>
      <w:r w:rsidR="00634A50">
        <w:rPr>
          <w:rFonts w:ascii="Arial" w:hAnsi="Arial" w:cs="Arial"/>
          <w:b/>
          <w:sz w:val="20"/>
          <w:szCs w:val="20"/>
        </w:rPr>
        <w:t>-201</w:t>
      </w:r>
      <w:r w:rsidR="006D4C52">
        <w:rPr>
          <w:rFonts w:ascii="Arial" w:hAnsi="Arial" w:cs="Arial"/>
          <w:b/>
          <w:sz w:val="20"/>
          <w:szCs w:val="20"/>
        </w:rPr>
        <w:t>6</w:t>
      </w:r>
    </w:p>
    <w:tbl>
      <w:tblPr>
        <w:tblpPr w:leftFromText="141" w:rightFromText="141" w:vertAnchor="text" w:tblpX="-214" w:tblpY="1"/>
        <w:tblOverlap w:val="neve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969"/>
        <w:gridCol w:w="1042"/>
        <w:gridCol w:w="1042"/>
        <w:gridCol w:w="1042"/>
        <w:gridCol w:w="1088"/>
      </w:tblGrid>
      <w:tr w:rsidR="00B07B5B" w:rsidRPr="00B07B5B" w:rsidTr="007F3428">
        <w:trPr>
          <w:cantSplit/>
        </w:trPr>
        <w:tc>
          <w:tcPr>
            <w:tcW w:w="3756" w:type="dxa"/>
            <w:vMerge w:val="restart"/>
            <w:vAlign w:val="center"/>
          </w:tcPr>
          <w:p w:rsidR="00B07B5B" w:rsidRPr="00B07B5B" w:rsidRDefault="00B07B5B" w:rsidP="007F3428">
            <w:pPr>
              <w:rPr>
                <w:rFonts w:cs="Arial"/>
                <w:szCs w:val="20"/>
              </w:rPr>
            </w:pPr>
          </w:p>
        </w:tc>
        <w:tc>
          <w:tcPr>
            <w:tcW w:w="969" w:type="dxa"/>
            <w:vMerge w:val="restart"/>
            <w:vAlign w:val="center"/>
          </w:tcPr>
          <w:p w:rsidR="00B07B5B" w:rsidRPr="00B07B5B" w:rsidRDefault="00B07B5B" w:rsidP="007F3428">
            <w:pPr>
              <w:jc w:val="center"/>
              <w:rPr>
                <w:rFonts w:cs="Arial"/>
                <w:szCs w:val="20"/>
              </w:rPr>
            </w:pPr>
            <w:r w:rsidRPr="00B07B5B">
              <w:rPr>
                <w:rFonts w:cs="Arial"/>
                <w:szCs w:val="20"/>
              </w:rPr>
              <w:t>Unit</w:t>
            </w:r>
          </w:p>
        </w:tc>
        <w:tc>
          <w:tcPr>
            <w:tcW w:w="4214" w:type="dxa"/>
            <w:gridSpan w:val="4"/>
            <w:vAlign w:val="center"/>
          </w:tcPr>
          <w:p w:rsidR="00B07B5B" w:rsidRPr="00B07B5B" w:rsidRDefault="00B07B5B" w:rsidP="007F3428">
            <w:pPr>
              <w:jc w:val="center"/>
              <w:rPr>
                <w:rFonts w:cs="Arial"/>
                <w:szCs w:val="20"/>
              </w:rPr>
            </w:pPr>
            <w:r w:rsidRPr="00B07B5B">
              <w:rPr>
                <w:rFonts w:cs="Arial"/>
                <w:szCs w:val="20"/>
              </w:rPr>
              <w:t>Year</w:t>
            </w:r>
          </w:p>
        </w:tc>
      </w:tr>
      <w:tr w:rsidR="00634A50" w:rsidRPr="00B07B5B" w:rsidTr="007F3428">
        <w:trPr>
          <w:cantSplit/>
        </w:trPr>
        <w:tc>
          <w:tcPr>
            <w:tcW w:w="3756" w:type="dxa"/>
            <w:vMerge/>
            <w:vAlign w:val="center"/>
          </w:tcPr>
          <w:p w:rsidR="00634A50" w:rsidRPr="00B07B5B" w:rsidRDefault="00634A50" w:rsidP="007F3428">
            <w:pPr>
              <w:rPr>
                <w:rFonts w:cs="Arial"/>
                <w:szCs w:val="20"/>
              </w:rPr>
            </w:pPr>
          </w:p>
        </w:tc>
        <w:tc>
          <w:tcPr>
            <w:tcW w:w="969" w:type="dxa"/>
            <w:vMerge/>
            <w:vAlign w:val="center"/>
          </w:tcPr>
          <w:p w:rsidR="00634A50" w:rsidRPr="00B07B5B" w:rsidRDefault="00634A50" w:rsidP="007F3428">
            <w:pPr>
              <w:jc w:val="center"/>
              <w:rPr>
                <w:rFonts w:cs="Arial"/>
                <w:szCs w:val="20"/>
              </w:rPr>
            </w:pPr>
          </w:p>
        </w:tc>
        <w:tc>
          <w:tcPr>
            <w:tcW w:w="1042" w:type="dxa"/>
            <w:vAlign w:val="center"/>
          </w:tcPr>
          <w:p w:rsidR="00634A50" w:rsidRPr="00E155B6" w:rsidRDefault="006D4C52" w:rsidP="007F3428">
            <w:pPr>
              <w:jc w:val="center"/>
              <w:rPr>
                <w:rFonts w:cs="Arial"/>
                <w:szCs w:val="20"/>
              </w:rPr>
            </w:pPr>
            <w:r>
              <w:rPr>
                <w:rFonts w:cs="Arial"/>
                <w:szCs w:val="20"/>
              </w:rPr>
              <w:t>2013</w:t>
            </w:r>
          </w:p>
        </w:tc>
        <w:tc>
          <w:tcPr>
            <w:tcW w:w="1042" w:type="dxa"/>
            <w:vAlign w:val="center"/>
          </w:tcPr>
          <w:p w:rsidR="00634A50" w:rsidRPr="00E155B6" w:rsidRDefault="006D4C52" w:rsidP="007F3428">
            <w:pPr>
              <w:jc w:val="center"/>
              <w:rPr>
                <w:rFonts w:cs="Arial"/>
                <w:szCs w:val="20"/>
              </w:rPr>
            </w:pPr>
            <w:r>
              <w:rPr>
                <w:rFonts w:cs="Arial"/>
                <w:szCs w:val="20"/>
              </w:rPr>
              <w:t>2014</w:t>
            </w:r>
          </w:p>
        </w:tc>
        <w:tc>
          <w:tcPr>
            <w:tcW w:w="1042" w:type="dxa"/>
            <w:vAlign w:val="center"/>
          </w:tcPr>
          <w:p w:rsidR="00634A50" w:rsidRPr="00E155B6" w:rsidRDefault="006D4C52" w:rsidP="007F3428">
            <w:pPr>
              <w:jc w:val="center"/>
              <w:rPr>
                <w:rFonts w:cs="Arial"/>
                <w:szCs w:val="20"/>
              </w:rPr>
            </w:pPr>
            <w:r>
              <w:rPr>
                <w:rFonts w:cs="Arial"/>
                <w:szCs w:val="20"/>
              </w:rPr>
              <w:t>2015</w:t>
            </w:r>
          </w:p>
        </w:tc>
        <w:tc>
          <w:tcPr>
            <w:tcW w:w="1088" w:type="dxa"/>
            <w:vAlign w:val="center"/>
          </w:tcPr>
          <w:p w:rsidR="00634A50" w:rsidRPr="00E155B6" w:rsidRDefault="006D4C52" w:rsidP="007F3428">
            <w:pPr>
              <w:jc w:val="center"/>
              <w:rPr>
                <w:rFonts w:cs="Arial"/>
                <w:szCs w:val="20"/>
              </w:rPr>
            </w:pPr>
            <w:r>
              <w:rPr>
                <w:rFonts w:cs="Arial"/>
                <w:szCs w:val="20"/>
              </w:rPr>
              <w:t>2016</w:t>
            </w:r>
          </w:p>
        </w:tc>
      </w:tr>
      <w:tr w:rsidR="006547E5" w:rsidRPr="00B07B5B" w:rsidTr="007F3428">
        <w:tc>
          <w:tcPr>
            <w:tcW w:w="3756" w:type="dxa"/>
            <w:vAlign w:val="center"/>
          </w:tcPr>
          <w:p w:rsidR="006547E5" w:rsidRPr="00B07B5B" w:rsidRDefault="006547E5" w:rsidP="00573A9A">
            <w:pPr>
              <w:rPr>
                <w:rFonts w:cs="Arial"/>
                <w:szCs w:val="20"/>
              </w:rPr>
            </w:pPr>
            <w:r w:rsidRPr="00B07B5B">
              <w:rPr>
                <w:rFonts w:cs="Arial"/>
                <w:szCs w:val="20"/>
              </w:rPr>
              <w:t>Net borrowing</w:t>
            </w:r>
            <w:r>
              <w:rPr>
                <w:rFonts w:cs="Arial"/>
                <w:szCs w:val="20"/>
              </w:rPr>
              <w:t>/lending</w:t>
            </w:r>
            <w:r w:rsidRPr="00B07B5B">
              <w:rPr>
                <w:rFonts w:cs="Arial"/>
                <w:szCs w:val="20"/>
              </w:rPr>
              <w:t xml:space="preserve"> of general government </w:t>
            </w:r>
          </w:p>
        </w:tc>
        <w:tc>
          <w:tcPr>
            <w:tcW w:w="969" w:type="dxa"/>
            <w:vAlign w:val="center"/>
          </w:tcPr>
          <w:p w:rsidR="006547E5" w:rsidRPr="00B07B5B" w:rsidRDefault="006547E5" w:rsidP="007F3428">
            <w:pPr>
              <w:jc w:val="center"/>
              <w:rPr>
                <w:rFonts w:cs="Arial"/>
                <w:szCs w:val="20"/>
              </w:rPr>
            </w:pPr>
            <w:r w:rsidRPr="00B07B5B">
              <w:rPr>
                <w:rFonts w:cs="Arial"/>
                <w:szCs w:val="20"/>
              </w:rPr>
              <w:t>CZK mi</w:t>
            </w:r>
            <w:r>
              <w:rPr>
                <w:rFonts w:cs="Arial"/>
                <w:szCs w:val="20"/>
              </w:rPr>
              <w:t>l</w:t>
            </w:r>
            <w:r w:rsidRPr="00B07B5B">
              <w:rPr>
                <w:rFonts w:cs="Arial"/>
                <w:szCs w:val="20"/>
              </w:rPr>
              <w:t>l.</w:t>
            </w:r>
          </w:p>
        </w:tc>
        <w:tc>
          <w:tcPr>
            <w:tcW w:w="1042" w:type="dxa"/>
            <w:vAlign w:val="center"/>
          </w:tcPr>
          <w:p w:rsidR="006547E5" w:rsidRPr="004D0E20" w:rsidRDefault="006547E5" w:rsidP="00692A7A">
            <w:pPr>
              <w:jc w:val="center"/>
              <w:rPr>
                <w:rFonts w:cs="Arial"/>
                <w:szCs w:val="20"/>
              </w:rPr>
            </w:pPr>
            <w:r w:rsidRPr="004D0E20">
              <w:rPr>
                <w:rFonts w:cs="Arial"/>
                <w:szCs w:val="20"/>
              </w:rPr>
              <w:t>-51 129</w:t>
            </w:r>
          </w:p>
        </w:tc>
        <w:tc>
          <w:tcPr>
            <w:tcW w:w="1042" w:type="dxa"/>
            <w:vAlign w:val="center"/>
          </w:tcPr>
          <w:p w:rsidR="006547E5" w:rsidRPr="004D0E20" w:rsidRDefault="006547E5" w:rsidP="00692A7A">
            <w:pPr>
              <w:jc w:val="center"/>
              <w:rPr>
                <w:rFonts w:cs="Arial"/>
                <w:szCs w:val="20"/>
              </w:rPr>
            </w:pPr>
            <w:r w:rsidRPr="004D0E20">
              <w:rPr>
                <w:rFonts w:cs="Arial"/>
                <w:szCs w:val="20"/>
              </w:rPr>
              <w:t>-83 063</w:t>
            </w:r>
          </w:p>
        </w:tc>
        <w:tc>
          <w:tcPr>
            <w:tcW w:w="1042" w:type="dxa"/>
            <w:vAlign w:val="center"/>
          </w:tcPr>
          <w:p w:rsidR="006547E5" w:rsidRPr="004D0E20" w:rsidRDefault="006547E5" w:rsidP="00692A7A">
            <w:pPr>
              <w:jc w:val="center"/>
              <w:rPr>
                <w:rFonts w:cs="Arial"/>
                <w:szCs w:val="20"/>
              </w:rPr>
            </w:pPr>
            <w:r w:rsidRPr="004D0E20">
              <w:rPr>
                <w:rFonts w:cs="Arial"/>
                <w:szCs w:val="20"/>
              </w:rPr>
              <w:t xml:space="preserve">-28 </w:t>
            </w:r>
            <w:r>
              <w:rPr>
                <w:rFonts w:cs="Arial"/>
                <w:szCs w:val="20"/>
              </w:rPr>
              <w:t>961</w:t>
            </w:r>
          </w:p>
        </w:tc>
        <w:tc>
          <w:tcPr>
            <w:tcW w:w="1088" w:type="dxa"/>
            <w:vAlign w:val="center"/>
          </w:tcPr>
          <w:p w:rsidR="006547E5" w:rsidRPr="004D0E20" w:rsidRDefault="006547E5" w:rsidP="00692A7A">
            <w:pPr>
              <w:jc w:val="center"/>
              <w:rPr>
                <w:rFonts w:cs="Arial"/>
                <w:szCs w:val="20"/>
              </w:rPr>
            </w:pPr>
            <w:r>
              <w:rPr>
                <w:rFonts w:cs="Arial"/>
                <w:szCs w:val="20"/>
              </w:rPr>
              <w:t>34 995</w:t>
            </w:r>
          </w:p>
        </w:tc>
      </w:tr>
      <w:tr w:rsidR="006547E5" w:rsidRPr="00B07B5B" w:rsidTr="007F3428">
        <w:tc>
          <w:tcPr>
            <w:tcW w:w="3756" w:type="dxa"/>
            <w:vAlign w:val="center"/>
          </w:tcPr>
          <w:p w:rsidR="006547E5" w:rsidRPr="00B07B5B" w:rsidRDefault="006547E5" w:rsidP="00573A9A">
            <w:pPr>
              <w:rPr>
                <w:rFonts w:cs="Arial"/>
                <w:szCs w:val="20"/>
              </w:rPr>
            </w:pPr>
            <w:r w:rsidRPr="00B07B5B">
              <w:rPr>
                <w:rFonts w:cs="Arial"/>
                <w:szCs w:val="20"/>
              </w:rPr>
              <w:t xml:space="preserve">General government consolidated gross debt </w:t>
            </w:r>
          </w:p>
        </w:tc>
        <w:tc>
          <w:tcPr>
            <w:tcW w:w="969" w:type="dxa"/>
            <w:vAlign w:val="center"/>
          </w:tcPr>
          <w:p w:rsidR="006547E5" w:rsidRPr="00B07B5B" w:rsidRDefault="006547E5" w:rsidP="007F3428">
            <w:pPr>
              <w:jc w:val="center"/>
              <w:rPr>
                <w:rFonts w:cs="Arial"/>
                <w:szCs w:val="20"/>
              </w:rPr>
            </w:pPr>
            <w:r w:rsidRPr="00B07B5B">
              <w:rPr>
                <w:rFonts w:cs="Arial"/>
                <w:szCs w:val="20"/>
              </w:rPr>
              <w:t>CZK mi</w:t>
            </w:r>
            <w:r>
              <w:rPr>
                <w:rFonts w:cs="Arial"/>
                <w:szCs w:val="20"/>
              </w:rPr>
              <w:t>l</w:t>
            </w:r>
            <w:r w:rsidRPr="00B07B5B">
              <w:rPr>
                <w:rFonts w:cs="Arial"/>
                <w:szCs w:val="20"/>
              </w:rPr>
              <w:t>l.</w:t>
            </w:r>
          </w:p>
        </w:tc>
        <w:tc>
          <w:tcPr>
            <w:tcW w:w="1042" w:type="dxa"/>
            <w:vAlign w:val="center"/>
          </w:tcPr>
          <w:p w:rsidR="006547E5" w:rsidRPr="004D0E20" w:rsidRDefault="006547E5" w:rsidP="00692A7A">
            <w:pPr>
              <w:jc w:val="center"/>
              <w:rPr>
                <w:rFonts w:cs="Arial"/>
                <w:szCs w:val="20"/>
              </w:rPr>
            </w:pPr>
            <w:r w:rsidRPr="004D0E20">
              <w:rPr>
                <w:rFonts w:cs="Arial"/>
                <w:szCs w:val="20"/>
              </w:rPr>
              <w:t>1 840 412</w:t>
            </w:r>
          </w:p>
        </w:tc>
        <w:tc>
          <w:tcPr>
            <w:tcW w:w="1042" w:type="dxa"/>
            <w:vAlign w:val="center"/>
          </w:tcPr>
          <w:p w:rsidR="006547E5" w:rsidRPr="004D0E20" w:rsidRDefault="006547E5" w:rsidP="00692A7A">
            <w:pPr>
              <w:jc w:val="center"/>
              <w:rPr>
                <w:rFonts w:cs="Arial"/>
                <w:szCs w:val="20"/>
              </w:rPr>
            </w:pPr>
            <w:r w:rsidRPr="004D0E20">
              <w:rPr>
                <w:rFonts w:cs="Arial"/>
                <w:szCs w:val="20"/>
              </w:rPr>
              <w:t>1 819 098</w:t>
            </w:r>
          </w:p>
        </w:tc>
        <w:tc>
          <w:tcPr>
            <w:tcW w:w="1042" w:type="dxa"/>
            <w:vAlign w:val="center"/>
          </w:tcPr>
          <w:p w:rsidR="006547E5" w:rsidRPr="004D0E20" w:rsidRDefault="006547E5" w:rsidP="00692A7A">
            <w:pPr>
              <w:jc w:val="center"/>
              <w:rPr>
                <w:rFonts w:cs="Arial"/>
                <w:szCs w:val="20"/>
              </w:rPr>
            </w:pPr>
            <w:r w:rsidRPr="004D0E20">
              <w:rPr>
                <w:rFonts w:cs="Arial"/>
                <w:szCs w:val="20"/>
              </w:rPr>
              <w:t>1 836 255</w:t>
            </w:r>
          </w:p>
        </w:tc>
        <w:tc>
          <w:tcPr>
            <w:tcW w:w="1088" w:type="dxa"/>
            <w:vAlign w:val="center"/>
          </w:tcPr>
          <w:p w:rsidR="006547E5" w:rsidRPr="004D0E20" w:rsidRDefault="006547E5" w:rsidP="00692A7A">
            <w:pPr>
              <w:jc w:val="center"/>
              <w:rPr>
                <w:rFonts w:cs="Arial"/>
                <w:szCs w:val="20"/>
              </w:rPr>
            </w:pPr>
            <w:r w:rsidRPr="004D0E20">
              <w:rPr>
                <w:rFonts w:cs="Arial"/>
                <w:szCs w:val="20"/>
              </w:rPr>
              <w:t>1</w:t>
            </w:r>
            <w:r>
              <w:rPr>
                <w:rFonts w:cs="Arial"/>
                <w:szCs w:val="20"/>
              </w:rPr>
              <w:t> 754 883</w:t>
            </w:r>
          </w:p>
        </w:tc>
      </w:tr>
      <w:tr w:rsidR="006547E5" w:rsidRPr="00B07B5B" w:rsidTr="007F3428">
        <w:tc>
          <w:tcPr>
            <w:tcW w:w="3756" w:type="dxa"/>
            <w:vAlign w:val="center"/>
          </w:tcPr>
          <w:p w:rsidR="006547E5" w:rsidRPr="00B07B5B" w:rsidRDefault="006547E5" w:rsidP="007F3428">
            <w:pPr>
              <w:rPr>
                <w:rFonts w:cs="Arial"/>
                <w:szCs w:val="20"/>
              </w:rPr>
            </w:pPr>
            <w:r w:rsidRPr="00B07B5B">
              <w:rPr>
                <w:rFonts w:cs="Arial"/>
                <w:szCs w:val="20"/>
              </w:rPr>
              <w:t>Gross domestic product (GDP)</w:t>
            </w:r>
          </w:p>
        </w:tc>
        <w:tc>
          <w:tcPr>
            <w:tcW w:w="969" w:type="dxa"/>
            <w:vAlign w:val="center"/>
          </w:tcPr>
          <w:p w:rsidR="006547E5" w:rsidRPr="00B07B5B" w:rsidRDefault="006547E5" w:rsidP="007F3428">
            <w:pPr>
              <w:jc w:val="center"/>
              <w:rPr>
                <w:rFonts w:cs="Arial"/>
                <w:szCs w:val="20"/>
              </w:rPr>
            </w:pPr>
            <w:r w:rsidRPr="00B07B5B">
              <w:rPr>
                <w:rFonts w:cs="Arial"/>
                <w:szCs w:val="20"/>
              </w:rPr>
              <w:t>CZK mi</w:t>
            </w:r>
            <w:r>
              <w:rPr>
                <w:rFonts w:cs="Arial"/>
                <w:szCs w:val="20"/>
              </w:rPr>
              <w:t>l</w:t>
            </w:r>
            <w:r w:rsidRPr="00B07B5B">
              <w:rPr>
                <w:rFonts w:cs="Arial"/>
                <w:szCs w:val="20"/>
              </w:rPr>
              <w:t>l.</w:t>
            </w:r>
          </w:p>
        </w:tc>
        <w:tc>
          <w:tcPr>
            <w:tcW w:w="1042" w:type="dxa"/>
            <w:vAlign w:val="center"/>
          </w:tcPr>
          <w:p w:rsidR="006547E5" w:rsidRPr="004D0E20" w:rsidRDefault="006547E5" w:rsidP="00692A7A">
            <w:pPr>
              <w:jc w:val="center"/>
              <w:rPr>
                <w:rFonts w:cs="Arial"/>
                <w:szCs w:val="20"/>
              </w:rPr>
            </w:pPr>
            <w:r w:rsidRPr="004D0E20">
              <w:rPr>
                <w:rFonts w:cs="Arial"/>
                <w:szCs w:val="20"/>
              </w:rPr>
              <w:t>4 098 128</w:t>
            </w:r>
          </w:p>
        </w:tc>
        <w:tc>
          <w:tcPr>
            <w:tcW w:w="1042" w:type="dxa"/>
            <w:vAlign w:val="center"/>
          </w:tcPr>
          <w:p w:rsidR="006547E5" w:rsidRPr="004D0E20" w:rsidRDefault="006547E5" w:rsidP="00692A7A">
            <w:pPr>
              <w:jc w:val="center"/>
              <w:rPr>
                <w:rFonts w:cs="Arial"/>
                <w:szCs w:val="20"/>
              </w:rPr>
            </w:pPr>
            <w:r w:rsidRPr="004D0E20">
              <w:rPr>
                <w:rFonts w:cs="Arial"/>
                <w:szCs w:val="20"/>
              </w:rPr>
              <w:t>4 313 789</w:t>
            </w:r>
          </w:p>
        </w:tc>
        <w:tc>
          <w:tcPr>
            <w:tcW w:w="1042" w:type="dxa"/>
            <w:vAlign w:val="center"/>
          </w:tcPr>
          <w:p w:rsidR="006547E5" w:rsidRPr="004D0E20" w:rsidRDefault="006547E5" w:rsidP="00692A7A">
            <w:pPr>
              <w:jc w:val="center"/>
              <w:rPr>
                <w:rFonts w:cs="Arial"/>
                <w:szCs w:val="20"/>
              </w:rPr>
            </w:pPr>
            <w:r>
              <w:rPr>
                <w:rFonts w:cs="Arial"/>
                <w:szCs w:val="20"/>
              </w:rPr>
              <w:t>4 595 783</w:t>
            </w:r>
          </w:p>
        </w:tc>
        <w:tc>
          <w:tcPr>
            <w:tcW w:w="1088" w:type="dxa"/>
            <w:vAlign w:val="center"/>
          </w:tcPr>
          <w:p w:rsidR="006547E5" w:rsidRPr="00E155B6" w:rsidRDefault="006547E5" w:rsidP="00692A7A">
            <w:pPr>
              <w:jc w:val="center"/>
              <w:rPr>
                <w:rFonts w:cs="Arial"/>
                <w:szCs w:val="20"/>
              </w:rPr>
            </w:pPr>
            <w:r>
              <w:rPr>
                <w:rFonts w:cs="Arial"/>
                <w:szCs w:val="20"/>
              </w:rPr>
              <w:t>4 773 240</w:t>
            </w:r>
          </w:p>
        </w:tc>
      </w:tr>
      <w:tr w:rsidR="006547E5" w:rsidRPr="00B07B5B" w:rsidTr="007F3428">
        <w:tc>
          <w:tcPr>
            <w:tcW w:w="3756" w:type="dxa"/>
            <w:vAlign w:val="center"/>
          </w:tcPr>
          <w:p w:rsidR="006547E5" w:rsidRPr="00B07B5B" w:rsidRDefault="006547E5" w:rsidP="003469EE">
            <w:pPr>
              <w:rPr>
                <w:rFonts w:cs="Arial"/>
                <w:szCs w:val="20"/>
              </w:rPr>
            </w:pPr>
            <w:r w:rsidRPr="00B07B5B">
              <w:rPr>
                <w:rFonts w:cs="Arial"/>
                <w:szCs w:val="20"/>
              </w:rPr>
              <w:t>Net borrowing</w:t>
            </w:r>
            <w:r>
              <w:rPr>
                <w:rFonts w:cs="Arial"/>
                <w:szCs w:val="20"/>
              </w:rPr>
              <w:t>/lending</w:t>
            </w:r>
            <w:r w:rsidRPr="00B07B5B">
              <w:rPr>
                <w:rFonts w:cs="Arial"/>
                <w:szCs w:val="20"/>
              </w:rPr>
              <w:t xml:space="preserve"> of general government </w:t>
            </w:r>
            <w:r>
              <w:rPr>
                <w:rFonts w:cs="Arial"/>
                <w:szCs w:val="20"/>
              </w:rPr>
              <w:t>as</w:t>
            </w:r>
            <w:r w:rsidRPr="00B07B5B">
              <w:rPr>
                <w:rFonts w:cs="Arial"/>
                <w:szCs w:val="20"/>
              </w:rPr>
              <w:t xml:space="preserve"> % of GDP</w:t>
            </w:r>
          </w:p>
        </w:tc>
        <w:tc>
          <w:tcPr>
            <w:tcW w:w="969" w:type="dxa"/>
            <w:vAlign w:val="center"/>
          </w:tcPr>
          <w:p w:rsidR="006547E5" w:rsidRPr="00B07B5B" w:rsidRDefault="006547E5" w:rsidP="007F3428">
            <w:pPr>
              <w:jc w:val="center"/>
              <w:rPr>
                <w:rFonts w:cs="Arial"/>
                <w:szCs w:val="20"/>
              </w:rPr>
            </w:pPr>
            <w:r w:rsidRPr="00B07B5B">
              <w:rPr>
                <w:rFonts w:cs="Arial"/>
                <w:szCs w:val="20"/>
              </w:rPr>
              <w:t>%</w:t>
            </w:r>
          </w:p>
        </w:tc>
        <w:tc>
          <w:tcPr>
            <w:tcW w:w="1042" w:type="dxa"/>
            <w:vAlign w:val="center"/>
          </w:tcPr>
          <w:p w:rsidR="006547E5" w:rsidRPr="00E155B6" w:rsidRDefault="006547E5" w:rsidP="00692A7A">
            <w:pPr>
              <w:jc w:val="center"/>
              <w:rPr>
                <w:rFonts w:cs="Arial"/>
                <w:szCs w:val="20"/>
              </w:rPr>
            </w:pPr>
            <w:r>
              <w:rPr>
                <w:rFonts w:cs="Arial"/>
                <w:szCs w:val="20"/>
              </w:rPr>
              <w:t>-1.25</w:t>
            </w:r>
          </w:p>
        </w:tc>
        <w:tc>
          <w:tcPr>
            <w:tcW w:w="1042" w:type="dxa"/>
            <w:vAlign w:val="center"/>
          </w:tcPr>
          <w:p w:rsidR="006547E5" w:rsidRPr="00E155B6" w:rsidRDefault="006547E5" w:rsidP="00692A7A">
            <w:pPr>
              <w:jc w:val="center"/>
              <w:rPr>
                <w:rFonts w:cs="Arial"/>
                <w:szCs w:val="20"/>
              </w:rPr>
            </w:pPr>
            <w:r>
              <w:rPr>
                <w:rFonts w:cs="Arial"/>
                <w:szCs w:val="20"/>
              </w:rPr>
              <w:t>-1.93</w:t>
            </w:r>
          </w:p>
        </w:tc>
        <w:tc>
          <w:tcPr>
            <w:tcW w:w="1042" w:type="dxa"/>
            <w:vAlign w:val="center"/>
          </w:tcPr>
          <w:p w:rsidR="006547E5" w:rsidRPr="00E155B6" w:rsidRDefault="006547E5" w:rsidP="00692A7A">
            <w:pPr>
              <w:jc w:val="center"/>
              <w:rPr>
                <w:rFonts w:cs="Arial"/>
                <w:szCs w:val="20"/>
              </w:rPr>
            </w:pPr>
            <w:r>
              <w:rPr>
                <w:rFonts w:cs="Arial"/>
                <w:szCs w:val="20"/>
              </w:rPr>
              <w:t>-0.63</w:t>
            </w:r>
          </w:p>
        </w:tc>
        <w:tc>
          <w:tcPr>
            <w:tcW w:w="1088" w:type="dxa"/>
            <w:vAlign w:val="center"/>
          </w:tcPr>
          <w:p w:rsidR="006547E5" w:rsidRPr="00E155B6" w:rsidRDefault="006547E5" w:rsidP="00692A7A">
            <w:pPr>
              <w:jc w:val="center"/>
              <w:rPr>
                <w:rFonts w:cs="Arial"/>
                <w:szCs w:val="20"/>
              </w:rPr>
            </w:pPr>
            <w:r>
              <w:rPr>
                <w:rFonts w:cs="Arial"/>
                <w:szCs w:val="20"/>
              </w:rPr>
              <w:t>0.73</w:t>
            </w:r>
          </w:p>
        </w:tc>
      </w:tr>
      <w:tr w:rsidR="006547E5" w:rsidRPr="00B07B5B" w:rsidTr="007F3428">
        <w:tc>
          <w:tcPr>
            <w:tcW w:w="3756" w:type="dxa"/>
            <w:vAlign w:val="center"/>
          </w:tcPr>
          <w:p w:rsidR="006547E5" w:rsidRPr="00B07B5B" w:rsidRDefault="006547E5" w:rsidP="003469EE">
            <w:pPr>
              <w:rPr>
                <w:rFonts w:cs="Arial"/>
                <w:szCs w:val="20"/>
              </w:rPr>
            </w:pPr>
            <w:r w:rsidRPr="00B07B5B">
              <w:rPr>
                <w:rFonts w:cs="Arial"/>
                <w:szCs w:val="20"/>
              </w:rPr>
              <w:t xml:space="preserve">General government </w:t>
            </w:r>
            <w:r>
              <w:rPr>
                <w:rFonts w:cs="Arial"/>
                <w:szCs w:val="20"/>
              </w:rPr>
              <w:t xml:space="preserve">consolidated gross </w:t>
            </w:r>
            <w:r w:rsidRPr="00B07B5B">
              <w:rPr>
                <w:rFonts w:cs="Arial"/>
                <w:szCs w:val="20"/>
              </w:rPr>
              <w:t xml:space="preserve">debt </w:t>
            </w:r>
            <w:r>
              <w:rPr>
                <w:rFonts w:cs="Arial"/>
                <w:szCs w:val="20"/>
              </w:rPr>
              <w:t>as</w:t>
            </w:r>
            <w:r w:rsidRPr="00B07B5B">
              <w:rPr>
                <w:rFonts w:cs="Arial"/>
                <w:szCs w:val="20"/>
              </w:rPr>
              <w:t xml:space="preserve"> % of GDP </w:t>
            </w:r>
          </w:p>
        </w:tc>
        <w:tc>
          <w:tcPr>
            <w:tcW w:w="969" w:type="dxa"/>
            <w:vAlign w:val="center"/>
          </w:tcPr>
          <w:p w:rsidR="006547E5" w:rsidRPr="00B07B5B" w:rsidRDefault="006547E5" w:rsidP="007F3428">
            <w:pPr>
              <w:jc w:val="center"/>
              <w:rPr>
                <w:rFonts w:cs="Arial"/>
                <w:szCs w:val="20"/>
              </w:rPr>
            </w:pPr>
            <w:r w:rsidRPr="00B07B5B">
              <w:rPr>
                <w:rFonts w:cs="Arial"/>
                <w:szCs w:val="20"/>
              </w:rPr>
              <w:t>%</w:t>
            </w:r>
          </w:p>
        </w:tc>
        <w:tc>
          <w:tcPr>
            <w:tcW w:w="1042" w:type="dxa"/>
            <w:vAlign w:val="center"/>
          </w:tcPr>
          <w:p w:rsidR="006547E5" w:rsidRPr="00E155B6" w:rsidRDefault="006547E5" w:rsidP="00692A7A">
            <w:pPr>
              <w:jc w:val="center"/>
              <w:rPr>
                <w:rFonts w:cs="Arial"/>
                <w:szCs w:val="20"/>
              </w:rPr>
            </w:pPr>
            <w:r>
              <w:rPr>
                <w:rFonts w:cs="Arial"/>
                <w:szCs w:val="20"/>
              </w:rPr>
              <w:t>44.91</w:t>
            </w:r>
          </w:p>
        </w:tc>
        <w:tc>
          <w:tcPr>
            <w:tcW w:w="1042" w:type="dxa"/>
            <w:vAlign w:val="center"/>
          </w:tcPr>
          <w:p w:rsidR="006547E5" w:rsidRPr="00E155B6" w:rsidRDefault="006547E5" w:rsidP="00692A7A">
            <w:pPr>
              <w:jc w:val="center"/>
              <w:rPr>
                <w:rFonts w:cs="Arial"/>
                <w:szCs w:val="20"/>
              </w:rPr>
            </w:pPr>
            <w:r>
              <w:rPr>
                <w:rFonts w:cs="Arial"/>
                <w:szCs w:val="20"/>
              </w:rPr>
              <w:t>42.17</w:t>
            </w:r>
          </w:p>
        </w:tc>
        <w:tc>
          <w:tcPr>
            <w:tcW w:w="1042" w:type="dxa"/>
            <w:vAlign w:val="center"/>
          </w:tcPr>
          <w:p w:rsidR="006547E5" w:rsidRPr="00E155B6" w:rsidRDefault="006547E5" w:rsidP="00692A7A">
            <w:pPr>
              <w:jc w:val="center"/>
              <w:rPr>
                <w:rFonts w:cs="Arial"/>
                <w:szCs w:val="20"/>
              </w:rPr>
            </w:pPr>
            <w:r>
              <w:rPr>
                <w:rFonts w:cs="Arial"/>
                <w:szCs w:val="20"/>
              </w:rPr>
              <w:t>39.96</w:t>
            </w:r>
          </w:p>
        </w:tc>
        <w:tc>
          <w:tcPr>
            <w:tcW w:w="1088" w:type="dxa"/>
            <w:vAlign w:val="center"/>
          </w:tcPr>
          <w:p w:rsidR="006547E5" w:rsidRPr="00E155B6" w:rsidRDefault="006547E5" w:rsidP="00692A7A">
            <w:pPr>
              <w:jc w:val="center"/>
              <w:rPr>
                <w:rFonts w:cs="Arial"/>
                <w:szCs w:val="20"/>
              </w:rPr>
            </w:pPr>
            <w:r>
              <w:rPr>
                <w:rFonts w:cs="Arial"/>
                <w:szCs w:val="20"/>
              </w:rPr>
              <w:t>36.77</w:t>
            </w:r>
          </w:p>
        </w:tc>
      </w:tr>
    </w:tbl>
    <w:p w:rsidR="00B07B5B" w:rsidRPr="00B07B5B" w:rsidRDefault="00B07B5B" w:rsidP="00B07B5B">
      <w:pPr>
        <w:pStyle w:val="Zkladntext"/>
        <w:spacing w:line="276" w:lineRule="auto"/>
        <w:rPr>
          <w:rFonts w:ascii="Arial" w:hAnsi="Arial" w:cs="Arial"/>
          <w:sz w:val="20"/>
          <w:szCs w:val="20"/>
        </w:rPr>
      </w:pPr>
    </w:p>
    <w:p w:rsidR="00782B4A" w:rsidRDefault="00782B4A" w:rsidP="00782B4A">
      <w:pPr>
        <w:pStyle w:val="Zkladntext2"/>
        <w:spacing w:line="276" w:lineRule="auto"/>
        <w:rPr>
          <w:rFonts w:cs="Arial"/>
          <w:szCs w:val="20"/>
        </w:rPr>
      </w:pPr>
      <w:r>
        <w:rPr>
          <w:rFonts w:cs="Arial"/>
          <w:szCs w:val="20"/>
        </w:rPr>
        <w:t>Data for all EU Member States will be published on the Eurostat´s website on 24 October 2017 at 11:00.</w:t>
      </w:r>
    </w:p>
    <w:p w:rsidR="001E05CB" w:rsidRDefault="001E05CB" w:rsidP="004A7837">
      <w:pPr>
        <w:rPr>
          <w:rFonts w:cs="Arial"/>
          <w:szCs w:val="20"/>
        </w:rPr>
      </w:pPr>
    </w:p>
    <w:p w:rsidR="006622F3" w:rsidRDefault="006622F3" w:rsidP="004A7837">
      <w:pPr>
        <w:rPr>
          <w:rFonts w:cs="Arial"/>
          <w:szCs w:val="20"/>
        </w:rPr>
      </w:pPr>
    </w:p>
    <w:p w:rsidR="006622F3" w:rsidRDefault="006622F3" w:rsidP="004A7837">
      <w:pPr>
        <w:rPr>
          <w:rFonts w:cs="Arial"/>
          <w:szCs w:val="20"/>
        </w:rPr>
      </w:pPr>
    </w:p>
    <w:p w:rsidR="006622F3" w:rsidRDefault="006622F3" w:rsidP="004A7837">
      <w:pPr>
        <w:rPr>
          <w:rFonts w:cs="Arial"/>
          <w:szCs w:val="20"/>
        </w:rPr>
      </w:pPr>
    </w:p>
    <w:p w:rsidR="006622F3" w:rsidRDefault="006622F3" w:rsidP="004A7837">
      <w:pPr>
        <w:rPr>
          <w:rFonts w:cs="Arial"/>
          <w:szCs w:val="20"/>
        </w:rPr>
      </w:pPr>
    </w:p>
    <w:p w:rsidR="006622F3" w:rsidRDefault="006622F3" w:rsidP="004A7837">
      <w:pPr>
        <w:rPr>
          <w:rFonts w:cs="Arial"/>
          <w:szCs w:val="20"/>
        </w:rPr>
      </w:pPr>
    </w:p>
    <w:p w:rsidR="006622F3" w:rsidRDefault="006622F3" w:rsidP="004A7837">
      <w:pPr>
        <w:rPr>
          <w:rFonts w:cs="Arial"/>
          <w:szCs w:val="20"/>
        </w:rPr>
      </w:pPr>
    </w:p>
    <w:p w:rsidR="006622F3" w:rsidRDefault="006622F3" w:rsidP="004A7837">
      <w:pPr>
        <w:rPr>
          <w:rFonts w:cs="Arial"/>
          <w:szCs w:val="20"/>
        </w:rPr>
      </w:pPr>
    </w:p>
    <w:p w:rsidR="006622F3" w:rsidRDefault="006622F3" w:rsidP="004A7837">
      <w:pPr>
        <w:rPr>
          <w:rFonts w:cs="Arial"/>
          <w:szCs w:val="20"/>
        </w:rPr>
      </w:pPr>
    </w:p>
    <w:p w:rsidR="006622F3" w:rsidRDefault="006622F3" w:rsidP="004A7837">
      <w:pPr>
        <w:rPr>
          <w:rFonts w:cs="Arial"/>
          <w:szCs w:val="20"/>
        </w:rPr>
      </w:pPr>
    </w:p>
    <w:p w:rsidR="006622F3" w:rsidRDefault="006622F3" w:rsidP="004A7837">
      <w:pPr>
        <w:rPr>
          <w:rFonts w:cs="Arial"/>
          <w:szCs w:val="20"/>
        </w:rPr>
      </w:pPr>
    </w:p>
    <w:p w:rsidR="006622F3" w:rsidRDefault="006622F3" w:rsidP="004A7837">
      <w:pPr>
        <w:rPr>
          <w:rFonts w:cs="Arial"/>
          <w:szCs w:val="20"/>
        </w:rPr>
      </w:pPr>
    </w:p>
    <w:p w:rsidR="006622F3" w:rsidRDefault="006622F3" w:rsidP="004A7837">
      <w:pPr>
        <w:rPr>
          <w:rFonts w:cs="Arial"/>
          <w:szCs w:val="20"/>
        </w:rPr>
      </w:pPr>
    </w:p>
    <w:p w:rsidR="00AF182A" w:rsidRDefault="006F538E" w:rsidP="00AF182A">
      <w:pPr>
        <w:pStyle w:val="Zkladntext2"/>
        <w:spacing w:line="276" w:lineRule="auto"/>
        <w:rPr>
          <w:rFonts w:cs="Arial"/>
          <w:szCs w:val="20"/>
        </w:rPr>
      </w:pPr>
      <w:r>
        <w:rPr>
          <w:rFonts w:cs="Arial"/>
          <w:noProof/>
          <w:szCs w:val="20"/>
        </w:rPr>
        <w:pict>
          <v:shapetype id="_x0000_t32" coordsize="21600,21600" o:spt="32" o:oned="t" path="m,l21600,21600e" filled="f">
            <v:path arrowok="t" fillok="f" o:connecttype="none"/>
            <o:lock v:ext="edit" shapetype="t"/>
          </v:shapetype>
          <v:shape id="_x0000_s1026" type="#_x0000_t32" style="position:absolute;left:0;text-align:left;margin-left:68.75pt;margin-top:5.65pt;width:302.5pt;height:0;z-index:251659264" o:connectortype="straight"/>
        </w:pict>
      </w:r>
    </w:p>
    <w:p w:rsidR="00AF182A" w:rsidRPr="008D4312" w:rsidRDefault="00AF182A" w:rsidP="00B07B5B">
      <w:pPr>
        <w:rPr>
          <w:rFonts w:cs="Arial"/>
          <w:szCs w:val="20"/>
        </w:rPr>
      </w:pPr>
    </w:p>
    <w:p w:rsidR="009266AF" w:rsidRPr="006622F3" w:rsidRDefault="009266AF" w:rsidP="009266AF">
      <w:pPr>
        <w:pStyle w:val="Zkladntext"/>
        <w:spacing w:line="276" w:lineRule="auto"/>
        <w:rPr>
          <w:rFonts w:ascii="Arial" w:hAnsi="Arial" w:cs="Arial"/>
          <w:i/>
          <w:sz w:val="20"/>
          <w:szCs w:val="20"/>
        </w:rPr>
      </w:pPr>
      <w:r w:rsidRPr="006622F3">
        <w:rPr>
          <w:rFonts w:ascii="Arial" w:hAnsi="Arial" w:cs="Arial"/>
          <w:i/>
          <w:sz w:val="20"/>
          <w:szCs w:val="20"/>
        </w:rPr>
        <w:t xml:space="preserve">Notification of government deficit and debt is compiled for past four years and submitted to the European Commission by each Member State of the EU at the end of September and March each year under the terms of the Maastricht treaty, including a projection for the current year. Starting from September 2014, quantification of the aggregates is based on the methodology ESA 2010. Pursuant to the Maastricht </w:t>
      </w:r>
      <w:r w:rsidR="00B73F13" w:rsidRPr="006622F3">
        <w:rPr>
          <w:rFonts w:ascii="Arial" w:hAnsi="Arial" w:cs="Arial"/>
          <w:i/>
          <w:sz w:val="20"/>
          <w:szCs w:val="20"/>
        </w:rPr>
        <w:t>Treaty</w:t>
      </w:r>
      <w:r w:rsidRPr="006622F3">
        <w:rPr>
          <w:rFonts w:ascii="Arial" w:hAnsi="Arial" w:cs="Arial"/>
          <w:i/>
          <w:sz w:val="20"/>
          <w:szCs w:val="20"/>
        </w:rPr>
        <w:t xml:space="preserve">, </w:t>
      </w:r>
      <w:r w:rsidR="00B73F13" w:rsidRPr="006622F3">
        <w:rPr>
          <w:rFonts w:ascii="Arial" w:hAnsi="Arial" w:cs="Arial"/>
          <w:i/>
          <w:sz w:val="20"/>
          <w:szCs w:val="20"/>
        </w:rPr>
        <w:t>the reference value</w:t>
      </w:r>
      <w:r w:rsidRPr="006622F3">
        <w:rPr>
          <w:rFonts w:ascii="Arial" w:hAnsi="Arial" w:cs="Arial"/>
          <w:i/>
          <w:sz w:val="20"/>
          <w:szCs w:val="20"/>
        </w:rPr>
        <w:t xml:space="preserve"> for </w:t>
      </w:r>
      <w:r w:rsidR="00B73F13" w:rsidRPr="006622F3">
        <w:rPr>
          <w:rFonts w:ascii="Arial" w:hAnsi="Arial" w:cs="Arial"/>
          <w:i/>
          <w:sz w:val="20"/>
          <w:szCs w:val="20"/>
        </w:rPr>
        <w:t xml:space="preserve">fiscal indicators of deficit is set at the level of </w:t>
      </w:r>
      <w:r w:rsidRPr="006622F3">
        <w:rPr>
          <w:rFonts w:ascii="Arial" w:hAnsi="Arial" w:cs="Arial"/>
          <w:i/>
          <w:sz w:val="20"/>
          <w:szCs w:val="20"/>
        </w:rPr>
        <w:t>3</w:t>
      </w:r>
      <w:r w:rsidR="00B73F13" w:rsidRPr="006622F3">
        <w:rPr>
          <w:rFonts w:ascii="Arial" w:hAnsi="Arial" w:cs="Arial"/>
          <w:i/>
          <w:sz w:val="20"/>
          <w:szCs w:val="20"/>
        </w:rPr>
        <w:t xml:space="preserve"> percent of GDP</w:t>
      </w:r>
      <w:r w:rsidRPr="006622F3">
        <w:rPr>
          <w:rFonts w:ascii="Arial" w:hAnsi="Arial" w:cs="Arial"/>
          <w:i/>
          <w:sz w:val="20"/>
          <w:szCs w:val="20"/>
        </w:rPr>
        <w:t xml:space="preserve"> and </w:t>
      </w:r>
      <w:r w:rsidR="00B73F13" w:rsidRPr="006622F3">
        <w:rPr>
          <w:rFonts w:ascii="Arial" w:hAnsi="Arial" w:cs="Arial"/>
          <w:i/>
          <w:sz w:val="20"/>
          <w:szCs w:val="20"/>
        </w:rPr>
        <w:t>for</w:t>
      </w:r>
      <w:r w:rsidRPr="006622F3">
        <w:rPr>
          <w:rFonts w:ascii="Arial" w:hAnsi="Arial" w:cs="Arial"/>
          <w:i/>
          <w:sz w:val="20"/>
          <w:szCs w:val="20"/>
        </w:rPr>
        <w:t xml:space="preserve"> debt </w:t>
      </w:r>
      <w:r w:rsidR="00B73F13" w:rsidRPr="006622F3">
        <w:rPr>
          <w:rFonts w:ascii="Arial" w:hAnsi="Arial" w:cs="Arial"/>
          <w:i/>
          <w:sz w:val="20"/>
          <w:szCs w:val="20"/>
        </w:rPr>
        <w:t xml:space="preserve">at the level of </w:t>
      </w:r>
      <w:r w:rsidRPr="006622F3">
        <w:rPr>
          <w:rFonts w:ascii="Arial" w:hAnsi="Arial" w:cs="Arial"/>
          <w:i/>
          <w:sz w:val="20"/>
          <w:szCs w:val="20"/>
        </w:rPr>
        <w:t>60</w:t>
      </w:r>
      <w:r w:rsidR="00B73F13" w:rsidRPr="006622F3">
        <w:rPr>
          <w:rFonts w:ascii="Arial" w:hAnsi="Arial" w:cs="Arial"/>
          <w:i/>
          <w:sz w:val="20"/>
          <w:szCs w:val="20"/>
        </w:rPr>
        <w:t xml:space="preserve"> percent</w:t>
      </w:r>
      <w:r w:rsidRPr="006622F3">
        <w:rPr>
          <w:rFonts w:ascii="Arial" w:hAnsi="Arial" w:cs="Arial"/>
          <w:i/>
          <w:sz w:val="20"/>
          <w:szCs w:val="20"/>
        </w:rPr>
        <w:t xml:space="preserve"> of GDP</w:t>
      </w:r>
      <w:r w:rsidR="00B73F13" w:rsidRPr="006622F3">
        <w:rPr>
          <w:rFonts w:ascii="Arial" w:hAnsi="Arial" w:cs="Arial"/>
          <w:i/>
          <w:sz w:val="20"/>
          <w:szCs w:val="20"/>
        </w:rPr>
        <w:t xml:space="preserve"> whereas GDP is valued at </w:t>
      </w:r>
      <w:r w:rsidR="00F70B1E" w:rsidRPr="006622F3">
        <w:rPr>
          <w:rFonts w:ascii="Arial" w:hAnsi="Arial" w:cs="Arial"/>
          <w:i/>
          <w:sz w:val="20"/>
          <w:szCs w:val="20"/>
        </w:rPr>
        <w:t xml:space="preserve">current </w:t>
      </w:r>
      <w:r w:rsidR="00B73F13" w:rsidRPr="006622F3">
        <w:rPr>
          <w:rFonts w:ascii="Arial" w:hAnsi="Arial" w:cs="Arial"/>
          <w:i/>
          <w:sz w:val="20"/>
          <w:szCs w:val="20"/>
        </w:rPr>
        <w:t>market prices</w:t>
      </w:r>
      <w:r w:rsidRPr="006622F3">
        <w:rPr>
          <w:rFonts w:ascii="Arial" w:hAnsi="Arial" w:cs="Arial"/>
          <w:i/>
          <w:sz w:val="20"/>
          <w:szCs w:val="20"/>
        </w:rPr>
        <w:t>. The projection of government deficit and debt for the year 2015 is prepared by the Ministry of Finance of the Czech Republic.</w:t>
      </w:r>
    </w:p>
    <w:p w:rsidR="009266AF" w:rsidRPr="006622F3" w:rsidRDefault="009266AF" w:rsidP="009266AF">
      <w:pPr>
        <w:pStyle w:val="Zkladntext"/>
        <w:spacing w:line="276" w:lineRule="auto"/>
        <w:rPr>
          <w:rFonts w:ascii="Arial" w:hAnsi="Arial" w:cs="Arial"/>
          <w:i/>
          <w:sz w:val="20"/>
          <w:szCs w:val="20"/>
        </w:rPr>
      </w:pPr>
    </w:p>
    <w:p w:rsidR="009266AF" w:rsidRDefault="009266AF" w:rsidP="009266AF">
      <w:pPr>
        <w:pStyle w:val="Zkladntext"/>
        <w:spacing w:line="276" w:lineRule="auto"/>
        <w:rPr>
          <w:rFonts w:ascii="Arial" w:hAnsi="Arial" w:cs="Arial"/>
          <w:i/>
          <w:sz w:val="20"/>
          <w:szCs w:val="20"/>
        </w:rPr>
      </w:pPr>
      <w:r w:rsidRPr="006622F3">
        <w:rPr>
          <w:rFonts w:ascii="Arial" w:hAnsi="Arial" w:cs="Arial"/>
          <w:i/>
          <w:sz w:val="20"/>
          <w:szCs w:val="20"/>
        </w:rPr>
        <w:t>Government surplus/deficit is represented by item B.9 “net borrowing (-) or net lending (+)” in national accounts. It refers to the ability of general government sector to finance other sectors (+) or the need of general government sector to be financed (-) by other economic sectors.</w:t>
      </w:r>
    </w:p>
    <w:p w:rsidR="006F538E" w:rsidRPr="006622F3" w:rsidRDefault="006F538E" w:rsidP="009266AF">
      <w:pPr>
        <w:pStyle w:val="Zkladntext"/>
        <w:spacing w:line="276" w:lineRule="auto"/>
        <w:rPr>
          <w:rFonts w:ascii="Arial" w:hAnsi="Arial" w:cs="Arial"/>
          <w:i/>
          <w:sz w:val="20"/>
          <w:szCs w:val="20"/>
        </w:rPr>
      </w:pPr>
    </w:p>
    <w:p w:rsidR="009266AF" w:rsidRPr="006622F3" w:rsidRDefault="009266AF" w:rsidP="009266AF">
      <w:pPr>
        <w:pStyle w:val="Zkladntext"/>
        <w:spacing w:line="276" w:lineRule="auto"/>
        <w:rPr>
          <w:rFonts w:ascii="Arial" w:hAnsi="Arial" w:cs="Arial"/>
          <w:i/>
          <w:sz w:val="20"/>
          <w:szCs w:val="20"/>
        </w:rPr>
      </w:pPr>
      <w:r w:rsidRPr="006622F3">
        <w:rPr>
          <w:rFonts w:ascii="Arial" w:hAnsi="Arial" w:cs="Arial"/>
          <w:i/>
          <w:sz w:val="20"/>
          <w:szCs w:val="20"/>
        </w:rPr>
        <w:t>Government debt consists of liabilities of general governmen</w:t>
      </w:r>
      <w:bookmarkStart w:id="0" w:name="_GoBack"/>
      <w:bookmarkEnd w:id="0"/>
      <w:r w:rsidRPr="006622F3">
        <w:rPr>
          <w:rFonts w:ascii="Arial" w:hAnsi="Arial" w:cs="Arial"/>
          <w:i/>
          <w:sz w:val="20"/>
          <w:szCs w:val="20"/>
        </w:rPr>
        <w:t>t sector in form of currency and deposits, debt securities and loans. In case of foreign exchange debt instruments hedged against currency risk, value in CZK is obtained by means of contractual exchange rate.</w:t>
      </w:r>
    </w:p>
    <w:p w:rsidR="009266AF" w:rsidRDefault="009266AF" w:rsidP="00043BF4"/>
    <w:p w:rsidR="00830829" w:rsidRDefault="00830829" w:rsidP="00830829">
      <w:pPr>
        <w:pStyle w:val="Poznmky0"/>
      </w:pPr>
      <w:r>
        <w:t>Notices: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275"/>
      </w:tblGrid>
      <w:tr w:rsidR="00AE2FF6" w:rsidTr="001F6FF4">
        <w:tc>
          <w:tcPr>
            <w:tcW w:w="3369" w:type="dxa"/>
          </w:tcPr>
          <w:p w:rsidR="00AE2FF6" w:rsidRDefault="00AE2FF6" w:rsidP="001F6FF4">
            <w:pPr>
              <w:rPr>
                <w:i/>
                <w:iCs/>
                <w:sz w:val="18"/>
                <w:szCs w:val="18"/>
              </w:rPr>
            </w:pPr>
            <w:r>
              <w:rPr>
                <w:i/>
                <w:iCs/>
                <w:sz w:val="18"/>
                <w:szCs w:val="18"/>
              </w:rPr>
              <w:t>Responsible manager</w:t>
            </w:r>
            <w:r w:rsidRPr="002C1411">
              <w:rPr>
                <w:i/>
                <w:iCs/>
                <w:sz w:val="18"/>
                <w:szCs w:val="18"/>
              </w:rPr>
              <w:t>:</w:t>
            </w:r>
          </w:p>
        </w:tc>
        <w:tc>
          <w:tcPr>
            <w:tcW w:w="5275" w:type="dxa"/>
          </w:tcPr>
          <w:p w:rsidR="00AE2FF6" w:rsidRDefault="00AE2FF6" w:rsidP="001F6FF4">
            <w:pPr>
              <w:rPr>
                <w:i/>
                <w:iCs/>
                <w:sz w:val="18"/>
                <w:szCs w:val="18"/>
              </w:rPr>
            </w:pPr>
            <w:r>
              <w:rPr>
                <w:i/>
                <w:iCs/>
                <w:sz w:val="18"/>
                <w:szCs w:val="18"/>
              </w:rPr>
              <w:t xml:space="preserve">Vaclav </w:t>
            </w:r>
            <w:proofErr w:type="spellStart"/>
            <w:r>
              <w:rPr>
                <w:i/>
                <w:iCs/>
                <w:sz w:val="18"/>
                <w:szCs w:val="18"/>
              </w:rPr>
              <w:t>Rybacek</w:t>
            </w:r>
            <w:proofErr w:type="spellEnd"/>
            <w:r w:rsidRPr="002C1411">
              <w:rPr>
                <w:i/>
                <w:iCs/>
                <w:sz w:val="18"/>
                <w:szCs w:val="18"/>
              </w:rPr>
              <w:t>, Ph.D., tel.: 274</w:t>
            </w:r>
            <w:r>
              <w:rPr>
                <w:i/>
                <w:iCs/>
                <w:sz w:val="18"/>
                <w:szCs w:val="18"/>
              </w:rPr>
              <w:t> </w:t>
            </w:r>
            <w:r w:rsidRPr="002C1411">
              <w:rPr>
                <w:i/>
                <w:iCs/>
                <w:sz w:val="18"/>
                <w:szCs w:val="18"/>
              </w:rPr>
              <w:t>052</w:t>
            </w:r>
            <w:r>
              <w:rPr>
                <w:i/>
                <w:iCs/>
                <w:sz w:val="18"/>
                <w:szCs w:val="18"/>
              </w:rPr>
              <w:t xml:space="preserve"> </w:t>
            </w:r>
            <w:r w:rsidRPr="002C1411">
              <w:rPr>
                <w:i/>
                <w:iCs/>
                <w:sz w:val="18"/>
                <w:szCs w:val="18"/>
              </w:rPr>
              <w:t xml:space="preserve">596, e-mail: </w:t>
            </w:r>
            <w:hyperlink r:id="rId8" w:history="1">
              <w:r w:rsidRPr="00702415">
                <w:rPr>
                  <w:rStyle w:val="Hypertextovodkaz"/>
                  <w:sz w:val="18"/>
                </w:rPr>
                <w:t>vaclav.rybacek@czso.cz</w:t>
              </w:r>
            </w:hyperlink>
            <w:r w:rsidRPr="00702415">
              <w:rPr>
                <w:sz w:val="18"/>
              </w:rPr>
              <w:t xml:space="preserve"> </w:t>
            </w:r>
          </w:p>
        </w:tc>
      </w:tr>
      <w:tr w:rsidR="00AE2FF6" w:rsidTr="001F6FF4">
        <w:tc>
          <w:tcPr>
            <w:tcW w:w="3369" w:type="dxa"/>
          </w:tcPr>
          <w:p w:rsidR="00AE2FF6" w:rsidRDefault="00AE2FF6" w:rsidP="001F6FF4">
            <w:pPr>
              <w:rPr>
                <w:i/>
                <w:iCs/>
                <w:sz w:val="18"/>
                <w:szCs w:val="18"/>
              </w:rPr>
            </w:pPr>
            <w:r>
              <w:rPr>
                <w:i/>
                <w:iCs/>
                <w:sz w:val="18"/>
                <w:szCs w:val="18"/>
              </w:rPr>
              <w:t>Contact person</w:t>
            </w:r>
            <w:r w:rsidRPr="002C1411">
              <w:rPr>
                <w:i/>
                <w:iCs/>
                <w:sz w:val="18"/>
                <w:szCs w:val="18"/>
              </w:rPr>
              <w:t>:</w:t>
            </w:r>
          </w:p>
        </w:tc>
        <w:tc>
          <w:tcPr>
            <w:tcW w:w="5275" w:type="dxa"/>
          </w:tcPr>
          <w:p w:rsidR="00AE2FF6" w:rsidRDefault="00AE2FF6" w:rsidP="001F6FF4">
            <w:pPr>
              <w:rPr>
                <w:i/>
                <w:iCs/>
                <w:sz w:val="18"/>
                <w:szCs w:val="18"/>
              </w:rPr>
            </w:pPr>
            <w:r w:rsidRPr="002C1411">
              <w:rPr>
                <w:i/>
                <w:iCs/>
                <w:sz w:val="18"/>
                <w:szCs w:val="18"/>
              </w:rPr>
              <w:t xml:space="preserve">Jaroslav </w:t>
            </w:r>
            <w:proofErr w:type="spellStart"/>
            <w:r w:rsidRPr="002C1411">
              <w:rPr>
                <w:i/>
                <w:iCs/>
                <w:sz w:val="18"/>
                <w:szCs w:val="18"/>
              </w:rPr>
              <w:t>Kahoun</w:t>
            </w:r>
            <w:proofErr w:type="spellEnd"/>
            <w:r w:rsidRPr="002C1411">
              <w:rPr>
                <w:i/>
                <w:iCs/>
                <w:sz w:val="18"/>
                <w:szCs w:val="18"/>
              </w:rPr>
              <w:t>, tel.: 274</w:t>
            </w:r>
            <w:r>
              <w:rPr>
                <w:i/>
                <w:iCs/>
                <w:sz w:val="18"/>
                <w:szCs w:val="18"/>
              </w:rPr>
              <w:t> </w:t>
            </w:r>
            <w:r w:rsidRPr="002C1411">
              <w:rPr>
                <w:i/>
                <w:iCs/>
                <w:sz w:val="18"/>
                <w:szCs w:val="18"/>
              </w:rPr>
              <w:t>054</w:t>
            </w:r>
            <w:r>
              <w:rPr>
                <w:i/>
                <w:iCs/>
                <w:sz w:val="18"/>
                <w:szCs w:val="18"/>
              </w:rPr>
              <w:t xml:space="preserve"> </w:t>
            </w:r>
            <w:r w:rsidRPr="002C1411">
              <w:rPr>
                <w:i/>
                <w:iCs/>
                <w:sz w:val="18"/>
                <w:szCs w:val="18"/>
              </w:rPr>
              <w:t xml:space="preserve">232, e-mail: </w:t>
            </w:r>
            <w:hyperlink r:id="rId9" w:history="1">
              <w:r w:rsidRPr="00702415">
                <w:rPr>
                  <w:rStyle w:val="Hypertextovodkaz"/>
                  <w:sz w:val="18"/>
                </w:rPr>
                <w:t>jaroslav.kahoun@czso.cz</w:t>
              </w:r>
            </w:hyperlink>
            <w:r w:rsidRPr="00702415">
              <w:rPr>
                <w:sz w:val="18"/>
              </w:rPr>
              <w:t xml:space="preserve"> </w:t>
            </w:r>
          </w:p>
        </w:tc>
      </w:tr>
      <w:tr w:rsidR="00AE2FF6" w:rsidTr="001F6FF4">
        <w:tc>
          <w:tcPr>
            <w:tcW w:w="3369" w:type="dxa"/>
          </w:tcPr>
          <w:p w:rsidR="00AE2FF6" w:rsidRDefault="00AE2FF6" w:rsidP="001F6FF4">
            <w:pPr>
              <w:rPr>
                <w:i/>
                <w:iCs/>
                <w:sz w:val="18"/>
                <w:szCs w:val="18"/>
              </w:rPr>
            </w:pPr>
            <w:r>
              <w:rPr>
                <w:i/>
                <w:iCs/>
                <w:sz w:val="18"/>
                <w:szCs w:val="18"/>
              </w:rPr>
              <w:t>Coming News release</w:t>
            </w:r>
            <w:r w:rsidRPr="002C1411">
              <w:rPr>
                <w:i/>
                <w:iCs/>
                <w:sz w:val="18"/>
                <w:szCs w:val="18"/>
              </w:rPr>
              <w:t>:</w:t>
            </w:r>
          </w:p>
        </w:tc>
        <w:tc>
          <w:tcPr>
            <w:tcW w:w="5275" w:type="dxa"/>
          </w:tcPr>
          <w:p w:rsidR="00AE2FF6" w:rsidRDefault="00253FB8" w:rsidP="006622F3">
            <w:pPr>
              <w:rPr>
                <w:i/>
                <w:iCs/>
                <w:sz w:val="18"/>
                <w:szCs w:val="18"/>
              </w:rPr>
            </w:pPr>
            <w:r>
              <w:rPr>
                <w:i/>
                <w:iCs/>
                <w:sz w:val="18"/>
                <w:szCs w:val="18"/>
              </w:rPr>
              <w:t>2</w:t>
            </w:r>
            <w:r w:rsidR="0021145D">
              <w:rPr>
                <w:i/>
                <w:iCs/>
                <w:sz w:val="18"/>
                <w:szCs w:val="18"/>
              </w:rPr>
              <w:t>3</w:t>
            </w:r>
            <w:r>
              <w:rPr>
                <w:i/>
                <w:iCs/>
                <w:sz w:val="18"/>
                <w:szCs w:val="18"/>
              </w:rPr>
              <w:t xml:space="preserve">. </w:t>
            </w:r>
            <w:r w:rsidR="006622F3">
              <w:rPr>
                <w:i/>
                <w:iCs/>
                <w:sz w:val="18"/>
                <w:szCs w:val="18"/>
              </w:rPr>
              <w:t>04</w:t>
            </w:r>
            <w:r w:rsidR="00AE2FF6" w:rsidRPr="002C1411">
              <w:rPr>
                <w:i/>
                <w:iCs/>
                <w:sz w:val="18"/>
                <w:szCs w:val="18"/>
              </w:rPr>
              <w:t>.</w:t>
            </w:r>
            <w:r w:rsidR="00AE2FF6">
              <w:rPr>
                <w:i/>
                <w:iCs/>
                <w:sz w:val="18"/>
                <w:szCs w:val="18"/>
              </w:rPr>
              <w:t xml:space="preserve"> </w:t>
            </w:r>
            <w:r w:rsidR="006622F3">
              <w:rPr>
                <w:i/>
                <w:iCs/>
                <w:sz w:val="18"/>
                <w:szCs w:val="18"/>
              </w:rPr>
              <w:t>2018</w:t>
            </w:r>
          </w:p>
        </w:tc>
      </w:tr>
    </w:tbl>
    <w:p w:rsidR="00830829" w:rsidRDefault="00830829" w:rsidP="00830829">
      <w:pPr>
        <w:rPr>
          <w:i/>
          <w:iCs/>
        </w:rPr>
      </w:pPr>
    </w:p>
    <w:p w:rsidR="00D209A7" w:rsidRPr="004920AD" w:rsidRDefault="00A3735B" w:rsidP="00A3735B">
      <w:r>
        <w:rPr>
          <w:i/>
          <w:sz w:val="18"/>
        </w:rPr>
        <w:t xml:space="preserve">This </w:t>
      </w:r>
      <w:r w:rsidRPr="0036494C">
        <w:rPr>
          <w:i/>
          <w:sz w:val="18"/>
        </w:rPr>
        <w:t>press release was not edited for language.</w:t>
      </w:r>
    </w:p>
    <w:sectPr w:rsidR="00D209A7" w:rsidRPr="004920AD"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F28" w:rsidRDefault="00D73F28" w:rsidP="00BA6370">
      <w:r>
        <w:separator/>
      </w:r>
    </w:p>
  </w:endnote>
  <w:endnote w:type="continuationSeparator" w:id="0">
    <w:p w:rsidR="00D73F28" w:rsidRDefault="00D73F28"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6F538E">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516577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+420 274 052 </w:t>
                </w:r>
                <w:r w:rsidRPr="005061C8">
                  <w:rPr>
                    <w:rFonts w:cs="Arial"/>
                    <w:sz w:val="15"/>
                    <w:szCs w:val="15"/>
                  </w:rPr>
                  <w:t xml:space="preserve">425, e-mail: </w:t>
                </w:r>
                <w:hyperlink r:id="rId1" w:history="1">
                  <w:r w:rsidRPr="002D37F5">
                    <w:rPr>
                      <w:rStyle w:val="Hypertextovodkaz"/>
                      <w:rFonts w:cs="Arial"/>
                      <w:color w:val="0071BC"/>
                      <w:sz w:val="15"/>
                      <w:szCs w:val="15"/>
                    </w:rPr>
                    <w:t>infoservis@czso.cz</w:t>
                  </w:r>
                </w:hyperlink>
                <w:r>
                  <w:rPr>
                    <w:rFonts w:cs="Arial"/>
                    <w:sz w:val="15"/>
                    <w:szCs w:val="15"/>
                  </w:rPr>
                  <w:tab/>
                </w:r>
                <w:r w:rsidR="0013242C" w:rsidRPr="007E75DE">
                  <w:rPr>
                    <w:rFonts w:cs="Arial"/>
                    <w:szCs w:val="15"/>
                  </w:rPr>
                  <w:fldChar w:fldCharType="begin"/>
                </w:r>
                <w:r w:rsidRPr="007E75DE">
                  <w:rPr>
                    <w:rFonts w:cs="Arial"/>
                    <w:szCs w:val="15"/>
                  </w:rPr>
                  <w:instrText xml:space="preserve"> PAGE   \* MERGEFORMAT </w:instrText>
                </w:r>
                <w:r w:rsidR="0013242C" w:rsidRPr="007E75DE">
                  <w:rPr>
                    <w:rFonts w:cs="Arial"/>
                    <w:szCs w:val="15"/>
                  </w:rPr>
                  <w:fldChar w:fldCharType="separate"/>
                </w:r>
                <w:r w:rsidR="006F538E">
                  <w:rPr>
                    <w:rFonts w:cs="Arial"/>
                    <w:noProof/>
                    <w:szCs w:val="15"/>
                  </w:rPr>
                  <w:t>1</w:t>
                </w:r>
                <w:r w:rsidR="0013242C"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251656704;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F28" w:rsidRDefault="00D73F28" w:rsidP="00BA6370">
      <w:r>
        <w:separator/>
      </w:r>
    </w:p>
  </w:footnote>
  <w:footnote w:type="continuationSeparator" w:id="0">
    <w:p w:rsidR="00D73F28" w:rsidRDefault="00D73F28"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6F538E">
    <w:pPr>
      <w:pStyle w:val="Zhlav"/>
    </w:pPr>
    <w:r>
      <w:rPr>
        <w:noProof/>
        <w:lang w:val="cs-CZ" w:eastAsia="cs-CZ"/>
      </w:rPr>
      <w:pict>
        <v:group id="_x0000_s2094" style="position:absolute;left:0;text-align:left;margin-left:-69.5pt;margin-top:7.95pt;width:496.95pt;height:80.05pt;z-index:251658752"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oNotTrackMoves/>
  <w:defaultTabStop w:val="720"/>
  <w:hyphenationZone w:val="425"/>
  <w:characterSpacingControl w:val="doNotCompress"/>
  <w:hdrShapeDefaults>
    <o:shapedefaults v:ext="edit" spidmax="2096">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829"/>
    <w:rsid w:val="00043BF4"/>
    <w:rsid w:val="00067DC7"/>
    <w:rsid w:val="000843A5"/>
    <w:rsid w:val="00091722"/>
    <w:rsid w:val="0009544A"/>
    <w:rsid w:val="000B6F63"/>
    <w:rsid w:val="000F47E8"/>
    <w:rsid w:val="00116ED1"/>
    <w:rsid w:val="00126193"/>
    <w:rsid w:val="0013242C"/>
    <w:rsid w:val="001404AB"/>
    <w:rsid w:val="0017231D"/>
    <w:rsid w:val="00176E26"/>
    <w:rsid w:val="0018061F"/>
    <w:rsid w:val="001810DC"/>
    <w:rsid w:val="001B607F"/>
    <w:rsid w:val="001C71FD"/>
    <w:rsid w:val="001D369A"/>
    <w:rsid w:val="001D766D"/>
    <w:rsid w:val="001E05CB"/>
    <w:rsid w:val="001F08B3"/>
    <w:rsid w:val="002070FB"/>
    <w:rsid w:val="0021145D"/>
    <w:rsid w:val="00213729"/>
    <w:rsid w:val="002406FA"/>
    <w:rsid w:val="00253FB8"/>
    <w:rsid w:val="00283EE1"/>
    <w:rsid w:val="002A2103"/>
    <w:rsid w:val="002B2E47"/>
    <w:rsid w:val="002C37B6"/>
    <w:rsid w:val="002D37F5"/>
    <w:rsid w:val="002F294F"/>
    <w:rsid w:val="00303C52"/>
    <w:rsid w:val="00314D8F"/>
    <w:rsid w:val="0032398D"/>
    <w:rsid w:val="003301A3"/>
    <w:rsid w:val="00336F0F"/>
    <w:rsid w:val="00344CDE"/>
    <w:rsid w:val="003469EE"/>
    <w:rsid w:val="0036777B"/>
    <w:rsid w:val="00380178"/>
    <w:rsid w:val="0038282A"/>
    <w:rsid w:val="00397580"/>
    <w:rsid w:val="003A45C8"/>
    <w:rsid w:val="003B7F42"/>
    <w:rsid w:val="003C2DCF"/>
    <w:rsid w:val="003C3372"/>
    <w:rsid w:val="003C7FE7"/>
    <w:rsid w:val="003D0499"/>
    <w:rsid w:val="003D3576"/>
    <w:rsid w:val="003F26A7"/>
    <w:rsid w:val="003F526A"/>
    <w:rsid w:val="0040189D"/>
    <w:rsid w:val="00405244"/>
    <w:rsid w:val="00436D82"/>
    <w:rsid w:val="004436EE"/>
    <w:rsid w:val="00447361"/>
    <w:rsid w:val="004507E3"/>
    <w:rsid w:val="0045547F"/>
    <w:rsid w:val="00491EA1"/>
    <w:rsid w:val="004920AD"/>
    <w:rsid w:val="004A7837"/>
    <w:rsid w:val="004D05B3"/>
    <w:rsid w:val="004E479E"/>
    <w:rsid w:val="004F78E6"/>
    <w:rsid w:val="00512D99"/>
    <w:rsid w:val="0051558E"/>
    <w:rsid w:val="00531DBB"/>
    <w:rsid w:val="0053303D"/>
    <w:rsid w:val="00540F51"/>
    <w:rsid w:val="00564213"/>
    <w:rsid w:val="00573A9A"/>
    <w:rsid w:val="005F79FB"/>
    <w:rsid w:val="00604406"/>
    <w:rsid w:val="00605F4A"/>
    <w:rsid w:val="00607822"/>
    <w:rsid w:val="006103AA"/>
    <w:rsid w:val="00613BBF"/>
    <w:rsid w:val="00622B80"/>
    <w:rsid w:val="00634A50"/>
    <w:rsid w:val="0064139A"/>
    <w:rsid w:val="006547E5"/>
    <w:rsid w:val="006622F3"/>
    <w:rsid w:val="00663A94"/>
    <w:rsid w:val="006D4A8B"/>
    <w:rsid w:val="006D4C52"/>
    <w:rsid w:val="006D5C60"/>
    <w:rsid w:val="006E024F"/>
    <w:rsid w:val="006E4E81"/>
    <w:rsid w:val="006F538E"/>
    <w:rsid w:val="00707F7D"/>
    <w:rsid w:val="00717EC5"/>
    <w:rsid w:val="00755D8B"/>
    <w:rsid w:val="00763787"/>
    <w:rsid w:val="00782B4A"/>
    <w:rsid w:val="007A0CA5"/>
    <w:rsid w:val="007A57F2"/>
    <w:rsid w:val="007B1333"/>
    <w:rsid w:val="007C3DC0"/>
    <w:rsid w:val="007E4B17"/>
    <w:rsid w:val="007F3428"/>
    <w:rsid w:val="007F4AEB"/>
    <w:rsid w:val="007F75B2"/>
    <w:rsid w:val="008043C4"/>
    <w:rsid w:val="00830829"/>
    <w:rsid w:val="00831B1B"/>
    <w:rsid w:val="008374BE"/>
    <w:rsid w:val="00855FB3"/>
    <w:rsid w:val="00861D0E"/>
    <w:rsid w:val="00867569"/>
    <w:rsid w:val="00885C0D"/>
    <w:rsid w:val="008917B1"/>
    <w:rsid w:val="008A10CA"/>
    <w:rsid w:val="008A44AB"/>
    <w:rsid w:val="008A750A"/>
    <w:rsid w:val="008B3970"/>
    <w:rsid w:val="008C384C"/>
    <w:rsid w:val="008D0F11"/>
    <w:rsid w:val="008D4312"/>
    <w:rsid w:val="008F5B70"/>
    <w:rsid w:val="008F73B4"/>
    <w:rsid w:val="009035E8"/>
    <w:rsid w:val="009266AF"/>
    <w:rsid w:val="00962D0C"/>
    <w:rsid w:val="00971374"/>
    <w:rsid w:val="00983D4E"/>
    <w:rsid w:val="009B55B1"/>
    <w:rsid w:val="009B5F0A"/>
    <w:rsid w:val="009E39C5"/>
    <w:rsid w:val="009F6B54"/>
    <w:rsid w:val="009F7185"/>
    <w:rsid w:val="00A30DF4"/>
    <w:rsid w:val="00A3735B"/>
    <w:rsid w:val="00A4343D"/>
    <w:rsid w:val="00A449AA"/>
    <w:rsid w:val="00A502F1"/>
    <w:rsid w:val="00A70A83"/>
    <w:rsid w:val="00A81EB3"/>
    <w:rsid w:val="00AC3140"/>
    <w:rsid w:val="00AE2FF6"/>
    <w:rsid w:val="00AF182A"/>
    <w:rsid w:val="00B00C1D"/>
    <w:rsid w:val="00B072C8"/>
    <w:rsid w:val="00B07B5B"/>
    <w:rsid w:val="00B30303"/>
    <w:rsid w:val="00B632CC"/>
    <w:rsid w:val="00B73F13"/>
    <w:rsid w:val="00BA12F1"/>
    <w:rsid w:val="00BA439F"/>
    <w:rsid w:val="00BA6370"/>
    <w:rsid w:val="00C269D4"/>
    <w:rsid w:val="00C4160D"/>
    <w:rsid w:val="00C8406E"/>
    <w:rsid w:val="00CB2709"/>
    <w:rsid w:val="00CB6F89"/>
    <w:rsid w:val="00CE228C"/>
    <w:rsid w:val="00CE71D9"/>
    <w:rsid w:val="00CF545B"/>
    <w:rsid w:val="00D209A7"/>
    <w:rsid w:val="00D27D69"/>
    <w:rsid w:val="00D35C7D"/>
    <w:rsid w:val="00D448C2"/>
    <w:rsid w:val="00D666C3"/>
    <w:rsid w:val="00D73F28"/>
    <w:rsid w:val="00D811AB"/>
    <w:rsid w:val="00DE2BAA"/>
    <w:rsid w:val="00DF47FE"/>
    <w:rsid w:val="00E0156A"/>
    <w:rsid w:val="00E26704"/>
    <w:rsid w:val="00E31980"/>
    <w:rsid w:val="00E6423C"/>
    <w:rsid w:val="00E71483"/>
    <w:rsid w:val="00E7721A"/>
    <w:rsid w:val="00E93830"/>
    <w:rsid w:val="00E93E0E"/>
    <w:rsid w:val="00EA0F51"/>
    <w:rsid w:val="00EB1A25"/>
    <w:rsid w:val="00EB1ED3"/>
    <w:rsid w:val="00EE70B7"/>
    <w:rsid w:val="00F314B7"/>
    <w:rsid w:val="00F566FC"/>
    <w:rsid w:val="00F70B1E"/>
    <w:rsid w:val="00F83C49"/>
    <w:rsid w:val="00FA1974"/>
    <w:rsid w:val="00FB687C"/>
    <w:rsid w:val="00FE114D"/>
    <w:rsid w:val="00FE12C5"/>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6">
      <o:colormru v:ext="edit" colors="#0071bc"/>
    </o:shapedefaults>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
    <w:name w:val="Body Text"/>
    <w:basedOn w:val="Normln"/>
    <w:link w:val="ZkladntextChar"/>
    <w:rsid w:val="00B07B5B"/>
    <w:pPr>
      <w:spacing w:line="240" w:lineRule="auto"/>
    </w:pPr>
    <w:rPr>
      <w:rFonts w:ascii="Times New Roman" w:eastAsia="Times New Roman" w:hAnsi="Times New Roman"/>
      <w:sz w:val="24"/>
      <w:szCs w:val="24"/>
      <w:lang w:eastAsia="cs-CZ"/>
    </w:rPr>
  </w:style>
  <w:style w:type="character" w:customStyle="1" w:styleId="ZkladntextChar">
    <w:name w:val="Základní text Char"/>
    <w:link w:val="Zkladntext"/>
    <w:rsid w:val="00B07B5B"/>
    <w:rPr>
      <w:rFonts w:ascii="Times New Roman" w:eastAsia="Times New Roman" w:hAnsi="Times New Roman"/>
      <w:sz w:val="24"/>
      <w:szCs w:val="24"/>
      <w:lang w:val="en-GB"/>
    </w:rPr>
  </w:style>
  <w:style w:type="character" w:customStyle="1" w:styleId="hps">
    <w:name w:val="hps"/>
    <w:rsid w:val="00B07B5B"/>
  </w:style>
  <w:style w:type="paragraph" w:styleId="Zkladntext2">
    <w:name w:val="Body Text 2"/>
    <w:basedOn w:val="Normln"/>
    <w:link w:val="Zkladntext2Char"/>
    <w:uiPriority w:val="99"/>
    <w:semiHidden/>
    <w:unhideWhenUsed/>
    <w:rsid w:val="00AF182A"/>
    <w:pPr>
      <w:spacing w:after="120" w:line="480" w:lineRule="auto"/>
    </w:pPr>
  </w:style>
  <w:style w:type="character" w:customStyle="1" w:styleId="Zkladntext2Char">
    <w:name w:val="Základní text 2 Char"/>
    <w:basedOn w:val="Standardnpsmoodstavce"/>
    <w:link w:val="Zkladntext2"/>
    <w:uiPriority w:val="99"/>
    <w:semiHidden/>
    <w:rsid w:val="00AF182A"/>
    <w:rPr>
      <w:rFonts w:ascii="Arial" w:hAnsi="Arial"/>
      <w:szCs w:val="22"/>
      <w:lang w:val="en-GB" w:eastAsia="en-US"/>
    </w:rPr>
  </w:style>
  <w:style w:type="table" w:styleId="Mkatabulky">
    <w:name w:val="Table Grid"/>
    <w:basedOn w:val="Normlntabulka"/>
    <w:uiPriority w:val="59"/>
    <w:rsid w:val="00AE2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565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lav.rybacek@czso.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roslav.kahoun@czso.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VL&#193;DA\V&#253;stupy\Rychl&#225;%20informace\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409DD-23B6-4B2A-8418-78099061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408</TotalTime>
  <Pages>2</Pages>
  <Words>426</Words>
  <Characters>2515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2936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rybacek7060</dc:creator>
  <cp:lastModifiedBy>Václav Rybáček</cp:lastModifiedBy>
  <cp:revision>45</cp:revision>
  <cp:lastPrinted>2017-03-30T09:21:00Z</cp:lastPrinted>
  <dcterms:created xsi:type="dcterms:W3CDTF">2015-03-12T12:25:00Z</dcterms:created>
  <dcterms:modified xsi:type="dcterms:W3CDTF">2017-10-18T06:59:00Z</dcterms:modified>
</cp:coreProperties>
</file>