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C9" w:rsidRDefault="00477F2B">
      <w:pPr>
        <w:pStyle w:val="datum0"/>
        <w:spacing w:line="276" w:lineRule="auto"/>
        <w:rPr>
          <w:lang w:val="cs-CZ"/>
        </w:rPr>
      </w:pPr>
      <w:r>
        <w:rPr>
          <w:lang w:val="cs-CZ"/>
        </w:rPr>
        <w:t>8</w:t>
      </w:r>
      <w:r w:rsidR="00CF35C9">
        <w:rPr>
          <w:lang w:val="cs-CZ"/>
        </w:rPr>
        <w:t xml:space="preserve">. </w:t>
      </w:r>
      <w:r>
        <w:rPr>
          <w:lang w:val="cs-CZ"/>
        </w:rPr>
        <w:t>6</w:t>
      </w:r>
      <w:r w:rsidR="00CF35C9">
        <w:rPr>
          <w:lang w:val="cs-CZ"/>
        </w:rPr>
        <w:t>. 201</w:t>
      </w:r>
      <w:r w:rsidR="006F1241">
        <w:rPr>
          <w:lang w:val="cs-CZ"/>
        </w:rPr>
        <w:t>5</w:t>
      </w:r>
    </w:p>
    <w:p w:rsidR="00E47B70" w:rsidRDefault="009B2B8E" w:rsidP="00E47B70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S</w:t>
      </w:r>
      <w:r w:rsidR="00252934">
        <w:rPr>
          <w:color w:val="BD1B21"/>
          <w:sz w:val="32"/>
          <w:szCs w:val="32"/>
        </w:rPr>
        <w:t>tavební produkce</w:t>
      </w:r>
      <w:r w:rsidR="00C25807">
        <w:rPr>
          <w:color w:val="BD1B21"/>
          <w:sz w:val="32"/>
          <w:szCs w:val="32"/>
        </w:rPr>
        <w:t xml:space="preserve"> pokrač</w:t>
      </w:r>
      <w:r>
        <w:rPr>
          <w:color w:val="BD1B21"/>
          <w:sz w:val="32"/>
          <w:szCs w:val="32"/>
        </w:rPr>
        <w:t>ovala v růstu</w:t>
      </w:r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477F2B">
        <w:t>dub</w:t>
      </w:r>
      <w:r w:rsidR="008B73C9">
        <w:t>en</w:t>
      </w:r>
      <w:r>
        <w:t xml:space="preserve"> 201</w:t>
      </w:r>
      <w:r w:rsidR="009D1FE4">
        <w:t>5</w:t>
      </w:r>
      <w:r>
        <w:t xml:space="preserve"> </w:t>
      </w:r>
    </w:p>
    <w:p w:rsidR="00CF35C9" w:rsidRDefault="00CF35C9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</w:t>
      </w:r>
      <w:r w:rsidR="00477F2B">
        <w:rPr>
          <w:b/>
          <w:bCs/>
          <w:szCs w:val="20"/>
        </w:rPr>
        <w:t>dub</w:t>
      </w:r>
      <w:r w:rsidR="008B73C9">
        <w:rPr>
          <w:b/>
          <w:bCs/>
          <w:szCs w:val="20"/>
        </w:rPr>
        <w:t>n</w:t>
      </w:r>
      <w:r w:rsidR="009D1FE4">
        <w:rPr>
          <w:b/>
          <w:bCs/>
          <w:szCs w:val="20"/>
        </w:rPr>
        <w:t>u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>201</w:t>
      </w:r>
      <w:r w:rsidR="009D1FE4">
        <w:rPr>
          <w:b/>
          <w:bCs/>
          <w:szCs w:val="20"/>
        </w:rPr>
        <w:t>5</w:t>
      </w:r>
      <w:r>
        <w:rPr>
          <w:b/>
          <w:bCs/>
          <w:szCs w:val="20"/>
        </w:rPr>
        <w:t xml:space="preserve"> </w:t>
      </w:r>
      <w:r w:rsidR="00FE61D6">
        <w:rPr>
          <w:b/>
          <w:bCs/>
          <w:szCs w:val="20"/>
        </w:rPr>
        <w:t>vzrostla</w:t>
      </w:r>
      <w:r w:rsidR="00E76770">
        <w:rPr>
          <w:b/>
          <w:bCs/>
          <w:szCs w:val="20"/>
        </w:rPr>
        <w:t xml:space="preserve"> meziročně reálně o </w:t>
      </w:r>
      <w:r w:rsidR="00CB4604">
        <w:rPr>
          <w:b/>
          <w:bCs/>
          <w:szCs w:val="20"/>
        </w:rPr>
        <w:t>10</w:t>
      </w:r>
      <w:r w:rsidR="00371B1F">
        <w:rPr>
          <w:b/>
          <w:bCs/>
          <w:szCs w:val="20"/>
        </w:rPr>
        <w:t>,</w:t>
      </w:r>
      <w:r w:rsidR="00CB4604">
        <w:rPr>
          <w:b/>
          <w:bCs/>
          <w:szCs w:val="20"/>
        </w:rPr>
        <w:t>2</w:t>
      </w:r>
      <w:r w:rsidR="00E76770">
        <w:rPr>
          <w:b/>
          <w:bCs/>
          <w:szCs w:val="20"/>
        </w:rPr>
        <w:t> %</w:t>
      </w:r>
      <w:r>
        <w:rPr>
          <w:b/>
          <w:bCs/>
          <w:szCs w:val="20"/>
        </w:rPr>
        <w:t>. Stavební úřady vydaly meziročně o </w:t>
      </w:r>
      <w:r w:rsidR="004C5F91">
        <w:rPr>
          <w:b/>
          <w:bCs/>
          <w:szCs w:val="20"/>
        </w:rPr>
        <w:t>4</w:t>
      </w:r>
      <w:r>
        <w:rPr>
          <w:b/>
          <w:bCs/>
          <w:szCs w:val="20"/>
        </w:rPr>
        <w:t>,</w:t>
      </w:r>
      <w:r w:rsidR="004C5F91">
        <w:rPr>
          <w:b/>
          <w:bCs/>
          <w:szCs w:val="20"/>
        </w:rPr>
        <w:t>7</w:t>
      </w:r>
      <w:r>
        <w:rPr>
          <w:b/>
          <w:bCs/>
          <w:szCs w:val="20"/>
        </w:rPr>
        <w:t xml:space="preserve"> % stavebních povolení </w:t>
      </w:r>
      <w:r w:rsidR="004C5F91">
        <w:rPr>
          <w:b/>
          <w:bCs/>
          <w:szCs w:val="20"/>
        </w:rPr>
        <w:t>více</w:t>
      </w:r>
      <w:r>
        <w:rPr>
          <w:b/>
          <w:bCs/>
          <w:szCs w:val="20"/>
        </w:rPr>
        <w:t xml:space="preserve"> a jejich orientační hodnota </w:t>
      </w:r>
      <w:r w:rsidR="004C5F91">
        <w:rPr>
          <w:b/>
          <w:bCs/>
          <w:szCs w:val="20"/>
        </w:rPr>
        <w:t>kles</w:t>
      </w:r>
      <w:r w:rsidR="00485AEF">
        <w:rPr>
          <w:b/>
          <w:bCs/>
          <w:szCs w:val="20"/>
        </w:rPr>
        <w:t>la</w:t>
      </w:r>
      <w:r>
        <w:rPr>
          <w:b/>
          <w:bCs/>
          <w:szCs w:val="20"/>
        </w:rPr>
        <w:t xml:space="preserve"> o </w:t>
      </w:r>
      <w:r w:rsidR="004C5F91">
        <w:rPr>
          <w:b/>
          <w:bCs/>
          <w:szCs w:val="20"/>
        </w:rPr>
        <w:t>3</w:t>
      </w:r>
      <w:r>
        <w:rPr>
          <w:b/>
          <w:bCs/>
          <w:szCs w:val="20"/>
        </w:rPr>
        <w:t>,</w:t>
      </w:r>
      <w:r w:rsidR="004C5F91">
        <w:rPr>
          <w:b/>
          <w:bCs/>
          <w:szCs w:val="20"/>
        </w:rPr>
        <w:t>3</w:t>
      </w:r>
      <w:r>
        <w:rPr>
          <w:b/>
          <w:bCs/>
          <w:szCs w:val="20"/>
        </w:rPr>
        <w:t> %. Bylo zahájeno meziročně o </w:t>
      </w:r>
      <w:r w:rsidR="004C5F91">
        <w:rPr>
          <w:b/>
          <w:bCs/>
          <w:szCs w:val="20"/>
        </w:rPr>
        <w:t>49</w:t>
      </w:r>
      <w:r w:rsidR="00244318">
        <w:rPr>
          <w:b/>
          <w:bCs/>
          <w:szCs w:val="20"/>
        </w:rPr>
        <w:t>,</w:t>
      </w:r>
      <w:r w:rsidR="004C5F91">
        <w:rPr>
          <w:b/>
          <w:bCs/>
          <w:szCs w:val="20"/>
        </w:rPr>
        <w:t>9</w:t>
      </w:r>
      <w:r>
        <w:rPr>
          <w:b/>
          <w:bCs/>
          <w:szCs w:val="20"/>
        </w:rPr>
        <w:t xml:space="preserve"> % bytů </w:t>
      </w:r>
      <w:r w:rsidR="004C5F91">
        <w:rPr>
          <w:b/>
          <w:bCs/>
          <w:szCs w:val="20"/>
        </w:rPr>
        <w:t>více</w:t>
      </w:r>
      <w:r>
        <w:rPr>
          <w:b/>
          <w:bCs/>
          <w:szCs w:val="20"/>
        </w:rPr>
        <w:t>. Dokončeno bylo o </w:t>
      </w:r>
      <w:r w:rsidR="004C5F91">
        <w:rPr>
          <w:b/>
          <w:bCs/>
          <w:szCs w:val="20"/>
        </w:rPr>
        <w:t>34</w:t>
      </w:r>
      <w:r w:rsidR="003B67DC">
        <w:rPr>
          <w:b/>
          <w:bCs/>
          <w:szCs w:val="20"/>
        </w:rPr>
        <w:t>,</w:t>
      </w:r>
      <w:r w:rsidR="004C5F91">
        <w:rPr>
          <w:b/>
          <w:bCs/>
          <w:szCs w:val="20"/>
        </w:rPr>
        <w:t>2</w:t>
      </w:r>
      <w:r>
        <w:rPr>
          <w:b/>
          <w:bCs/>
          <w:szCs w:val="20"/>
        </w:rPr>
        <w:t xml:space="preserve"> % bytů </w:t>
      </w:r>
      <w:r w:rsidR="00485AEF">
        <w:rPr>
          <w:b/>
          <w:bCs/>
          <w:szCs w:val="20"/>
        </w:rPr>
        <w:t>více</w:t>
      </w:r>
      <w:r>
        <w:rPr>
          <w:b/>
          <w:bCs/>
          <w:szCs w:val="20"/>
        </w:rPr>
        <w:t>.</w:t>
      </w:r>
    </w:p>
    <w:p w:rsidR="00E13F80" w:rsidRDefault="00E13F80" w:rsidP="00E13F80">
      <w:pPr>
        <w:rPr>
          <w:b/>
          <w:bCs/>
          <w:szCs w:val="20"/>
        </w:rPr>
      </w:pPr>
    </w:p>
    <w:p w:rsidR="00CF35C9" w:rsidRDefault="00CF35C9" w:rsidP="00E13F80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v </w:t>
      </w:r>
      <w:r w:rsidR="00477F2B">
        <w:rPr>
          <w:rFonts w:cs="Arial"/>
          <w:szCs w:val="20"/>
        </w:rPr>
        <w:t>dub</w:t>
      </w:r>
      <w:r w:rsidR="008B73C9">
        <w:rPr>
          <w:rFonts w:cs="Arial"/>
          <w:szCs w:val="20"/>
        </w:rPr>
        <w:t>nu</w:t>
      </w:r>
      <w:r>
        <w:rPr>
          <w:rFonts w:cs="Arial"/>
          <w:szCs w:val="20"/>
        </w:rPr>
        <w:t xml:space="preserve"> 201</w:t>
      </w:r>
      <w:r w:rsidR="009D1FE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  <w:r w:rsidR="002D6524">
        <w:rPr>
          <w:rFonts w:cs="Arial"/>
          <w:szCs w:val="20"/>
        </w:rPr>
        <w:t>vzrostla</w:t>
      </w:r>
      <w:r w:rsidR="00E76770">
        <w:rPr>
          <w:rFonts w:cs="Arial"/>
          <w:szCs w:val="20"/>
        </w:rPr>
        <w:t xml:space="preserve"> meziročně reálně o </w:t>
      </w:r>
      <w:r w:rsidR="00B31619">
        <w:rPr>
          <w:rFonts w:cs="Arial"/>
          <w:szCs w:val="20"/>
        </w:rPr>
        <w:t>10</w:t>
      </w:r>
      <w:r w:rsidR="00371B1F">
        <w:rPr>
          <w:rFonts w:cs="Arial"/>
          <w:szCs w:val="20"/>
        </w:rPr>
        <w:t>,</w:t>
      </w:r>
      <w:r w:rsidR="00B31619">
        <w:rPr>
          <w:rFonts w:cs="Arial"/>
          <w:szCs w:val="20"/>
        </w:rPr>
        <w:t>2</w:t>
      </w:r>
      <w:r w:rsidR="00E76770">
        <w:rPr>
          <w:rFonts w:cs="Arial"/>
          <w:szCs w:val="20"/>
        </w:rPr>
        <w:t> %</w:t>
      </w:r>
      <w:r w:rsidR="005A21CC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Stavební produkce očištěná od sezónních vlivů byla v </w:t>
      </w:r>
      <w:r w:rsidR="00477F2B">
        <w:rPr>
          <w:rFonts w:cs="Arial"/>
          <w:szCs w:val="20"/>
        </w:rPr>
        <w:t>dub</w:t>
      </w:r>
      <w:r w:rsidR="008B73C9">
        <w:rPr>
          <w:rFonts w:cs="Arial"/>
          <w:szCs w:val="20"/>
        </w:rPr>
        <w:t>nu</w:t>
      </w:r>
      <w:r>
        <w:rPr>
          <w:rFonts w:cs="Arial"/>
          <w:szCs w:val="20"/>
        </w:rPr>
        <w:t xml:space="preserve"> 201</w:t>
      </w:r>
      <w:r w:rsidR="009D1FE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meziměsíčně </w:t>
      </w:r>
      <w:r w:rsidR="00FF669F">
        <w:rPr>
          <w:rFonts w:cs="Arial"/>
          <w:szCs w:val="20"/>
        </w:rPr>
        <w:t>nižší</w:t>
      </w:r>
      <w:r>
        <w:rPr>
          <w:rFonts w:cs="Arial"/>
          <w:szCs w:val="20"/>
        </w:rPr>
        <w:t xml:space="preserve"> o </w:t>
      </w:r>
      <w:r w:rsidR="00FF669F">
        <w:rPr>
          <w:rFonts w:cs="Arial"/>
          <w:szCs w:val="20"/>
        </w:rPr>
        <w:t>0</w:t>
      </w:r>
      <w:r w:rsidR="003E1EC9" w:rsidRPr="00F03555">
        <w:rPr>
          <w:rFonts w:cs="Arial"/>
          <w:szCs w:val="20"/>
        </w:rPr>
        <w:t>,</w:t>
      </w:r>
      <w:r w:rsidR="00FF669F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 %. Produkce v pozemním stavitelství meziročně </w:t>
      </w:r>
      <w:r w:rsidR="00E1527F">
        <w:rPr>
          <w:rFonts w:cs="Arial"/>
          <w:szCs w:val="20"/>
        </w:rPr>
        <w:t xml:space="preserve">vzrostla </w:t>
      </w:r>
      <w:r>
        <w:rPr>
          <w:rFonts w:cs="Arial"/>
          <w:szCs w:val="20"/>
        </w:rPr>
        <w:t>o </w:t>
      </w:r>
      <w:r w:rsidR="002444DE">
        <w:rPr>
          <w:rFonts w:cs="Arial"/>
          <w:szCs w:val="20"/>
        </w:rPr>
        <w:t>5</w:t>
      </w:r>
      <w:r w:rsidR="00371B1F">
        <w:rPr>
          <w:rFonts w:cs="Arial"/>
          <w:szCs w:val="20"/>
        </w:rPr>
        <w:t>,</w:t>
      </w:r>
      <w:r w:rsidR="002444DE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 (příspěvek </w:t>
      </w:r>
      <w:r w:rsidR="00E1527F">
        <w:rPr>
          <w:rFonts w:cs="Arial"/>
          <w:szCs w:val="20"/>
        </w:rPr>
        <w:t>+</w:t>
      </w:r>
      <w:r w:rsidR="002444DE">
        <w:rPr>
          <w:rFonts w:cs="Arial"/>
          <w:szCs w:val="20"/>
        </w:rPr>
        <w:t>4</w:t>
      </w:r>
      <w:r w:rsidR="00371B1F">
        <w:rPr>
          <w:rFonts w:cs="Arial"/>
          <w:szCs w:val="20"/>
        </w:rPr>
        <w:t>,</w:t>
      </w:r>
      <w:r w:rsidR="002444DE">
        <w:rPr>
          <w:rFonts w:cs="Arial"/>
          <w:szCs w:val="20"/>
        </w:rPr>
        <w:t>0</w:t>
      </w:r>
      <w:r>
        <w:rPr>
          <w:rFonts w:cs="Arial"/>
          <w:szCs w:val="20"/>
        </w:rPr>
        <w:t> procentního bodu)</w:t>
      </w:r>
      <w:r w:rsidR="00594100">
        <w:rPr>
          <w:rFonts w:cs="Arial"/>
          <w:szCs w:val="20"/>
        </w:rPr>
        <w:t>.</w:t>
      </w:r>
      <w:r w:rsidR="00960D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Produkce inženýrského stavitelství se </w:t>
      </w:r>
      <w:r w:rsidR="00EC0FE1">
        <w:rPr>
          <w:rFonts w:cs="Arial"/>
          <w:szCs w:val="20"/>
        </w:rPr>
        <w:t>zvýšila</w:t>
      </w:r>
      <w:r>
        <w:rPr>
          <w:rFonts w:cs="Arial"/>
          <w:szCs w:val="20"/>
        </w:rPr>
        <w:t xml:space="preserve"> o </w:t>
      </w:r>
      <w:r w:rsidR="002444DE">
        <w:rPr>
          <w:rFonts w:cs="Arial"/>
          <w:szCs w:val="20"/>
        </w:rPr>
        <w:t>19</w:t>
      </w:r>
      <w:r w:rsidR="006626EC">
        <w:rPr>
          <w:rFonts w:cs="Arial"/>
          <w:szCs w:val="20"/>
        </w:rPr>
        <w:t>,</w:t>
      </w:r>
      <w:r w:rsidR="002444DE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 % (příspěvek </w:t>
      </w:r>
      <w:r w:rsidR="00EC0FE1">
        <w:rPr>
          <w:rFonts w:cs="Arial"/>
          <w:szCs w:val="20"/>
        </w:rPr>
        <w:t>+</w:t>
      </w:r>
      <w:r w:rsidR="002444DE">
        <w:rPr>
          <w:rFonts w:cs="Arial"/>
          <w:szCs w:val="20"/>
        </w:rPr>
        <w:t>6</w:t>
      </w:r>
      <w:r w:rsidR="00371B1F">
        <w:rPr>
          <w:rFonts w:cs="Arial"/>
          <w:szCs w:val="20"/>
        </w:rPr>
        <w:t>,</w:t>
      </w:r>
      <w:r w:rsidR="002444DE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p. </w:t>
      </w:r>
      <w:proofErr w:type="spellStart"/>
      <w:r>
        <w:rPr>
          <w:rFonts w:cs="Arial"/>
          <w:szCs w:val="20"/>
        </w:rPr>
        <w:t>b</w:t>
      </w:r>
      <w:proofErr w:type="spellEnd"/>
      <w:r>
        <w:rPr>
          <w:rFonts w:cs="Arial"/>
          <w:szCs w:val="20"/>
        </w:rPr>
        <w:t xml:space="preserve">.). </w:t>
      </w:r>
      <w:r w:rsidR="009D1FE4">
        <w:rPr>
          <w:rFonts w:cs="Arial"/>
          <w:szCs w:val="20"/>
        </w:rPr>
        <w:t xml:space="preserve">Stavební produkce </w:t>
      </w:r>
      <w:r w:rsidR="005B4C15">
        <w:t xml:space="preserve">od počátku roku do konce </w:t>
      </w:r>
      <w:r w:rsidR="00477F2B">
        <w:rPr>
          <w:rFonts w:cs="Arial"/>
          <w:szCs w:val="20"/>
        </w:rPr>
        <w:t>dub</w:t>
      </w:r>
      <w:r w:rsidR="008B73C9">
        <w:rPr>
          <w:rFonts w:cs="Arial"/>
          <w:szCs w:val="20"/>
        </w:rPr>
        <w:t>na</w:t>
      </w:r>
      <w:r w:rsidR="009D1FE4">
        <w:rPr>
          <w:rFonts w:cs="Arial"/>
          <w:szCs w:val="20"/>
        </w:rPr>
        <w:t xml:space="preserve"> 2015 </w:t>
      </w:r>
      <w:r w:rsidR="0098066C">
        <w:rPr>
          <w:rFonts w:cs="Arial"/>
          <w:szCs w:val="20"/>
        </w:rPr>
        <w:t xml:space="preserve">byla </w:t>
      </w:r>
      <w:r w:rsidR="009D1FE4">
        <w:rPr>
          <w:rFonts w:cs="Arial"/>
          <w:szCs w:val="20"/>
        </w:rPr>
        <w:t xml:space="preserve">ve srovnání se stejným obdobím konjunkturního roku 2008 </w:t>
      </w:r>
      <w:r w:rsidR="0098066C">
        <w:rPr>
          <w:rFonts w:cs="Arial"/>
          <w:szCs w:val="20"/>
        </w:rPr>
        <w:t xml:space="preserve">nižší </w:t>
      </w:r>
      <w:r w:rsidR="009D1FE4">
        <w:rPr>
          <w:rFonts w:cs="Arial"/>
          <w:szCs w:val="20"/>
        </w:rPr>
        <w:t>o </w:t>
      </w:r>
      <w:r w:rsidR="00657AA1">
        <w:rPr>
          <w:rFonts w:cs="Arial"/>
          <w:szCs w:val="20"/>
        </w:rPr>
        <w:t>22</w:t>
      </w:r>
      <w:r w:rsidR="009D1FE4">
        <w:rPr>
          <w:rFonts w:cs="Arial"/>
          <w:szCs w:val="20"/>
        </w:rPr>
        <w:t>,</w:t>
      </w:r>
      <w:r w:rsidR="00657AA1">
        <w:rPr>
          <w:rFonts w:cs="Arial"/>
          <w:szCs w:val="20"/>
        </w:rPr>
        <w:t>3</w:t>
      </w:r>
      <w:r w:rsidR="009D1FE4">
        <w:rPr>
          <w:rFonts w:cs="Arial"/>
          <w:szCs w:val="20"/>
        </w:rPr>
        <w:t> %.</w:t>
      </w:r>
    </w:p>
    <w:p w:rsidR="00CF35C9" w:rsidRDefault="00CF35C9" w:rsidP="00E13F80">
      <w:pPr>
        <w:rPr>
          <w:b/>
          <w:bCs/>
          <w:szCs w:val="20"/>
        </w:rPr>
      </w:pPr>
    </w:p>
    <w:p w:rsidR="00CF35C9" w:rsidRDefault="00CF35C9" w:rsidP="00E13F80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317251"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szCs w:val="20"/>
        </w:rPr>
        <w:t xml:space="preserve"> v podnicích s 50 a více zaměstnanci ve stavebnictví se v </w:t>
      </w:r>
      <w:r w:rsidR="00477F2B">
        <w:rPr>
          <w:rFonts w:cs="Arial"/>
          <w:szCs w:val="20"/>
        </w:rPr>
        <w:t>dub</w:t>
      </w:r>
      <w:r w:rsidR="00355E62">
        <w:rPr>
          <w:rFonts w:cs="Arial"/>
          <w:szCs w:val="20"/>
        </w:rPr>
        <w:t>n</w:t>
      </w:r>
      <w:r w:rsidR="002C1D14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201</w:t>
      </w:r>
      <w:r w:rsidR="002C1D1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meziročně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snížil o </w:t>
      </w:r>
      <w:r w:rsidR="00E20611">
        <w:rPr>
          <w:rFonts w:cs="Arial"/>
          <w:szCs w:val="20"/>
        </w:rPr>
        <w:t>2</w:t>
      </w:r>
      <w:r w:rsidR="00576001">
        <w:rPr>
          <w:rFonts w:cs="Arial"/>
          <w:szCs w:val="20"/>
        </w:rPr>
        <w:t>,</w:t>
      </w:r>
      <w:r w:rsidR="00E20611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 %.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3D29D4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755988">
        <w:rPr>
          <w:rFonts w:cs="Arial"/>
          <w:szCs w:val="20"/>
        </w:rPr>
        <w:t>6</w:t>
      </w:r>
      <w:r w:rsidR="00576001">
        <w:rPr>
          <w:rFonts w:cs="Arial"/>
          <w:szCs w:val="20"/>
        </w:rPr>
        <w:t>,</w:t>
      </w:r>
      <w:r w:rsidR="00755988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 % a činila </w:t>
      </w:r>
      <w:r w:rsidR="00755988">
        <w:rPr>
          <w:rFonts w:cs="Arial"/>
          <w:szCs w:val="20"/>
        </w:rPr>
        <w:t>33</w:t>
      </w:r>
      <w:r w:rsidR="00576001">
        <w:rPr>
          <w:rFonts w:cs="Arial"/>
          <w:szCs w:val="20"/>
        </w:rPr>
        <w:t> </w:t>
      </w:r>
      <w:r w:rsidR="00755988">
        <w:rPr>
          <w:rFonts w:cs="Arial"/>
          <w:szCs w:val="20"/>
        </w:rPr>
        <w:t>064</w:t>
      </w:r>
      <w:r w:rsidR="00576001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CF35C9">
      <w:pPr>
        <w:rPr>
          <w:rFonts w:cs="Arial"/>
          <w:szCs w:val="20"/>
        </w:rPr>
      </w:pPr>
    </w:p>
    <w:p w:rsidR="00CF35C9" w:rsidRDefault="00CF35C9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vydaných stavebních povolení</w:t>
      </w:r>
      <w:r>
        <w:rPr>
          <w:rFonts w:cs="Arial"/>
          <w:szCs w:val="20"/>
        </w:rPr>
        <w:t xml:space="preserve"> se v </w:t>
      </w:r>
      <w:r w:rsidR="00477F2B">
        <w:rPr>
          <w:rFonts w:cs="Arial"/>
          <w:szCs w:val="20"/>
        </w:rPr>
        <w:t>dub</w:t>
      </w:r>
      <w:r w:rsidR="00355E62">
        <w:rPr>
          <w:rFonts w:cs="Arial"/>
          <w:szCs w:val="20"/>
        </w:rPr>
        <w:t>nu</w:t>
      </w:r>
      <w:r>
        <w:rPr>
          <w:rFonts w:cs="Arial"/>
          <w:szCs w:val="20"/>
        </w:rPr>
        <w:t xml:space="preserve"> 201</w:t>
      </w:r>
      <w:r w:rsidR="002C1D1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meziročně </w:t>
      </w:r>
      <w:r w:rsidR="00341624">
        <w:rPr>
          <w:rFonts w:cs="Arial"/>
          <w:szCs w:val="20"/>
        </w:rPr>
        <w:t>zvýš</w:t>
      </w:r>
      <w:r w:rsidR="00485AEF">
        <w:rPr>
          <w:rFonts w:cs="Arial"/>
          <w:szCs w:val="20"/>
        </w:rPr>
        <w:t>i</w:t>
      </w:r>
      <w:r w:rsidR="009F219B">
        <w:rPr>
          <w:rFonts w:cs="Arial"/>
          <w:szCs w:val="20"/>
        </w:rPr>
        <w:t>l</w:t>
      </w:r>
      <w:r>
        <w:rPr>
          <w:rFonts w:cs="Arial"/>
          <w:szCs w:val="20"/>
        </w:rPr>
        <w:t xml:space="preserve"> o </w:t>
      </w:r>
      <w:r w:rsidR="00341624">
        <w:rPr>
          <w:rFonts w:cs="Arial"/>
          <w:szCs w:val="20"/>
        </w:rPr>
        <w:t>4</w:t>
      </w:r>
      <w:r>
        <w:rPr>
          <w:rFonts w:cs="Arial"/>
          <w:szCs w:val="20"/>
        </w:rPr>
        <w:t>,</w:t>
      </w:r>
      <w:r w:rsidR="00341624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 %, stavební úřady jich vydaly </w:t>
      </w:r>
      <w:r w:rsidR="00341624">
        <w:rPr>
          <w:rFonts w:cs="Arial"/>
          <w:szCs w:val="20"/>
        </w:rPr>
        <w:t>6</w:t>
      </w:r>
      <w:r w:rsidR="003E1EC9">
        <w:rPr>
          <w:rFonts w:cs="Arial"/>
          <w:szCs w:val="20"/>
        </w:rPr>
        <w:t> </w:t>
      </w:r>
      <w:r w:rsidR="00341624">
        <w:rPr>
          <w:rFonts w:cs="Arial"/>
          <w:szCs w:val="20"/>
        </w:rPr>
        <w:t>913</w:t>
      </w:r>
      <w:r>
        <w:rPr>
          <w:rFonts w:cs="Arial"/>
          <w:szCs w:val="20"/>
        </w:rPr>
        <w:t xml:space="preserve">. </w:t>
      </w:r>
      <w:r>
        <w:rPr>
          <w:rFonts w:cs="Arial"/>
          <w:b/>
          <w:bCs/>
          <w:szCs w:val="20"/>
        </w:rPr>
        <w:t>Orientační hodnota</w:t>
      </w:r>
      <w:r>
        <w:rPr>
          <w:rFonts w:cs="Arial"/>
          <w:szCs w:val="20"/>
        </w:rPr>
        <w:t xml:space="preserve"> těchto staveb dosáhla </w:t>
      </w:r>
      <w:r w:rsidR="00341624">
        <w:rPr>
          <w:rFonts w:cs="Arial"/>
          <w:szCs w:val="20"/>
        </w:rPr>
        <w:t>22</w:t>
      </w:r>
      <w:r>
        <w:rPr>
          <w:rFonts w:cs="Arial"/>
          <w:szCs w:val="20"/>
        </w:rPr>
        <w:t>,</w:t>
      </w:r>
      <w:r w:rsidR="00341624">
        <w:rPr>
          <w:rFonts w:cs="Arial"/>
          <w:szCs w:val="20"/>
        </w:rPr>
        <w:t>0</w:t>
      </w:r>
      <w:r>
        <w:rPr>
          <w:rFonts w:cs="Arial"/>
          <w:szCs w:val="20"/>
        </w:rPr>
        <w:t> mld. Kč a ve srovnání se stejným obdobím roku 201</w:t>
      </w:r>
      <w:r w:rsidR="002C1D14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341624">
        <w:rPr>
          <w:rFonts w:cs="Arial"/>
          <w:szCs w:val="20"/>
        </w:rPr>
        <w:t>kles</w:t>
      </w:r>
      <w:r w:rsidR="00AF23BF">
        <w:rPr>
          <w:rFonts w:cs="Arial"/>
          <w:szCs w:val="20"/>
        </w:rPr>
        <w:t>l</w:t>
      </w:r>
      <w:r w:rsidR="00E30DB6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o </w:t>
      </w:r>
      <w:r w:rsidR="00341624">
        <w:rPr>
          <w:rFonts w:cs="Arial"/>
          <w:szCs w:val="20"/>
        </w:rPr>
        <w:t>3</w:t>
      </w:r>
      <w:r>
        <w:rPr>
          <w:rFonts w:cs="Arial"/>
          <w:szCs w:val="20"/>
        </w:rPr>
        <w:t>,</w:t>
      </w:r>
      <w:r w:rsidR="00341624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 %. </w:t>
      </w:r>
    </w:p>
    <w:p w:rsidR="00CF35C9" w:rsidRDefault="00CF35C9">
      <w:pPr>
        <w:rPr>
          <w:b/>
          <w:bCs/>
          <w:szCs w:val="20"/>
        </w:rPr>
      </w:pPr>
    </w:p>
    <w:p w:rsidR="00CF35C9" w:rsidRDefault="00CF35C9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v </w:t>
      </w:r>
      <w:r w:rsidR="00477F2B">
        <w:rPr>
          <w:rFonts w:cs="Arial"/>
          <w:szCs w:val="20"/>
        </w:rPr>
        <w:t>dub</w:t>
      </w:r>
      <w:r w:rsidR="00355E62">
        <w:rPr>
          <w:rFonts w:cs="Arial"/>
          <w:szCs w:val="20"/>
        </w:rPr>
        <w:t>nu</w:t>
      </w:r>
      <w:r>
        <w:rPr>
          <w:rFonts w:cs="Arial"/>
          <w:szCs w:val="20"/>
        </w:rPr>
        <w:t xml:space="preserve"> 201</w:t>
      </w:r>
      <w:r w:rsidR="002C1D1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meziročně </w:t>
      </w:r>
      <w:r w:rsidR="00341624">
        <w:rPr>
          <w:rFonts w:cs="Arial"/>
          <w:szCs w:val="20"/>
        </w:rPr>
        <w:t>vzrost</w:t>
      </w:r>
      <w:r w:rsidR="00983A91">
        <w:rPr>
          <w:rFonts w:cs="Arial"/>
          <w:szCs w:val="20"/>
        </w:rPr>
        <w:t>l</w:t>
      </w:r>
      <w:r>
        <w:rPr>
          <w:rFonts w:cs="Arial"/>
          <w:szCs w:val="20"/>
        </w:rPr>
        <w:t xml:space="preserve"> o </w:t>
      </w:r>
      <w:r w:rsidR="00341624">
        <w:rPr>
          <w:rFonts w:cs="Arial"/>
          <w:szCs w:val="20"/>
        </w:rPr>
        <w:t>49</w:t>
      </w:r>
      <w:r w:rsidR="00244318">
        <w:rPr>
          <w:rFonts w:cs="Arial"/>
          <w:szCs w:val="20"/>
        </w:rPr>
        <w:t>,</w:t>
      </w:r>
      <w:r w:rsidR="00341624">
        <w:rPr>
          <w:rFonts w:cs="Arial"/>
          <w:szCs w:val="20"/>
        </w:rPr>
        <w:t>9</w:t>
      </w:r>
      <w:r>
        <w:rPr>
          <w:rFonts w:cs="Arial"/>
          <w:szCs w:val="20"/>
        </w:rPr>
        <w:t> % a dosáhl hodnoty </w:t>
      </w:r>
      <w:r w:rsidR="00341624">
        <w:rPr>
          <w:rFonts w:cs="Arial"/>
          <w:szCs w:val="20"/>
        </w:rPr>
        <w:t>2</w:t>
      </w:r>
      <w:r w:rsidR="003E1EC9">
        <w:rPr>
          <w:rFonts w:cs="Arial"/>
          <w:szCs w:val="20"/>
        </w:rPr>
        <w:t> </w:t>
      </w:r>
      <w:r w:rsidR="00341624">
        <w:rPr>
          <w:rFonts w:cs="Arial"/>
          <w:szCs w:val="20"/>
        </w:rPr>
        <w:t>698</w:t>
      </w:r>
      <w:r>
        <w:rPr>
          <w:rFonts w:cs="Arial"/>
          <w:szCs w:val="20"/>
        </w:rPr>
        <w:t xml:space="preserve"> 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341624">
        <w:rPr>
          <w:rFonts w:cs="Arial"/>
        </w:rPr>
        <w:t>růst</w:t>
      </w:r>
      <w:r w:rsidR="005809B5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341624">
        <w:rPr>
          <w:rFonts w:cs="Arial"/>
          <w:szCs w:val="20"/>
        </w:rPr>
        <w:t>16</w:t>
      </w:r>
      <w:r w:rsidR="00244318">
        <w:rPr>
          <w:rFonts w:cs="Arial"/>
          <w:szCs w:val="20"/>
        </w:rPr>
        <w:t>,</w:t>
      </w:r>
      <w:r w:rsidR="00341624">
        <w:rPr>
          <w:rFonts w:cs="Arial"/>
          <w:szCs w:val="20"/>
        </w:rPr>
        <w:t>6</w:t>
      </w:r>
      <w:r>
        <w:rPr>
          <w:rFonts w:cs="Arial"/>
          <w:szCs w:val="20"/>
        </w:rPr>
        <w:t> %, v bytových domech</w:t>
      </w:r>
      <w:r w:rsidR="002F6303">
        <w:rPr>
          <w:rFonts w:cs="Arial"/>
          <w:szCs w:val="20"/>
        </w:rPr>
        <w:t xml:space="preserve"> </w:t>
      </w:r>
      <w:r w:rsidR="00341624">
        <w:rPr>
          <w:rFonts w:cs="Arial"/>
          <w:szCs w:val="20"/>
        </w:rPr>
        <w:t>vzrostl</w:t>
      </w:r>
      <w:r w:rsidR="007D654B">
        <w:rPr>
          <w:rFonts w:cs="Arial"/>
          <w:szCs w:val="20"/>
        </w:rPr>
        <w:t xml:space="preserve"> počet zahájených bytů </w:t>
      </w:r>
      <w:r w:rsidR="003B3ABE">
        <w:t>o </w:t>
      </w:r>
      <w:r w:rsidR="00FA1D42">
        <w:t>129</w:t>
      </w:r>
      <w:r w:rsidR="003B3ABE">
        <w:t>,</w:t>
      </w:r>
      <w:r w:rsidR="00FA1D42">
        <w:t>1</w:t>
      </w:r>
      <w:r w:rsidR="003B3ABE">
        <w:t> %</w:t>
      </w:r>
      <w:r w:rsidR="007D654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:rsidR="00CF35C9" w:rsidRDefault="00CF35C9">
      <w:pPr>
        <w:rPr>
          <w:rFonts w:cs="Arial"/>
          <w:szCs w:val="20"/>
        </w:rPr>
      </w:pPr>
      <w:bookmarkStart w:id="0" w:name="_GoBack"/>
      <w:bookmarkEnd w:id="0"/>
    </w:p>
    <w:p w:rsidR="00CF35C9" w:rsidRDefault="00CF35C9">
      <w:pPr>
        <w:pStyle w:val="Zkladntext3"/>
        <w:spacing w:line="276" w:lineRule="auto"/>
        <w:rPr>
          <w:i/>
          <w:iCs/>
          <w:lang w:eastAsia="en-US"/>
        </w:rPr>
      </w:pPr>
      <w:r>
        <w:rPr>
          <w:b/>
          <w:bCs/>
        </w:rPr>
        <w:t>Počet dokončených bytů</w:t>
      </w:r>
      <w:r>
        <w:t xml:space="preserve"> </w:t>
      </w:r>
      <w:r w:rsidR="00533A43">
        <w:t xml:space="preserve">se </w:t>
      </w:r>
      <w:r>
        <w:t>v </w:t>
      </w:r>
      <w:r w:rsidR="00477F2B">
        <w:t>dub</w:t>
      </w:r>
      <w:r w:rsidR="003B3ABE">
        <w:t>nu</w:t>
      </w:r>
      <w:r>
        <w:t xml:space="preserve"> 201</w:t>
      </w:r>
      <w:r w:rsidR="002C1D14">
        <w:t>5</w:t>
      </w:r>
      <w:r>
        <w:t xml:space="preserve"> meziročně </w:t>
      </w:r>
      <w:r w:rsidR="00E25385">
        <w:t>zvýš</w:t>
      </w:r>
      <w:r w:rsidR="00486A8C">
        <w:t>il</w:t>
      </w:r>
      <w:r>
        <w:t xml:space="preserve"> o </w:t>
      </w:r>
      <w:r w:rsidR="00FA1D42">
        <w:t>34</w:t>
      </w:r>
      <w:r w:rsidR="003B67DC">
        <w:t>,</w:t>
      </w:r>
      <w:r w:rsidR="00FA1D42">
        <w:t>2</w:t>
      </w:r>
      <w:r>
        <w:t xml:space="preserve"> % a činil </w:t>
      </w:r>
      <w:r w:rsidR="00FA1D42">
        <w:t>1</w:t>
      </w:r>
      <w:r w:rsidR="003E1EC9">
        <w:t> </w:t>
      </w:r>
      <w:r w:rsidR="00FA1D42">
        <w:t>961</w:t>
      </w:r>
      <w:r>
        <w:t xml:space="preserve"> bytů. Počet dokončených bytů v rodinných domech </w:t>
      </w:r>
      <w:r w:rsidR="00FA1D42">
        <w:t>vzrostl</w:t>
      </w:r>
      <w:r>
        <w:t xml:space="preserve"> o </w:t>
      </w:r>
      <w:r w:rsidR="00FA1D42">
        <w:t>8</w:t>
      </w:r>
      <w:r w:rsidR="003B67DC">
        <w:t>,</w:t>
      </w:r>
      <w:r w:rsidR="00FA1D42">
        <w:t>7</w:t>
      </w:r>
      <w:r w:rsidR="00C025C9">
        <w:t> </w:t>
      </w:r>
      <w:r>
        <w:t xml:space="preserve">%, v bytových domech </w:t>
      </w:r>
      <w:r w:rsidR="00486A8C">
        <w:t xml:space="preserve">se </w:t>
      </w:r>
      <w:r w:rsidR="00E25385">
        <w:t>zvýš</w:t>
      </w:r>
      <w:r w:rsidR="00486A8C">
        <w:t>il</w:t>
      </w:r>
      <w:r>
        <w:t xml:space="preserve"> o </w:t>
      </w:r>
      <w:r w:rsidR="00FA1D42">
        <w:t>153</w:t>
      </w:r>
      <w:r w:rsidR="003B67DC">
        <w:t>,</w:t>
      </w:r>
      <w:r w:rsidR="00FA1D42">
        <w:t>9</w:t>
      </w:r>
      <w:r>
        <w:t> %.</w:t>
      </w:r>
    </w:p>
    <w:p w:rsidR="00CF35C9" w:rsidRDefault="00CF35C9">
      <w:pPr>
        <w:rPr>
          <w:b/>
          <w:bCs/>
          <w:szCs w:val="20"/>
        </w:rPr>
      </w:pPr>
    </w:p>
    <w:p w:rsidR="00742378" w:rsidRDefault="00742378" w:rsidP="00742378">
      <w:pPr>
        <w:spacing w:after="24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</w:t>
      </w:r>
      <w:proofErr w:type="spellStart"/>
      <w:r>
        <w:rPr>
          <w:rFonts w:cs="Arial"/>
          <w:szCs w:val="20"/>
        </w:rPr>
        <w:t>Eurostatu</w:t>
      </w:r>
      <w:proofErr w:type="spellEnd"/>
      <w:r>
        <w:rPr>
          <w:rFonts w:cs="Arial"/>
          <w:b/>
          <w:bCs/>
          <w:szCs w:val="20"/>
        </w:rPr>
        <w:t xml:space="preserve"> v </w:t>
      </w:r>
      <w:r w:rsidR="00477F2B">
        <w:rPr>
          <w:rFonts w:cs="Arial"/>
          <w:b/>
          <w:bCs/>
          <w:szCs w:val="20"/>
        </w:rPr>
        <w:t>březn</w:t>
      </w:r>
      <w:r>
        <w:rPr>
          <w:rFonts w:cs="Arial"/>
          <w:b/>
          <w:bCs/>
          <w:szCs w:val="20"/>
        </w:rPr>
        <w:t xml:space="preserve">u 2015 v EU28 </w:t>
      </w:r>
      <w:r>
        <w:rPr>
          <w:rFonts w:cs="Arial"/>
          <w:szCs w:val="20"/>
        </w:rPr>
        <w:t>meziročně klesla po očištění od vlivu počtu pracovních dnů o </w:t>
      </w:r>
      <w:r w:rsidR="00B90C42">
        <w:rPr>
          <w:rFonts w:cs="Arial"/>
          <w:szCs w:val="20"/>
        </w:rPr>
        <w:t>1</w:t>
      </w:r>
      <w:r w:rsidRPr="008149E7">
        <w:rPr>
          <w:rFonts w:cs="Arial"/>
          <w:szCs w:val="20"/>
        </w:rPr>
        <w:t>,</w:t>
      </w:r>
      <w:r w:rsidR="00B90C42">
        <w:rPr>
          <w:rFonts w:cs="Arial"/>
          <w:szCs w:val="20"/>
        </w:rPr>
        <w:t>3</w:t>
      </w:r>
      <w:r>
        <w:rPr>
          <w:rFonts w:cs="Arial"/>
          <w:szCs w:val="20"/>
        </w:rPr>
        <w:t> %. Pozemní stavitelství se snížilo o </w:t>
      </w:r>
      <w:r w:rsidR="00B90C42">
        <w:rPr>
          <w:rFonts w:cs="Arial"/>
          <w:szCs w:val="20"/>
        </w:rPr>
        <w:t>2</w:t>
      </w:r>
      <w:r w:rsidRPr="008149E7">
        <w:rPr>
          <w:rFonts w:cs="Arial"/>
          <w:szCs w:val="20"/>
        </w:rPr>
        <w:t>,</w:t>
      </w:r>
      <w:r w:rsidR="00B90C42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 % a inženýrské stavitelství </w:t>
      </w:r>
      <w:r w:rsidR="00B90C42">
        <w:rPr>
          <w:rFonts w:cs="Arial"/>
          <w:szCs w:val="20"/>
        </w:rPr>
        <w:t xml:space="preserve">se zvýšilo </w:t>
      </w:r>
      <w:r>
        <w:rPr>
          <w:rFonts w:cs="Arial"/>
          <w:szCs w:val="20"/>
        </w:rPr>
        <w:t>o </w:t>
      </w:r>
      <w:r w:rsidR="00B90C42">
        <w:rPr>
          <w:rFonts w:cs="Arial"/>
          <w:szCs w:val="20"/>
        </w:rPr>
        <w:t>4</w:t>
      </w:r>
      <w:r w:rsidRPr="008149E7">
        <w:rPr>
          <w:rFonts w:cs="Arial"/>
          <w:szCs w:val="20"/>
        </w:rPr>
        <w:t>,</w:t>
      </w:r>
      <w:r w:rsidR="00B90C42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 %. Údaje za </w:t>
      </w:r>
      <w:r w:rsidR="00477F2B">
        <w:rPr>
          <w:rFonts w:cs="Arial"/>
          <w:szCs w:val="20"/>
        </w:rPr>
        <w:t>dub</w:t>
      </w:r>
      <w:r>
        <w:rPr>
          <w:rFonts w:cs="Arial"/>
          <w:szCs w:val="20"/>
        </w:rPr>
        <w:t xml:space="preserve">en 2015 </w:t>
      </w:r>
      <w:proofErr w:type="spellStart"/>
      <w:r>
        <w:rPr>
          <w:rFonts w:cs="Arial"/>
          <w:szCs w:val="20"/>
        </w:rPr>
        <w:t>Eurostat</w:t>
      </w:r>
      <w:proofErr w:type="spellEnd"/>
      <w:r>
        <w:rPr>
          <w:rFonts w:cs="Arial"/>
          <w:szCs w:val="20"/>
        </w:rPr>
        <w:t xml:space="preserve"> zveřejní podle předběžného harmonogramu dne </w:t>
      </w:r>
      <w:r w:rsidR="000D485B" w:rsidRPr="000D485B">
        <w:rPr>
          <w:rFonts w:cs="Arial"/>
          <w:szCs w:val="20"/>
        </w:rPr>
        <w:t>17</w:t>
      </w:r>
      <w:r w:rsidRPr="000D485B">
        <w:rPr>
          <w:rFonts w:cs="Arial"/>
          <w:szCs w:val="20"/>
        </w:rPr>
        <w:t xml:space="preserve">. </w:t>
      </w:r>
      <w:r w:rsidR="00477F2B" w:rsidRPr="000D485B">
        <w:rPr>
          <w:rFonts w:cs="Arial"/>
          <w:szCs w:val="20"/>
        </w:rPr>
        <w:t>6</w:t>
      </w:r>
      <w:r w:rsidRPr="000D485B">
        <w:rPr>
          <w:rFonts w:cs="Arial"/>
          <w:szCs w:val="20"/>
        </w:rPr>
        <w:t>. 2015 v 11</w:t>
      </w:r>
      <w:r w:rsidRPr="001540EF">
        <w:rPr>
          <w:rFonts w:cs="Arial"/>
          <w:szCs w:val="20"/>
        </w:rPr>
        <w:t>.00</w:t>
      </w:r>
      <w:r w:rsidRPr="001C5D6A">
        <w:rPr>
          <w:rFonts w:cs="Arial"/>
          <w:szCs w:val="20"/>
        </w:rPr>
        <w:t> </w:t>
      </w:r>
      <w:proofErr w:type="spellStart"/>
      <w:r w:rsidRPr="001C5D6A">
        <w:rPr>
          <w:rFonts w:cs="Arial"/>
          <w:szCs w:val="20"/>
        </w:rPr>
        <w:t>h</w:t>
      </w:r>
      <w:proofErr w:type="spellEnd"/>
      <w:r>
        <w:rPr>
          <w:rFonts w:cs="Arial"/>
          <w:szCs w:val="20"/>
        </w:rPr>
        <w:t>.</w:t>
      </w:r>
    </w:p>
    <w:p w:rsidR="00EE4234" w:rsidRDefault="00EE4234" w:rsidP="002853FF"/>
    <w:p w:rsidR="004C1829" w:rsidRDefault="00317251" w:rsidP="004C1829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C03A41" w:rsidRDefault="00317251" w:rsidP="00C03A41">
      <w:pPr>
        <w:pStyle w:val="Poznmky"/>
        <w:pBdr>
          <w:top w:val="none" w:sz="0" w:space="0" w:color="auto"/>
        </w:pBdr>
        <w:spacing w:before="0" w:line="276" w:lineRule="auto"/>
        <w:jc w:val="both"/>
      </w:pPr>
      <w:r>
        <w:rPr>
          <w:i/>
          <w:iCs/>
          <w:vertAlign w:val="superscript"/>
        </w:rPr>
        <w:t>*)</w:t>
      </w:r>
      <w:r>
        <w:rPr>
          <w:i/>
          <w:iCs/>
        </w:rPr>
        <w:t xml:space="preserve"> 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C03A41" w:rsidRDefault="00C03A41" w:rsidP="00C03A41">
      <w:pPr>
        <w:pStyle w:val="Poznmky"/>
        <w:pBdr>
          <w:top w:val="none" w:sz="0" w:space="0" w:color="auto"/>
        </w:pBdr>
        <w:spacing w:before="0" w:line="276" w:lineRule="auto"/>
        <w:jc w:val="both"/>
      </w:pPr>
    </w:p>
    <w:p w:rsidR="004A4D7D" w:rsidRPr="00C03A41" w:rsidRDefault="004A4D7D" w:rsidP="00C03A41">
      <w:pPr>
        <w:pStyle w:val="Poznmky"/>
        <w:pBdr>
          <w:top w:val="none" w:sz="0" w:space="0" w:color="auto"/>
        </w:pBdr>
        <w:spacing w:before="0" w:line="276" w:lineRule="auto"/>
        <w:jc w:val="both"/>
      </w:pPr>
      <w:r>
        <w:rPr>
          <w:i/>
        </w:rPr>
        <w:t>V souladu s revizní politikou ČSÚ byly zároveň se zpracováním dubna 2015 revidovány údaje za leden až březen 2015 a dokončené byty za rok 2014.</w:t>
      </w:r>
    </w:p>
    <w:p w:rsidR="001F4BD8" w:rsidRDefault="001F4BD8" w:rsidP="001F4BD8">
      <w:pPr>
        <w:pStyle w:val="Poznmky"/>
        <w:pBdr>
          <w:top w:val="none" w:sz="0" w:space="0" w:color="auto"/>
        </w:pBdr>
        <w:spacing w:before="0"/>
        <w:rPr>
          <w:i/>
        </w:rPr>
      </w:pP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tel.: 274052894, e-mail: </w:t>
      </w:r>
      <w:hyperlink r:id="rId6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>
        <w:rPr>
          <w:i/>
        </w:rPr>
        <w:t xml:space="preserve"> 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65BFB">
        <w:rPr>
          <w:i/>
        </w:rPr>
        <w:t xml:space="preserve">Ing. Petra </w:t>
      </w:r>
      <w:proofErr w:type="spellStart"/>
      <w:r w:rsidR="00C65BFB">
        <w:rPr>
          <w:i/>
        </w:rPr>
        <w:t>Cuřínová</w:t>
      </w:r>
      <w:proofErr w:type="spellEnd"/>
      <w:r w:rsidR="00C65BFB">
        <w:rPr>
          <w:i/>
        </w:rPr>
        <w:t xml:space="preserve">, tel.: 274054199, e-mail: </w:t>
      </w:r>
      <w:hyperlink r:id="rId7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>
        <w:rPr>
          <w:i/>
        </w:rPr>
        <w:tab/>
        <w:t>přímá zjišťování ČSÚ Stav 1-12 a Stav 2-12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C5164E">
        <w:rPr>
          <w:i/>
        </w:rPr>
        <w:t>3</w:t>
      </w:r>
      <w:r w:rsidRPr="003564D0">
        <w:rPr>
          <w:i/>
        </w:rPr>
        <w:t xml:space="preserve">. </w:t>
      </w:r>
      <w:r w:rsidR="00C5164E">
        <w:rPr>
          <w:i/>
        </w:rPr>
        <w:t>6</w:t>
      </w:r>
      <w:r w:rsidRPr="003564D0">
        <w:rPr>
          <w:i/>
        </w:rPr>
        <w:t>.</w:t>
      </w:r>
      <w:r>
        <w:rPr>
          <w:i/>
        </w:rPr>
        <w:t xml:space="preserve"> 201</w:t>
      </w:r>
      <w:r w:rsidR="006F1241">
        <w:rPr>
          <w:i/>
        </w:rPr>
        <w:t>5</w:t>
      </w:r>
    </w:p>
    <w:p w:rsidR="00793221" w:rsidRDefault="00CF35C9" w:rsidP="00793221">
      <w:pPr>
        <w:pStyle w:val="Poznmky"/>
        <w:pBdr>
          <w:top w:val="none" w:sz="0" w:space="0" w:color="auto"/>
        </w:pBdr>
        <w:spacing w:before="0" w:line="276" w:lineRule="auto"/>
        <w:ind w:left="2880" w:hanging="2880"/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8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9" w:history="1">
        <w:r w:rsidR="00793221" w:rsidRPr="00801F9A">
          <w:rPr>
            <w:rStyle w:val="Hypertextovodkaz"/>
          </w:rPr>
          <w:t>https://www.czso.cz/csu/czso/bvz_cr</w:t>
        </w:r>
      </w:hyperlink>
    </w:p>
    <w:p w:rsidR="00CF35C9" w:rsidRDefault="00CF35C9" w:rsidP="00793221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rFonts w:ascii="ArialMT" w:hAnsi="ArialMT"/>
          <w:i/>
        </w:rPr>
      </w:pPr>
      <w:r>
        <w:rPr>
          <w:i/>
        </w:rPr>
        <w:t>Termín zveřejnění další RI:</w:t>
      </w:r>
      <w:r>
        <w:rPr>
          <w:i/>
        </w:rPr>
        <w:tab/>
      </w:r>
      <w:r w:rsidR="00C5164E">
        <w:rPr>
          <w:i/>
        </w:rPr>
        <w:t>7</w:t>
      </w:r>
      <w:r>
        <w:rPr>
          <w:i/>
        </w:rPr>
        <w:t xml:space="preserve">. </w:t>
      </w:r>
      <w:r w:rsidR="00C5164E">
        <w:rPr>
          <w:i/>
        </w:rPr>
        <w:t>7</w:t>
      </w:r>
      <w:r>
        <w:rPr>
          <w:i/>
        </w:rPr>
        <w:t>. 201</w:t>
      </w:r>
      <w:r w:rsidR="0078017C">
        <w:rPr>
          <w:i/>
        </w:rPr>
        <w:t>5</w:t>
      </w:r>
    </w:p>
    <w:p w:rsidR="00CF35C9" w:rsidRDefault="00CF35C9" w:rsidP="00FF31AB">
      <w:pPr>
        <w:pStyle w:val="Poznmkykontaktytext"/>
        <w:spacing w:before="120"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CF35C9" w:rsidRDefault="00CF35C9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>Tab. 1 Index stavební produkce, stavební povolení a bytová výstavba (meziroční indexy, měsíc)</w:t>
      </w:r>
    </w:p>
    <w:sectPr w:rsidR="00CF35C9" w:rsidSect="00F669F2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259" w:rsidRDefault="00822259">
      <w:r>
        <w:separator/>
      </w:r>
    </w:p>
  </w:endnote>
  <w:endnote w:type="continuationSeparator" w:id="0">
    <w:p w:rsidR="00822259" w:rsidRDefault="00822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0D589B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CF35C9" w:rsidRDefault="00CF35C9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F35C9" w:rsidRDefault="00CF35C9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D589B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D589B">
                  <w:rPr>
                    <w:rFonts w:cs="Arial"/>
                    <w:szCs w:val="15"/>
                  </w:rPr>
                  <w:fldChar w:fldCharType="separate"/>
                </w:r>
                <w:r w:rsidR="0098066C">
                  <w:rPr>
                    <w:rFonts w:cs="Arial"/>
                    <w:noProof/>
                    <w:szCs w:val="15"/>
                  </w:rPr>
                  <w:t>1</w:t>
                </w:r>
                <w:r w:rsidR="000D589B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259" w:rsidRDefault="00822259">
      <w:r>
        <w:separator/>
      </w:r>
    </w:p>
  </w:footnote>
  <w:footnote w:type="continuationSeparator" w:id="0">
    <w:p w:rsidR="00822259" w:rsidRDefault="00822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0D589B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27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88A"/>
    <w:rsid w:val="00004465"/>
    <w:rsid w:val="0000601E"/>
    <w:rsid w:val="00006BDC"/>
    <w:rsid w:val="0000726C"/>
    <w:rsid w:val="00011156"/>
    <w:rsid w:val="0001246F"/>
    <w:rsid w:val="0001467E"/>
    <w:rsid w:val="00020EB0"/>
    <w:rsid w:val="000333C8"/>
    <w:rsid w:val="00046169"/>
    <w:rsid w:val="000525EC"/>
    <w:rsid w:val="00053B28"/>
    <w:rsid w:val="0005464F"/>
    <w:rsid w:val="0006220B"/>
    <w:rsid w:val="00066370"/>
    <w:rsid w:val="00083C90"/>
    <w:rsid w:val="00084AF0"/>
    <w:rsid w:val="00087CF4"/>
    <w:rsid w:val="000958C3"/>
    <w:rsid w:val="00095EFA"/>
    <w:rsid w:val="00096CCD"/>
    <w:rsid w:val="00097EA2"/>
    <w:rsid w:val="000A19B5"/>
    <w:rsid w:val="000B44E9"/>
    <w:rsid w:val="000C4DF6"/>
    <w:rsid w:val="000C5DF8"/>
    <w:rsid w:val="000D0CAE"/>
    <w:rsid w:val="000D3FE7"/>
    <w:rsid w:val="000D485B"/>
    <w:rsid w:val="000D589B"/>
    <w:rsid w:val="000D5FAC"/>
    <w:rsid w:val="000E0B7F"/>
    <w:rsid w:val="000F515A"/>
    <w:rsid w:val="00101DA6"/>
    <w:rsid w:val="001075ED"/>
    <w:rsid w:val="00107840"/>
    <w:rsid w:val="00115E22"/>
    <w:rsid w:val="00122A54"/>
    <w:rsid w:val="001242AE"/>
    <w:rsid w:val="00125007"/>
    <w:rsid w:val="001322FE"/>
    <w:rsid w:val="001373CA"/>
    <w:rsid w:val="00142112"/>
    <w:rsid w:val="00145436"/>
    <w:rsid w:val="0014789E"/>
    <w:rsid w:val="0015754E"/>
    <w:rsid w:val="00160586"/>
    <w:rsid w:val="00161EDE"/>
    <w:rsid w:val="00163C29"/>
    <w:rsid w:val="00171836"/>
    <w:rsid w:val="001766B4"/>
    <w:rsid w:val="001845FD"/>
    <w:rsid w:val="00186ABB"/>
    <w:rsid w:val="001965E1"/>
    <w:rsid w:val="00197C10"/>
    <w:rsid w:val="001A00EC"/>
    <w:rsid w:val="001A1660"/>
    <w:rsid w:val="001A3AB4"/>
    <w:rsid w:val="001A7455"/>
    <w:rsid w:val="001C0C9B"/>
    <w:rsid w:val="001C5D6A"/>
    <w:rsid w:val="001D2A72"/>
    <w:rsid w:val="001E6D4B"/>
    <w:rsid w:val="001F4BD8"/>
    <w:rsid w:val="002012CF"/>
    <w:rsid w:val="00207F3D"/>
    <w:rsid w:val="00216B4D"/>
    <w:rsid w:val="00222C57"/>
    <w:rsid w:val="002270D9"/>
    <w:rsid w:val="00240182"/>
    <w:rsid w:val="0024073E"/>
    <w:rsid w:val="002419BF"/>
    <w:rsid w:val="00244318"/>
    <w:rsid w:val="002444DE"/>
    <w:rsid w:val="00245D80"/>
    <w:rsid w:val="00251344"/>
    <w:rsid w:val="00252934"/>
    <w:rsid w:val="002563F1"/>
    <w:rsid w:val="00265FD3"/>
    <w:rsid w:val="00266DBA"/>
    <w:rsid w:val="002853FF"/>
    <w:rsid w:val="00285B5A"/>
    <w:rsid w:val="00297C83"/>
    <w:rsid w:val="002A1D82"/>
    <w:rsid w:val="002A3AB7"/>
    <w:rsid w:val="002A47DF"/>
    <w:rsid w:val="002A7A7F"/>
    <w:rsid w:val="002B4C09"/>
    <w:rsid w:val="002C1D14"/>
    <w:rsid w:val="002C37C7"/>
    <w:rsid w:val="002C40E2"/>
    <w:rsid w:val="002C4FB8"/>
    <w:rsid w:val="002C5661"/>
    <w:rsid w:val="002D61EF"/>
    <w:rsid w:val="002D6524"/>
    <w:rsid w:val="002E2BF6"/>
    <w:rsid w:val="002E5849"/>
    <w:rsid w:val="002F6303"/>
    <w:rsid w:val="00305A2B"/>
    <w:rsid w:val="003116FD"/>
    <w:rsid w:val="00317251"/>
    <w:rsid w:val="00317401"/>
    <w:rsid w:val="00324EF0"/>
    <w:rsid w:val="0032620F"/>
    <w:rsid w:val="00330BBE"/>
    <w:rsid w:val="00331AF4"/>
    <w:rsid w:val="00341624"/>
    <w:rsid w:val="0035129E"/>
    <w:rsid w:val="00355E62"/>
    <w:rsid w:val="003564D0"/>
    <w:rsid w:val="003576D4"/>
    <w:rsid w:val="00360DAE"/>
    <w:rsid w:val="00371B1F"/>
    <w:rsid w:val="00387113"/>
    <w:rsid w:val="003A558C"/>
    <w:rsid w:val="003A56CF"/>
    <w:rsid w:val="003B3ABE"/>
    <w:rsid w:val="003B6361"/>
    <w:rsid w:val="003B67DC"/>
    <w:rsid w:val="003C595F"/>
    <w:rsid w:val="003C606D"/>
    <w:rsid w:val="003C66DF"/>
    <w:rsid w:val="003D29D4"/>
    <w:rsid w:val="003D2DFA"/>
    <w:rsid w:val="003E1EC9"/>
    <w:rsid w:val="003E70F2"/>
    <w:rsid w:val="003F7B11"/>
    <w:rsid w:val="0040489C"/>
    <w:rsid w:val="004102BE"/>
    <w:rsid w:val="00422DB8"/>
    <w:rsid w:val="0042792D"/>
    <w:rsid w:val="00432EE0"/>
    <w:rsid w:val="004344C8"/>
    <w:rsid w:val="00437414"/>
    <w:rsid w:val="004454D7"/>
    <w:rsid w:val="004543DD"/>
    <w:rsid w:val="00457144"/>
    <w:rsid w:val="00457E20"/>
    <w:rsid w:val="00460DEB"/>
    <w:rsid w:val="0046325A"/>
    <w:rsid w:val="004635E0"/>
    <w:rsid w:val="00471E1A"/>
    <w:rsid w:val="00472808"/>
    <w:rsid w:val="00476BD1"/>
    <w:rsid w:val="00477F2B"/>
    <w:rsid w:val="00485AEF"/>
    <w:rsid w:val="0048638C"/>
    <w:rsid w:val="00486A8C"/>
    <w:rsid w:val="00492AF1"/>
    <w:rsid w:val="00494278"/>
    <w:rsid w:val="004A1422"/>
    <w:rsid w:val="004A4D7D"/>
    <w:rsid w:val="004A7631"/>
    <w:rsid w:val="004A7780"/>
    <w:rsid w:val="004B24FD"/>
    <w:rsid w:val="004B7652"/>
    <w:rsid w:val="004C1829"/>
    <w:rsid w:val="004C1D59"/>
    <w:rsid w:val="004C49F9"/>
    <w:rsid w:val="004C5F91"/>
    <w:rsid w:val="004F6DA7"/>
    <w:rsid w:val="004F76E6"/>
    <w:rsid w:val="004F7C3D"/>
    <w:rsid w:val="00505A2D"/>
    <w:rsid w:val="0050622F"/>
    <w:rsid w:val="005117FA"/>
    <w:rsid w:val="00517663"/>
    <w:rsid w:val="00522B6C"/>
    <w:rsid w:val="00524C43"/>
    <w:rsid w:val="00533A43"/>
    <w:rsid w:val="00535F84"/>
    <w:rsid w:val="00542BA3"/>
    <w:rsid w:val="00556385"/>
    <w:rsid w:val="005647ED"/>
    <w:rsid w:val="005656AE"/>
    <w:rsid w:val="00571879"/>
    <w:rsid w:val="00571926"/>
    <w:rsid w:val="00576001"/>
    <w:rsid w:val="0057672E"/>
    <w:rsid w:val="00576ECC"/>
    <w:rsid w:val="005809B5"/>
    <w:rsid w:val="005824B4"/>
    <w:rsid w:val="00593B96"/>
    <w:rsid w:val="00594100"/>
    <w:rsid w:val="005A162B"/>
    <w:rsid w:val="005A21CC"/>
    <w:rsid w:val="005A29B7"/>
    <w:rsid w:val="005A37FA"/>
    <w:rsid w:val="005A3FE3"/>
    <w:rsid w:val="005A4A0E"/>
    <w:rsid w:val="005A6F13"/>
    <w:rsid w:val="005B07C6"/>
    <w:rsid w:val="005B163B"/>
    <w:rsid w:val="005B4C15"/>
    <w:rsid w:val="005C6359"/>
    <w:rsid w:val="005C6A78"/>
    <w:rsid w:val="005D1DC7"/>
    <w:rsid w:val="005D6675"/>
    <w:rsid w:val="005E3CDA"/>
    <w:rsid w:val="005F002B"/>
    <w:rsid w:val="005F0E69"/>
    <w:rsid w:val="005F1F2F"/>
    <w:rsid w:val="005F4855"/>
    <w:rsid w:val="00605CD1"/>
    <w:rsid w:val="00607FD2"/>
    <w:rsid w:val="00610F7C"/>
    <w:rsid w:val="00613CAF"/>
    <w:rsid w:val="00624BFB"/>
    <w:rsid w:val="006271C1"/>
    <w:rsid w:val="006312DE"/>
    <w:rsid w:val="00631919"/>
    <w:rsid w:val="00635F57"/>
    <w:rsid w:val="00636AFA"/>
    <w:rsid w:val="0064086A"/>
    <w:rsid w:val="00643F98"/>
    <w:rsid w:val="00645983"/>
    <w:rsid w:val="00653013"/>
    <w:rsid w:val="00655E61"/>
    <w:rsid w:val="00657AA1"/>
    <w:rsid w:val="006626EC"/>
    <w:rsid w:val="006636BF"/>
    <w:rsid w:val="00680F4C"/>
    <w:rsid w:val="006811E2"/>
    <w:rsid w:val="00683938"/>
    <w:rsid w:val="006869EB"/>
    <w:rsid w:val="0068745B"/>
    <w:rsid w:val="00697715"/>
    <w:rsid w:val="006B7DC1"/>
    <w:rsid w:val="006C2992"/>
    <w:rsid w:val="006C3912"/>
    <w:rsid w:val="006C3E62"/>
    <w:rsid w:val="006C4D94"/>
    <w:rsid w:val="006C5A07"/>
    <w:rsid w:val="006D5804"/>
    <w:rsid w:val="006D7EDE"/>
    <w:rsid w:val="006E6427"/>
    <w:rsid w:val="006E6623"/>
    <w:rsid w:val="006F1241"/>
    <w:rsid w:val="006F29DC"/>
    <w:rsid w:val="006F7D41"/>
    <w:rsid w:val="00701EC2"/>
    <w:rsid w:val="0070341B"/>
    <w:rsid w:val="00710F21"/>
    <w:rsid w:val="0073143B"/>
    <w:rsid w:val="00742378"/>
    <w:rsid w:val="00744C99"/>
    <w:rsid w:val="00745C57"/>
    <w:rsid w:val="0074683B"/>
    <w:rsid w:val="00747CB8"/>
    <w:rsid w:val="00752617"/>
    <w:rsid w:val="00755988"/>
    <w:rsid w:val="00757C57"/>
    <w:rsid w:val="00761815"/>
    <w:rsid w:val="00767EB3"/>
    <w:rsid w:val="007720B5"/>
    <w:rsid w:val="0078017C"/>
    <w:rsid w:val="00793221"/>
    <w:rsid w:val="007B0DF2"/>
    <w:rsid w:val="007B4EC2"/>
    <w:rsid w:val="007D166C"/>
    <w:rsid w:val="007D243A"/>
    <w:rsid w:val="007D5568"/>
    <w:rsid w:val="007D59AD"/>
    <w:rsid w:val="007D654B"/>
    <w:rsid w:val="007E79C5"/>
    <w:rsid w:val="007F1FEE"/>
    <w:rsid w:val="007F4310"/>
    <w:rsid w:val="007F68AA"/>
    <w:rsid w:val="00807389"/>
    <w:rsid w:val="008118EA"/>
    <w:rsid w:val="008149E7"/>
    <w:rsid w:val="00820D9A"/>
    <w:rsid w:val="008211AF"/>
    <w:rsid w:val="00821D1D"/>
    <w:rsid w:val="00822259"/>
    <w:rsid w:val="00826787"/>
    <w:rsid w:val="00826AB2"/>
    <w:rsid w:val="00831008"/>
    <w:rsid w:val="00831E7E"/>
    <w:rsid w:val="00834136"/>
    <w:rsid w:val="00837C38"/>
    <w:rsid w:val="00840470"/>
    <w:rsid w:val="00840B6B"/>
    <w:rsid w:val="00841C93"/>
    <w:rsid w:val="00846EA4"/>
    <w:rsid w:val="00850106"/>
    <w:rsid w:val="00853163"/>
    <w:rsid w:val="008777B1"/>
    <w:rsid w:val="008B73C9"/>
    <w:rsid w:val="008C5FC8"/>
    <w:rsid w:val="008D0692"/>
    <w:rsid w:val="008D26C2"/>
    <w:rsid w:val="008E77B4"/>
    <w:rsid w:val="008F0779"/>
    <w:rsid w:val="008F2BD8"/>
    <w:rsid w:val="00900C73"/>
    <w:rsid w:val="00902259"/>
    <w:rsid w:val="00914747"/>
    <w:rsid w:val="00921D2C"/>
    <w:rsid w:val="0092224D"/>
    <w:rsid w:val="009265CC"/>
    <w:rsid w:val="0093314C"/>
    <w:rsid w:val="00933D8E"/>
    <w:rsid w:val="009361A1"/>
    <w:rsid w:val="0094181F"/>
    <w:rsid w:val="0094321D"/>
    <w:rsid w:val="009579BE"/>
    <w:rsid w:val="00960709"/>
    <w:rsid w:val="00960DB2"/>
    <w:rsid w:val="00971481"/>
    <w:rsid w:val="009736BB"/>
    <w:rsid w:val="00975AEA"/>
    <w:rsid w:val="0098066C"/>
    <w:rsid w:val="00983291"/>
    <w:rsid w:val="00983A91"/>
    <w:rsid w:val="0098690D"/>
    <w:rsid w:val="009924AF"/>
    <w:rsid w:val="00994E2D"/>
    <w:rsid w:val="009A3CCB"/>
    <w:rsid w:val="009B2A2A"/>
    <w:rsid w:val="009B2B8E"/>
    <w:rsid w:val="009C04D9"/>
    <w:rsid w:val="009C380C"/>
    <w:rsid w:val="009C417B"/>
    <w:rsid w:val="009C6160"/>
    <w:rsid w:val="009D0F3A"/>
    <w:rsid w:val="009D1497"/>
    <w:rsid w:val="009D1FE4"/>
    <w:rsid w:val="009D4212"/>
    <w:rsid w:val="009E5216"/>
    <w:rsid w:val="009E5C63"/>
    <w:rsid w:val="009E7F6E"/>
    <w:rsid w:val="009F219B"/>
    <w:rsid w:val="009F49FE"/>
    <w:rsid w:val="009F626A"/>
    <w:rsid w:val="009F7389"/>
    <w:rsid w:val="00A0236B"/>
    <w:rsid w:val="00A0330E"/>
    <w:rsid w:val="00A163BE"/>
    <w:rsid w:val="00A24179"/>
    <w:rsid w:val="00A252DE"/>
    <w:rsid w:val="00A32945"/>
    <w:rsid w:val="00A332D6"/>
    <w:rsid w:val="00A3372D"/>
    <w:rsid w:val="00A51646"/>
    <w:rsid w:val="00A57EB3"/>
    <w:rsid w:val="00A61B65"/>
    <w:rsid w:val="00A805F6"/>
    <w:rsid w:val="00A83464"/>
    <w:rsid w:val="00A90DAF"/>
    <w:rsid w:val="00A92172"/>
    <w:rsid w:val="00AB195D"/>
    <w:rsid w:val="00AB53A6"/>
    <w:rsid w:val="00AC53C4"/>
    <w:rsid w:val="00AC6836"/>
    <w:rsid w:val="00AD4993"/>
    <w:rsid w:val="00AD6239"/>
    <w:rsid w:val="00AD6AF2"/>
    <w:rsid w:val="00AE1192"/>
    <w:rsid w:val="00AE1FED"/>
    <w:rsid w:val="00AE56B6"/>
    <w:rsid w:val="00AE74E5"/>
    <w:rsid w:val="00AF23BF"/>
    <w:rsid w:val="00B00787"/>
    <w:rsid w:val="00B13E62"/>
    <w:rsid w:val="00B3004B"/>
    <w:rsid w:val="00B31619"/>
    <w:rsid w:val="00B40B1B"/>
    <w:rsid w:val="00B4766E"/>
    <w:rsid w:val="00B47959"/>
    <w:rsid w:val="00B479F7"/>
    <w:rsid w:val="00B502C0"/>
    <w:rsid w:val="00B53EA8"/>
    <w:rsid w:val="00B54201"/>
    <w:rsid w:val="00B600D1"/>
    <w:rsid w:val="00B618E5"/>
    <w:rsid w:val="00B65642"/>
    <w:rsid w:val="00B66B4B"/>
    <w:rsid w:val="00B7052D"/>
    <w:rsid w:val="00B73440"/>
    <w:rsid w:val="00B7352C"/>
    <w:rsid w:val="00B758C4"/>
    <w:rsid w:val="00B7718D"/>
    <w:rsid w:val="00B81147"/>
    <w:rsid w:val="00B847BB"/>
    <w:rsid w:val="00B90C42"/>
    <w:rsid w:val="00B94BAE"/>
    <w:rsid w:val="00BA105A"/>
    <w:rsid w:val="00BA1FEF"/>
    <w:rsid w:val="00BA5AC1"/>
    <w:rsid w:val="00BB024D"/>
    <w:rsid w:val="00BB4784"/>
    <w:rsid w:val="00BC5A13"/>
    <w:rsid w:val="00BC678C"/>
    <w:rsid w:val="00BE1026"/>
    <w:rsid w:val="00BE2C51"/>
    <w:rsid w:val="00BE47E2"/>
    <w:rsid w:val="00BF19E8"/>
    <w:rsid w:val="00BF3820"/>
    <w:rsid w:val="00BF5258"/>
    <w:rsid w:val="00C0047E"/>
    <w:rsid w:val="00C025C9"/>
    <w:rsid w:val="00C03A41"/>
    <w:rsid w:val="00C1056E"/>
    <w:rsid w:val="00C127A5"/>
    <w:rsid w:val="00C14616"/>
    <w:rsid w:val="00C20DC9"/>
    <w:rsid w:val="00C245EB"/>
    <w:rsid w:val="00C25807"/>
    <w:rsid w:val="00C36D57"/>
    <w:rsid w:val="00C42EB0"/>
    <w:rsid w:val="00C513C0"/>
    <w:rsid w:val="00C5164E"/>
    <w:rsid w:val="00C52150"/>
    <w:rsid w:val="00C533AA"/>
    <w:rsid w:val="00C57DD6"/>
    <w:rsid w:val="00C61B29"/>
    <w:rsid w:val="00C61B38"/>
    <w:rsid w:val="00C65379"/>
    <w:rsid w:val="00C65BFB"/>
    <w:rsid w:val="00C66A0E"/>
    <w:rsid w:val="00C71566"/>
    <w:rsid w:val="00C72D69"/>
    <w:rsid w:val="00C77F88"/>
    <w:rsid w:val="00C931DC"/>
    <w:rsid w:val="00CA3D13"/>
    <w:rsid w:val="00CA58AD"/>
    <w:rsid w:val="00CB4604"/>
    <w:rsid w:val="00CC03E4"/>
    <w:rsid w:val="00CC1E07"/>
    <w:rsid w:val="00CC3195"/>
    <w:rsid w:val="00CC753E"/>
    <w:rsid w:val="00CD1F45"/>
    <w:rsid w:val="00CE0DD7"/>
    <w:rsid w:val="00CE4D32"/>
    <w:rsid w:val="00CE5792"/>
    <w:rsid w:val="00CF29B8"/>
    <w:rsid w:val="00CF35C9"/>
    <w:rsid w:val="00CF44C6"/>
    <w:rsid w:val="00D0352D"/>
    <w:rsid w:val="00D07651"/>
    <w:rsid w:val="00D0773E"/>
    <w:rsid w:val="00D10767"/>
    <w:rsid w:val="00D36DC4"/>
    <w:rsid w:val="00D4066C"/>
    <w:rsid w:val="00D43D2B"/>
    <w:rsid w:val="00D45136"/>
    <w:rsid w:val="00D46F73"/>
    <w:rsid w:val="00D51E71"/>
    <w:rsid w:val="00D5269E"/>
    <w:rsid w:val="00D6200F"/>
    <w:rsid w:val="00D666A9"/>
    <w:rsid w:val="00D70EA7"/>
    <w:rsid w:val="00D7186E"/>
    <w:rsid w:val="00D7683F"/>
    <w:rsid w:val="00D816B6"/>
    <w:rsid w:val="00D9435A"/>
    <w:rsid w:val="00D971F5"/>
    <w:rsid w:val="00DB102E"/>
    <w:rsid w:val="00DB135A"/>
    <w:rsid w:val="00DB54B5"/>
    <w:rsid w:val="00DB6C8C"/>
    <w:rsid w:val="00DC2722"/>
    <w:rsid w:val="00DD4DC2"/>
    <w:rsid w:val="00DE0513"/>
    <w:rsid w:val="00DE7426"/>
    <w:rsid w:val="00DE7692"/>
    <w:rsid w:val="00DF5012"/>
    <w:rsid w:val="00E0455D"/>
    <w:rsid w:val="00E07D14"/>
    <w:rsid w:val="00E105A8"/>
    <w:rsid w:val="00E13F80"/>
    <w:rsid w:val="00E1527F"/>
    <w:rsid w:val="00E20611"/>
    <w:rsid w:val="00E25385"/>
    <w:rsid w:val="00E25DEA"/>
    <w:rsid w:val="00E30DB6"/>
    <w:rsid w:val="00E325CD"/>
    <w:rsid w:val="00E32AEB"/>
    <w:rsid w:val="00E37FC1"/>
    <w:rsid w:val="00E47B70"/>
    <w:rsid w:val="00E542CD"/>
    <w:rsid w:val="00E5562A"/>
    <w:rsid w:val="00E6193C"/>
    <w:rsid w:val="00E64A3B"/>
    <w:rsid w:val="00E65CE9"/>
    <w:rsid w:val="00E73004"/>
    <w:rsid w:val="00E743B6"/>
    <w:rsid w:val="00E76770"/>
    <w:rsid w:val="00E770C8"/>
    <w:rsid w:val="00E772A3"/>
    <w:rsid w:val="00E80D5C"/>
    <w:rsid w:val="00E82EE6"/>
    <w:rsid w:val="00E83585"/>
    <w:rsid w:val="00E83BD4"/>
    <w:rsid w:val="00E84B6E"/>
    <w:rsid w:val="00E86F5A"/>
    <w:rsid w:val="00E90552"/>
    <w:rsid w:val="00E9556F"/>
    <w:rsid w:val="00E977BA"/>
    <w:rsid w:val="00EB68DB"/>
    <w:rsid w:val="00EB6FD1"/>
    <w:rsid w:val="00EB79A3"/>
    <w:rsid w:val="00EB7E8F"/>
    <w:rsid w:val="00EC0FE1"/>
    <w:rsid w:val="00ED3741"/>
    <w:rsid w:val="00EE2550"/>
    <w:rsid w:val="00EE4234"/>
    <w:rsid w:val="00EE519E"/>
    <w:rsid w:val="00EE578E"/>
    <w:rsid w:val="00EE72AB"/>
    <w:rsid w:val="00EF1AD3"/>
    <w:rsid w:val="00EF56FB"/>
    <w:rsid w:val="00EF6C94"/>
    <w:rsid w:val="00F012FB"/>
    <w:rsid w:val="00F02BFF"/>
    <w:rsid w:val="00F0326E"/>
    <w:rsid w:val="00F03555"/>
    <w:rsid w:val="00F174A9"/>
    <w:rsid w:val="00F278C2"/>
    <w:rsid w:val="00F34F66"/>
    <w:rsid w:val="00F3664E"/>
    <w:rsid w:val="00F3788A"/>
    <w:rsid w:val="00F437FA"/>
    <w:rsid w:val="00F45BBE"/>
    <w:rsid w:val="00F621D3"/>
    <w:rsid w:val="00F63D27"/>
    <w:rsid w:val="00F669F2"/>
    <w:rsid w:val="00F718CD"/>
    <w:rsid w:val="00F74329"/>
    <w:rsid w:val="00F85F0B"/>
    <w:rsid w:val="00F8687D"/>
    <w:rsid w:val="00F90BD6"/>
    <w:rsid w:val="00F92D05"/>
    <w:rsid w:val="00F94A4F"/>
    <w:rsid w:val="00FA1D42"/>
    <w:rsid w:val="00FA5C13"/>
    <w:rsid w:val="00FA6C7C"/>
    <w:rsid w:val="00FC01BD"/>
    <w:rsid w:val="00FC2139"/>
    <w:rsid w:val="00FC411A"/>
    <w:rsid w:val="00FC6B66"/>
    <w:rsid w:val="00FD2E4D"/>
    <w:rsid w:val="00FE61D6"/>
    <w:rsid w:val="00FE638C"/>
    <w:rsid w:val="00FE768D"/>
    <w:rsid w:val="00FE76AB"/>
    <w:rsid w:val="00FF1600"/>
    <w:rsid w:val="00FF31AB"/>
    <w:rsid w:val="00FF3C4F"/>
    <w:rsid w:val="00FF4165"/>
    <w:rsid w:val="00FF433F"/>
    <w:rsid w:val="00FF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a_c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etra.curinova@czs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ek.matejka@czso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zso.cz/csu/czso/bvz_cr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325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3215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39</cp:revision>
  <cp:lastPrinted>2015-05-05T04:44:00Z</cp:lastPrinted>
  <dcterms:created xsi:type="dcterms:W3CDTF">2015-05-04T09:31:00Z</dcterms:created>
  <dcterms:modified xsi:type="dcterms:W3CDTF">2015-06-05T07:14:00Z</dcterms:modified>
</cp:coreProperties>
</file>