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BD" w:rsidRDefault="009E4BBD" w:rsidP="009E4BBD">
      <w:pPr>
        <w:pStyle w:val="Datum"/>
      </w:pPr>
      <w:proofErr w:type="gramStart"/>
      <w:r>
        <w:t>03.10.2016</w:t>
      </w:r>
      <w:proofErr w:type="gramEnd"/>
    </w:p>
    <w:p w:rsidR="008B3970" w:rsidRDefault="009E4BBD" w:rsidP="008B3970">
      <w:pPr>
        <w:pStyle w:val="Nzev"/>
      </w:pPr>
      <w:r>
        <w:t xml:space="preserve">Notifikace deficitu a dluhu vládních institucí </w:t>
      </w:r>
      <w:r w:rsidR="00867569" w:rsidRPr="00043BF4">
        <w:t>–</w:t>
      </w:r>
      <w:r w:rsidR="003301A3" w:rsidRPr="00043BF4">
        <w:t xml:space="preserve"> </w:t>
      </w:r>
      <w:r>
        <w:t>2015</w:t>
      </w:r>
    </w:p>
    <w:p w:rsidR="009E4BBD" w:rsidRPr="00CA15B7" w:rsidRDefault="009E4BBD" w:rsidP="00CA15B7">
      <w:pPr>
        <w:pStyle w:val="Podtitulek"/>
      </w:pPr>
      <w:r w:rsidRPr="00CA15B7">
        <w:t xml:space="preserve">Běžná revize fiskálních údajů za rok 2015 zvýšila deficit, zadluženost klesla </w:t>
      </w:r>
    </w:p>
    <w:p w:rsidR="009E4BBD" w:rsidRPr="009E4BBD" w:rsidRDefault="009E4BBD" w:rsidP="009E4BBD">
      <w:pPr>
        <w:rPr>
          <w:rFonts w:cs="Arial"/>
          <w:szCs w:val="20"/>
        </w:rPr>
      </w:pPr>
      <w:r w:rsidRPr="001F1E0B">
        <w:t>Hospodaření sektoru vládních institucí skončilo v roce 201</w:t>
      </w:r>
      <w:r>
        <w:t>5</w:t>
      </w:r>
      <w:r w:rsidRPr="001F1E0B">
        <w:t xml:space="preserve"> deficitem </w:t>
      </w:r>
      <w:r w:rsidRPr="001F1E0B">
        <w:rPr>
          <w:b/>
        </w:rPr>
        <w:t xml:space="preserve">ve výši </w:t>
      </w:r>
      <w:r>
        <w:rPr>
          <w:b/>
        </w:rPr>
        <w:t>28,6</w:t>
      </w:r>
      <w:r w:rsidRPr="001F1E0B">
        <w:rPr>
          <w:b/>
        </w:rPr>
        <w:t xml:space="preserve"> miliardy Kč</w:t>
      </w:r>
      <w:r w:rsidRPr="001F1E0B">
        <w:t xml:space="preserve">, což odpovídá </w:t>
      </w:r>
      <w:r>
        <w:rPr>
          <w:b/>
        </w:rPr>
        <w:t>0</w:t>
      </w:r>
      <w:r w:rsidRPr="001F1E0B">
        <w:rPr>
          <w:b/>
        </w:rPr>
        <w:t>,</w:t>
      </w:r>
      <w:r>
        <w:rPr>
          <w:b/>
        </w:rPr>
        <w:t>63</w:t>
      </w:r>
      <w:r w:rsidRPr="001F1E0B">
        <w:rPr>
          <w:b/>
        </w:rPr>
        <w:t xml:space="preserve"> % </w:t>
      </w:r>
      <w:r>
        <w:rPr>
          <w:b/>
        </w:rPr>
        <w:t xml:space="preserve">nominálního </w:t>
      </w:r>
      <w:r w:rsidRPr="001F1E0B">
        <w:rPr>
          <w:b/>
        </w:rPr>
        <w:t>HDP</w:t>
      </w:r>
      <w:r w:rsidRPr="001F1E0B">
        <w:t xml:space="preserve">. </w:t>
      </w:r>
      <w:r>
        <w:t xml:space="preserve">Oproti notifikacím z dubna letošního roku došlo </w:t>
      </w:r>
      <w:r>
        <w:br/>
        <w:t>k navýšení deficitu o 0,21 procentního bodu (</w:t>
      </w:r>
      <w:proofErr w:type="spellStart"/>
      <w:proofErr w:type="gramStart"/>
      <w:r>
        <w:t>p.b</w:t>
      </w:r>
      <w:proofErr w:type="spellEnd"/>
      <w:r>
        <w:t>.)</w:t>
      </w:r>
      <w:r w:rsidRPr="001F1E0B">
        <w:t>.</w:t>
      </w:r>
      <w:proofErr w:type="gramEnd"/>
      <w:r w:rsidRPr="001F1E0B">
        <w:t xml:space="preserve"> </w:t>
      </w:r>
      <w:r>
        <w:rPr>
          <w:b/>
        </w:rPr>
        <w:t>V</w:t>
      </w:r>
      <w:r w:rsidRPr="001F1E0B">
        <w:rPr>
          <w:b/>
        </w:rPr>
        <w:t>ýše zadlužení</w:t>
      </w:r>
      <w:r w:rsidRPr="001F1E0B">
        <w:t xml:space="preserve"> dosáhla </w:t>
      </w:r>
      <w:r>
        <w:t xml:space="preserve">na konci roku 2015 </w:t>
      </w:r>
      <w:r w:rsidRPr="001F1E0B">
        <w:t xml:space="preserve">úrovně </w:t>
      </w:r>
      <w:r w:rsidRPr="001F1E0B">
        <w:rPr>
          <w:b/>
        </w:rPr>
        <w:t>4</w:t>
      </w:r>
      <w:r>
        <w:rPr>
          <w:b/>
        </w:rPr>
        <w:t>0</w:t>
      </w:r>
      <w:r w:rsidRPr="001F1E0B">
        <w:rPr>
          <w:b/>
        </w:rPr>
        <w:t>,</w:t>
      </w:r>
      <w:r>
        <w:rPr>
          <w:b/>
        </w:rPr>
        <w:t>32</w:t>
      </w:r>
      <w:r w:rsidRPr="001F1E0B">
        <w:rPr>
          <w:b/>
        </w:rPr>
        <w:t xml:space="preserve"> % HDP</w:t>
      </w:r>
      <w:r>
        <w:t xml:space="preserve">, oproti dubnovým notifikacím tak došlo k poklesu zadlužení o 0,74 </w:t>
      </w:r>
      <w:proofErr w:type="spellStart"/>
      <w:proofErr w:type="gramStart"/>
      <w:r>
        <w:t>p.b</w:t>
      </w:r>
      <w:proofErr w:type="spellEnd"/>
      <w:r w:rsidRPr="001F1E0B">
        <w:t>.</w:t>
      </w:r>
      <w:proofErr w:type="gramEnd"/>
      <w:r>
        <w:t xml:space="preserve"> Výše deficitu a dluhu za předchozí roky zůstaly beze změny. Údaje o fiskálních konvergenčních kritériích za Českou republiku byly 30. září zaslány Evropské komisi. </w:t>
      </w:r>
    </w:p>
    <w:p w:rsidR="009E4BBD" w:rsidRDefault="009E4BBD" w:rsidP="009E4BBD">
      <w:pPr>
        <w:rPr>
          <w:highlight w:val="yellow"/>
        </w:rPr>
      </w:pPr>
    </w:p>
    <w:p w:rsidR="009E4BBD" w:rsidRPr="002F5C70" w:rsidRDefault="009E4BBD" w:rsidP="009E4BBD">
      <w:pPr>
        <w:pStyle w:val="TabulkaGraf"/>
      </w:pPr>
      <w:r w:rsidRPr="002F5C70">
        <w:t>Notifikační tabulka deficitu a dluhu vládních institucí, Česká republika, 201</w:t>
      </w:r>
      <w:r>
        <w:t>2</w:t>
      </w:r>
      <w:r w:rsidR="00CA15B7" w:rsidRPr="00043BF4">
        <w:t>–</w:t>
      </w:r>
      <w:r w:rsidRPr="002F5C70">
        <w:t>201</w:t>
      </w:r>
      <w:r>
        <w:t>5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9E4BBD" w:rsidRPr="00E155B6" w:rsidTr="0076207E">
        <w:trPr>
          <w:cantSplit/>
        </w:trPr>
        <w:tc>
          <w:tcPr>
            <w:tcW w:w="3261" w:type="dxa"/>
            <w:vMerge w:val="restart"/>
            <w:vAlign w:val="center"/>
          </w:tcPr>
          <w:p w:rsidR="009E4BBD" w:rsidRPr="00E155B6" w:rsidRDefault="009E4BBD" w:rsidP="0076207E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Rok</w:t>
            </w:r>
          </w:p>
        </w:tc>
      </w:tr>
      <w:tr w:rsidR="009E4BBD" w:rsidRPr="00E155B6" w:rsidTr="0076207E">
        <w:trPr>
          <w:cantSplit/>
        </w:trPr>
        <w:tc>
          <w:tcPr>
            <w:tcW w:w="3261" w:type="dxa"/>
            <w:vMerge/>
            <w:vAlign w:val="center"/>
          </w:tcPr>
          <w:p w:rsidR="009E4BBD" w:rsidRPr="00E155B6" w:rsidRDefault="009E4BBD" w:rsidP="0076207E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2012</w:t>
            </w:r>
          </w:p>
        </w:tc>
        <w:tc>
          <w:tcPr>
            <w:tcW w:w="104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2013</w:t>
            </w:r>
          </w:p>
        </w:tc>
        <w:tc>
          <w:tcPr>
            <w:tcW w:w="1042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2014</w:t>
            </w:r>
          </w:p>
        </w:tc>
        <w:tc>
          <w:tcPr>
            <w:tcW w:w="104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2015</w:t>
            </w:r>
          </w:p>
        </w:tc>
      </w:tr>
      <w:tr w:rsidR="009E4BBD" w:rsidRPr="00E155B6" w:rsidTr="0076207E">
        <w:tc>
          <w:tcPr>
            <w:tcW w:w="3261" w:type="dxa"/>
            <w:vAlign w:val="center"/>
          </w:tcPr>
          <w:p w:rsidR="009E4BBD" w:rsidRPr="00E155B6" w:rsidRDefault="009E4BBD" w:rsidP="0076207E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Přebytek/Deficit </w:t>
            </w:r>
            <w:r w:rsidRPr="00E155B6">
              <w:rPr>
                <w:rFonts w:cs="Arial"/>
                <w:szCs w:val="20"/>
              </w:rPr>
              <w:t>sektoru vládních institucí</w:t>
            </w:r>
          </w:p>
        </w:tc>
        <w:tc>
          <w:tcPr>
            <w:tcW w:w="100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-159 552</w:t>
            </w:r>
          </w:p>
        </w:tc>
        <w:tc>
          <w:tcPr>
            <w:tcW w:w="104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-51 129</w:t>
            </w:r>
          </w:p>
        </w:tc>
        <w:tc>
          <w:tcPr>
            <w:tcW w:w="1042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-83 063</w:t>
            </w:r>
          </w:p>
        </w:tc>
        <w:tc>
          <w:tcPr>
            <w:tcW w:w="104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-28 607</w:t>
            </w:r>
          </w:p>
        </w:tc>
      </w:tr>
      <w:tr w:rsidR="009E4BBD" w:rsidRPr="00E155B6" w:rsidTr="0076207E">
        <w:tc>
          <w:tcPr>
            <w:tcW w:w="3261" w:type="dxa"/>
            <w:vAlign w:val="center"/>
          </w:tcPr>
          <w:p w:rsidR="009E4BBD" w:rsidRPr="00E155B6" w:rsidRDefault="009E4BBD" w:rsidP="0076207E">
            <w:pPr>
              <w:jc w:val="left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 xml:space="preserve">Konsolidovaný hrubý dluh sektoru vládních </w:t>
            </w:r>
            <w:r>
              <w:rPr>
                <w:rFonts w:cs="Arial"/>
                <w:szCs w:val="20"/>
              </w:rPr>
              <w:t>institucí</w:t>
            </w:r>
          </w:p>
        </w:tc>
        <w:tc>
          <w:tcPr>
            <w:tcW w:w="100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1 805 429</w:t>
            </w:r>
          </w:p>
        </w:tc>
        <w:tc>
          <w:tcPr>
            <w:tcW w:w="104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1 840 412</w:t>
            </w:r>
          </w:p>
        </w:tc>
        <w:tc>
          <w:tcPr>
            <w:tcW w:w="1042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1 819 098</w:t>
            </w:r>
          </w:p>
        </w:tc>
        <w:tc>
          <w:tcPr>
            <w:tcW w:w="104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1 836 255</w:t>
            </w:r>
          </w:p>
        </w:tc>
      </w:tr>
      <w:tr w:rsidR="009E4BBD" w:rsidRPr="00E155B6" w:rsidTr="0076207E">
        <w:tc>
          <w:tcPr>
            <w:tcW w:w="3261" w:type="dxa"/>
            <w:vAlign w:val="center"/>
          </w:tcPr>
          <w:p w:rsidR="009E4BBD" w:rsidRPr="00E155B6" w:rsidRDefault="009E4BBD" w:rsidP="0076207E">
            <w:pPr>
              <w:jc w:val="left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Hrubý domácí produkt</w:t>
            </w:r>
            <w:r>
              <w:rPr>
                <w:rFonts w:cs="Arial"/>
                <w:szCs w:val="20"/>
              </w:rPr>
              <w:t xml:space="preserve"> (HDP) v tržních cenách</w:t>
            </w:r>
          </w:p>
        </w:tc>
        <w:tc>
          <w:tcPr>
            <w:tcW w:w="100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4 059 912</w:t>
            </w:r>
          </w:p>
        </w:tc>
        <w:tc>
          <w:tcPr>
            <w:tcW w:w="104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4 098 128</w:t>
            </w:r>
          </w:p>
        </w:tc>
        <w:tc>
          <w:tcPr>
            <w:tcW w:w="1042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4 313 789</w:t>
            </w:r>
          </w:p>
        </w:tc>
        <w:tc>
          <w:tcPr>
            <w:tcW w:w="104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4 554 615</w:t>
            </w:r>
          </w:p>
        </w:tc>
      </w:tr>
      <w:tr w:rsidR="009E4BBD" w:rsidRPr="00E155B6" w:rsidTr="0076207E">
        <w:tc>
          <w:tcPr>
            <w:tcW w:w="3261" w:type="dxa"/>
            <w:vAlign w:val="center"/>
          </w:tcPr>
          <w:p w:rsidR="009E4BBD" w:rsidRPr="00E155B6" w:rsidRDefault="009E4BBD" w:rsidP="0076207E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Přebytek/</w:t>
            </w:r>
            <w:r w:rsidRPr="00E155B6">
              <w:rPr>
                <w:rFonts w:cs="Arial"/>
                <w:szCs w:val="20"/>
              </w:rPr>
              <w:t xml:space="preserve">Deficit sektoru vládních institucí </w:t>
            </w:r>
          </w:p>
        </w:tc>
        <w:tc>
          <w:tcPr>
            <w:tcW w:w="100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%</w:t>
            </w:r>
            <w:r>
              <w:rPr>
                <w:rFonts w:cs="Arial"/>
                <w:szCs w:val="20"/>
              </w:rPr>
              <w:t xml:space="preserve"> HDP</w:t>
            </w:r>
          </w:p>
        </w:tc>
        <w:tc>
          <w:tcPr>
            <w:tcW w:w="1042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-3,93</w:t>
            </w:r>
          </w:p>
        </w:tc>
        <w:tc>
          <w:tcPr>
            <w:tcW w:w="104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-1,25</w:t>
            </w:r>
          </w:p>
        </w:tc>
        <w:tc>
          <w:tcPr>
            <w:tcW w:w="1042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-1,93</w:t>
            </w:r>
          </w:p>
        </w:tc>
        <w:tc>
          <w:tcPr>
            <w:tcW w:w="104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-0,63</w:t>
            </w:r>
          </w:p>
        </w:tc>
      </w:tr>
      <w:tr w:rsidR="009E4BBD" w:rsidRPr="00E155B6" w:rsidTr="0076207E">
        <w:tc>
          <w:tcPr>
            <w:tcW w:w="3261" w:type="dxa"/>
            <w:vAlign w:val="center"/>
          </w:tcPr>
          <w:p w:rsidR="009E4BBD" w:rsidRPr="00E155B6" w:rsidRDefault="009E4BBD" w:rsidP="0076207E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Konsolidovaný hrubý d</w:t>
            </w:r>
            <w:r w:rsidRPr="00E155B6">
              <w:rPr>
                <w:rFonts w:cs="Arial"/>
                <w:szCs w:val="20"/>
              </w:rPr>
              <w:t xml:space="preserve">luh sektoru </w:t>
            </w:r>
            <w:r>
              <w:rPr>
                <w:rFonts w:cs="Arial"/>
                <w:szCs w:val="20"/>
              </w:rPr>
              <w:t>vládních institucí</w:t>
            </w:r>
          </w:p>
        </w:tc>
        <w:tc>
          <w:tcPr>
            <w:tcW w:w="100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%</w:t>
            </w:r>
            <w:r>
              <w:rPr>
                <w:rFonts w:cs="Arial"/>
                <w:szCs w:val="20"/>
              </w:rPr>
              <w:t xml:space="preserve"> HDP</w:t>
            </w:r>
          </w:p>
        </w:tc>
        <w:tc>
          <w:tcPr>
            <w:tcW w:w="1042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44,47</w:t>
            </w:r>
          </w:p>
        </w:tc>
        <w:tc>
          <w:tcPr>
            <w:tcW w:w="104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44,91</w:t>
            </w:r>
          </w:p>
        </w:tc>
        <w:tc>
          <w:tcPr>
            <w:tcW w:w="1042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42,17</w:t>
            </w:r>
          </w:p>
        </w:tc>
        <w:tc>
          <w:tcPr>
            <w:tcW w:w="1043" w:type="dxa"/>
            <w:vAlign w:val="center"/>
          </w:tcPr>
          <w:p w:rsidR="009E4BBD" w:rsidRPr="00E155B6" w:rsidRDefault="009E4BBD" w:rsidP="0076207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40,32</w:t>
            </w:r>
          </w:p>
        </w:tc>
      </w:tr>
    </w:tbl>
    <w:p w:rsidR="009E4BBD" w:rsidRPr="00E155B6" w:rsidRDefault="009E4BBD" w:rsidP="009E4BBD">
      <w:pPr>
        <w:rPr>
          <w:rFonts w:cs="Arial"/>
          <w:szCs w:val="20"/>
        </w:rPr>
      </w:pPr>
    </w:p>
    <w:p w:rsidR="009E4BBD" w:rsidRDefault="009E4BBD" w:rsidP="009E4BBD">
      <w:pPr>
        <w:rPr>
          <w:rFonts w:cs="Arial"/>
          <w:szCs w:val="20"/>
        </w:rPr>
      </w:pPr>
      <w:r>
        <w:rPr>
          <w:rFonts w:cs="Arial"/>
          <w:szCs w:val="20"/>
        </w:rPr>
        <w:t xml:space="preserve">Zvýšení deficitu o 9,9 mld. Kč oproti dubnovým notifikacím je způsobeno zejména </w:t>
      </w:r>
      <w:r w:rsidR="00CA15B7">
        <w:rPr>
          <w:rFonts w:cs="Arial"/>
          <w:szCs w:val="20"/>
        </w:rPr>
        <w:t>novými</w:t>
      </w:r>
      <w:r>
        <w:rPr>
          <w:rFonts w:cs="Arial"/>
          <w:szCs w:val="20"/>
        </w:rPr>
        <w:t xml:space="preserve"> informacemi o výdajích, které nebudou za programovací období 2007-2013 proplaceny z fondů EU. Na základě těchto údajů o čerpání prostředků z fondů EU byl deficit zvýšen o 11,9 mld. Kč. K</w:t>
      </w:r>
      <w:r w:rsidR="00CA15B7">
        <w:rPr>
          <w:rFonts w:cs="Arial"/>
          <w:szCs w:val="20"/>
        </w:rPr>
        <w:t xml:space="preserve"> revizi </w:t>
      </w:r>
      <w:r>
        <w:rPr>
          <w:rFonts w:cs="Arial"/>
          <w:szCs w:val="20"/>
        </w:rPr>
        <w:t>deficitu dále přispěly</w:t>
      </w:r>
      <w:r w:rsidR="00CA15B7">
        <w:rPr>
          <w:rFonts w:cs="Arial"/>
          <w:szCs w:val="20"/>
        </w:rPr>
        <w:t xml:space="preserve"> aktuální </w:t>
      </w:r>
      <w:r>
        <w:rPr>
          <w:rFonts w:cs="Arial"/>
          <w:szCs w:val="20"/>
        </w:rPr>
        <w:t xml:space="preserve">údaje z ročních statistických zjišťování </w:t>
      </w:r>
      <w:r w:rsidR="00CA15B7">
        <w:rPr>
          <w:rFonts w:cs="Arial"/>
          <w:szCs w:val="20"/>
        </w:rPr>
        <w:t xml:space="preserve">u vládních institucí </w:t>
      </w:r>
      <w:r>
        <w:rPr>
          <w:rFonts w:cs="Arial"/>
          <w:szCs w:val="20"/>
        </w:rPr>
        <w:t xml:space="preserve">a změny plynoucí z auditu účetních závěrek vybraných vládních institucí (-1,8 mld. Kč). Na relativní výši deficitu současně působila revize nominálního HDP, která redukovala deficit o 0,01 </w:t>
      </w:r>
      <w:proofErr w:type="spellStart"/>
      <w:proofErr w:type="gramStart"/>
      <w:r>
        <w:rPr>
          <w:rFonts w:cs="Arial"/>
          <w:szCs w:val="20"/>
        </w:rPr>
        <w:t>p.b</w:t>
      </w:r>
      <w:proofErr w:type="spellEnd"/>
      <w:r>
        <w:rPr>
          <w:rFonts w:cs="Arial"/>
          <w:szCs w:val="20"/>
        </w:rPr>
        <w:t>.</w:t>
      </w:r>
      <w:proofErr w:type="gramEnd"/>
    </w:p>
    <w:p w:rsidR="009E4BBD" w:rsidRDefault="009E4BBD" w:rsidP="009E4BBD">
      <w:pPr>
        <w:rPr>
          <w:rFonts w:cs="Arial"/>
          <w:szCs w:val="20"/>
        </w:rPr>
      </w:pPr>
    </w:p>
    <w:p w:rsidR="009E4BBD" w:rsidRDefault="009E4BBD" w:rsidP="009E4BBD">
      <w:pPr>
        <w:rPr>
          <w:rFonts w:cs="Arial"/>
          <w:szCs w:val="20"/>
        </w:rPr>
      </w:pPr>
      <w:r>
        <w:rPr>
          <w:rFonts w:cs="Arial"/>
          <w:szCs w:val="20"/>
        </w:rPr>
        <w:t>Revizí salda byl zasažen především subsektor ústředních vládních institucí, přesto na všech úrovních sektoru byl dosažen meziroční pokles deficitu či růst přebytku hospodaření. Deficit ústředních vládních institucí v roce 2015 činil 56,8 mld. Kč při meziročním poklesu o 31 mld. Na úrovni místních vládních institucí byl dosažen výrazný meziroční růst přebytku o 18,6 mld. na 26,3 mld. Kč, což je rekordním přebytkem místních vládních institucí ve sledované časové řadě. Kladného salda hospodaření bylo dosaženo i na úrovni zdravotních pojišťoven (+1,9 mld. Kč, oproti deficitu 2,7 mld. v roce 2014).</w:t>
      </w:r>
    </w:p>
    <w:p w:rsidR="009E4BBD" w:rsidRDefault="009E4BBD" w:rsidP="009E4BBD">
      <w:pPr>
        <w:rPr>
          <w:rFonts w:cs="Arial"/>
          <w:szCs w:val="20"/>
        </w:rPr>
      </w:pPr>
    </w:p>
    <w:p w:rsidR="009E4BBD" w:rsidRDefault="009E4BBD" w:rsidP="009E4BBD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>Na příjmové straně sektoru vládních institucí nejvíce v minulém roce rostly příjmy v podobě  přijatých investičních dotací (meziročně 67 %) a neinvestičních transferů ze zahraničí (15 %). Meziročně o 10 % vzrostl objem přijatých daní z výroby a dovozu, poloviční tempo růstu (5 %) zaznamenal výběr sociálních příspěvků. Mezi výdaji dominoval meziroční růst investičních výdajů (33 %). Z objemově významnějších položek vzrostl objem neinvestičních dotací (6 %) a náhrad zaměstnancům (5 %). Naopak k poklesu došlo ve výdajích na úroky (-13 %) a vlivem vysoké srovnávací základny i u kapitálových transferů (- 33 %).</w:t>
      </w:r>
    </w:p>
    <w:p w:rsidR="009E4BBD" w:rsidRDefault="009E4BBD" w:rsidP="009E4BBD">
      <w:pPr>
        <w:rPr>
          <w:rFonts w:cs="Arial"/>
          <w:szCs w:val="20"/>
        </w:rPr>
      </w:pPr>
    </w:p>
    <w:p w:rsidR="009E4BBD" w:rsidRDefault="009E4BBD" w:rsidP="009E4BBD">
      <w:pPr>
        <w:rPr>
          <w:rFonts w:cs="Arial"/>
          <w:szCs w:val="20"/>
        </w:rPr>
      </w:pPr>
      <w:r>
        <w:rPr>
          <w:rFonts w:cs="Arial"/>
          <w:szCs w:val="20"/>
        </w:rPr>
        <w:t xml:space="preserve">Relativní výše dluhu vládních institucí po dvou letech poklesu dosáhla úrovně 40,32 % HDP a meziročně poklesla o 1,85 </w:t>
      </w:r>
      <w:proofErr w:type="spellStart"/>
      <w:proofErr w:type="gramStart"/>
      <w:r>
        <w:rPr>
          <w:rFonts w:cs="Arial"/>
          <w:szCs w:val="20"/>
        </w:rPr>
        <w:t>p.b</w:t>
      </w:r>
      <w:proofErr w:type="spellEnd"/>
      <w:r>
        <w:rPr>
          <w:rFonts w:cs="Arial"/>
          <w:szCs w:val="20"/>
        </w:rPr>
        <w:t>.</w:t>
      </w:r>
      <w:proofErr w:type="gramEnd"/>
      <w:r>
        <w:rPr>
          <w:rFonts w:cs="Arial"/>
          <w:szCs w:val="20"/>
        </w:rPr>
        <w:t xml:space="preserve"> Revize oproti notifikacím v dubnu (41,06 %) byla způsobena výhradně revizí nominálního HDP, jež tak přispěla ke snížení zadluženosti o 0,74 </w:t>
      </w:r>
      <w:proofErr w:type="spellStart"/>
      <w:proofErr w:type="gramStart"/>
      <w:r>
        <w:rPr>
          <w:rFonts w:cs="Arial"/>
          <w:szCs w:val="20"/>
        </w:rPr>
        <w:t>p.b</w:t>
      </w:r>
      <w:proofErr w:type="spellEnd"/>
      <w:r>
        <w:rPr>
          <w:rFonts w:cs="Arial"/>
          <w:szCs w:val="20"/>
        </w:rPr>
        <w:t>.</w:t>
      </w:r>
      <w:proofErr w:type="gramEnd"/>
      <w:r>
        <w:rPr>
          <w:rFonts w:cs="Arial"/>
          <w:szCs w:val="20"/>
        </w:rPr>
        <w:t xml:space="preserve"> Nominální výše dluhu meziročně vzrostla o více než 17 mld. Kč, a to zejména v položce emitovaných dlouhodobých dluhopisů. Za růstem nominálního dluhu stojí růst dluhu rozpočtových institucí, nominální dluh ostatních vládních subjektů v roce 2015 klesl. </w:t>
      </w:r>
    </w:p>
    <w:p w:rsidR="009E4BBD" w:rsidRDefault="009E4BBD" w:rsidP="009E4BBD">
      <w:pPr>
        <w:rPr>
          <w:rFonts w:cs="Arial"/>
          <w:szCs w:val="20"/>
        </w:rPr>
      </w:pPr>
    </w:p>
    <w:p w:rsidR="009E4BBD" w:rsidRDefault="009E4BBD" w:rsidP="009E4BBD">
      <w:pPr>
        <w:rPr>
          <w:rFonts w:cs="Arial"/>
          <w:szCs w:val="20"/>
        </w:rPr>
      </w:pPr>
      <w:r>
        <w:rPr>
          <w:rFonts w:cs="Arial"/>
          <w:szCs w:val="20"/>
        </w:rPr>
        <w:t>Evropská komise podá k zaslaným údajům stanovisko do 21. října 2016.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CA15B7" w:rsidRPr="00CA15B7" w:rsidRDefault="00CA15B7" w:rsidP="00CA15B7"/>
    <w:p w:rsidR="00CA15B7" w:rsidRPr="00CA15B7" w:rsidRDefault="00CA15B7" w:rsidP="00CA15B7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  <w:r w:rsidRPr="00CA15B7">
        <w:rPr>
          <w:rFonts w:ascii="Arial" w:hAnsi="Arial" w:cs="Arial"/>
          <w:i/>
          <w:sz w:val="18"/>
          <w:szCs w:val="18"/>
        </w:rPr>
        <w:t>Notifikaci deficitu a dluhu vládních institucí sestavuje a předkládá Evropské komisi každá členská země Evropské unie vždy za čtyři uplynulé roky a formou projekce i běžný rok, a to vždy ke konci března a září. Projekci běžného roku sestavuje a publikuje Ministerstvo financí. Kvantifikace fiskálních ukazatelů je založena na metodice Evropského systému národních účtů (ESA 2010). Podle maastrichtských kritérií by výše deficitu neměla překročit 3 % a úroveň kumulovaného dluhu 60 % HDP.</w:t>
      </w:r>
    </w:p>
    <w:p w:rsidR="00CA15B7" w:rsidRPr="00CA15B7" w:rsidRDefault="00CA15B7" w:rsidP="00CA15B7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:rsidR="00CA15B7" w:rsidRPr="00CA15B7" w:rsidRDefault="00CA15B7" w:rsidP="00CA15B7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(-) v systému národního účetnictví. Ukazatel vyjadřuje schopnost sektoru v daném roce financovat (+) jiné sektory ekonomiky nebo potřebu tohoto sektoru být ostatními sektory financován (-).</w:t>
      </w:r>
    </w:p>
    <w:p w:rsidR="00CA15B7" w:rsidRPr="00CA15B7" w:rsidRDefault="00CA15B7" w:rsidP="00CA15B7">
      <w:pPr>
        <w:rPr>
          <w:rFonts w:cs="Arial"/>
          <w:i/>
          <w:sz w:val="18"/>
          <w:szCs w:val="18"/>
        </w:rPr>
      </w:pPr>
    </w:p>
    <w:p w:rsidR="00CA15B7" w:rsidRPr="00CA15B7" w:rsidRDefault="00CA15B7" w:rsidP="00CA15B7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půjček. U cizoměnových dluhových nástrojů zajištěných proti měnovému riziku je ocenění provedeno na bázi smluvního kurzu.</w:t>
      </w:r>
      <w:bookmarkStart w:id="0" w:name="_GoBack"/>
      <w:bookmarkEnd w:id="0"/>
    </w:p>
    <w:p w:rsidR="00CA15B7" w:rsidRDefault="00CA15B7" w:rsidP="00CA15B7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7071D6" w:rsidTr="00585526">
        <w:tc>
          <w:tcPr>
            <w:tcW w:w="3369" w:type="dxa"/>
          </w:tcPr>
          <w:p w:rsidR="007071D6" w:rsidRDefault="007071D6" w:rsidP="0058552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7071D6" w:rsidRDefault="007071D6" w:rsidP="0058552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Václav Rybáček, Ph.D., tel.: 274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052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596, e-mail: </w:t>
            </w:r>
            <w:hyperlink r:id="rId8" w:history="1">
              <w:r w:rsidR="00702415" w:rsidRPr="00702415">
                <w:rPr>
                  <w:rStyle w:val="Hypertextovodkaz"/>
                  <w:sz w:val="18"/>
                </w:rPr>
                <w:t>vaclav.rybacek@czso.cz</w:t>
              </w:r>
            </w:hyperlink>
            <w:r w:rsidR="00702415" w:rsidRPr="00702415">
              <w:rPr>
                <w:sz w:val="18"/>
              </w:rPr>
              <w:t xml:space="preserve"> </w:t>
            </w:r>
          </w:p>
        </w:tc>
      </w:tr>
      <w:tr w:rsidR="007071D6" w:rsidTr="00585526">
        <w:tc>
          <w:tcPr>
            <w:tcW w:w="3369" w:type="dxa"/>
          </w:tcPr>
          <w:p w:rsidR="007071D6" w:rsidRDefault="007071D6" w:rsidP="0058552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7071D6" w:rsidRDefault="007071D6" w:rsidP="0058552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Jaroslav Kahoun, tel.: 274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9" w:history="1">
              <w:r w:rsidR="00702415" w:rsidRPr="00702415">
                <w:rPr>
                  <w:rStyle w:val="Hypertextovodkaz"/>
                  <w:sz w:val="18"/>
                </w:rPr>
                <w:t>jaroslav.kahoun@czso.cz</w:t>
              </w:r>
            </w:hyperlink>
            <w:r w:rsidR="00702415" w:rsidRPr="00702415">
              <w:rPr>
                <w:sz w:val="18"/>
              </w:rPr>
              <w:t xml:space="preserve"> </w:t>
            </w:r>
          </w:p>
        </w:tc>
      </w:tr>
      <w:tr w:rsidR="007071D6" w:rsidTr="00585526">
        <w:tc>
          <w:tcPr>
            <w:tcW w:w="3369" w:type="dxa"/>
          </w:tcPr>
          <w:p w:rsidR="007071D6" w:rsidRDefault="007071D6" w:rsidP="0058552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Termín zveřejnění další </w:t>
            </w:r>
            <w:proofErr w:type="spellStart"/>
            <w:r w:rsidRPr="002C1411">
              <w:rPr>
                <w:i/>
                <w:iCs/>
                <w:sz w:val="18"/>
                <w:szCs w:val="18"/>
              </w:rPr>
              <w:t>RI</w:t>
            </w:r>
            <w:proofErr w:type="spellEnd"/>
            <w:r w:rsidRPr="002C1411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:rsidR="007071D6" w:rsidRDefault="007071D6" w:rsidP="007071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04</w:t>
            </w:r>
            <w:r w:rsidRPr="002C1411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>2017</w:t>
            </w:r>
          </w:p>
        </w:tc>
      </w:tr>
    </w:tbl>
    <w:p w:rsidR="00CA15B7" w:rsidRPr="00CA15B7" w:rsidRDefault="00CA15B7" w:rsidP="00CA15B7">
      <w:pPr>
        <w:rPr>
          <w:sz w:val="18"/>
          <w:szCs w:val="18"/>
        </w:rPr>
      </w:pPr>
    </w:p>
    <w:p w:rsidR="00CA15B7" w:rsidRPr="00CA15B7" w:rsidRDefault="00CA15B7" w:rsidP="00CA15B7"/>
    <w:sectPr w:rsidR="00CA15B7" w:rsidRPr="00CA15B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BD" w:rsidRDefault="009E4BBD" w:rsidP="00BA6370">
      <w:r>
        <w:separator/>
      </w:r>
    </w:p>
  </w:endnote>
  <w:endnote w:type="continuationSeparator" w:id="0">
    <w:p w:rsidR="009E4BBD" w:rsidRDefault="009E4B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0241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702415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BD" w:rsidRDefault="009E4BBD" w:rsidP="00BA6370">
      <w:r>
        <w:separator/>
      </w:r>
    </w:p>
  </w:footnote>
  <w:footnote w:type="continuationSeparator" w:id="0">
    <w:p w:rsidR="009E4BBD" w:rsidRDefault="009E4B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0241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BBD"/>
    <w:rsid w:val="00043BF4"/>
    <w:rsid w:val="000843A5"/>
    <w:rsid w:val="000910DA"/>
    <w:rsid w:val="00096D6C"/>
    <w:rsid w:val="000B6F63"/>
    <w:rsid w:val="000D093F"/>
    <w:rsid w:val="000E43CC"/>
    <w:rsid w:val="001404AB"/>
    <w:rsid w:val="0017231D"/>
    <w:rsid w:val="001810DC"/>
    <w:rsid w:val="001B607F"/>
    <w:rsid w:val="001D369A"/>
    <w:rsid w:val="001F08B3"/>
    <w:rsid w:val="001F2FE0"/>
    <w:rsid w:val="00200854"/>
    <w:rsid w:val="002070FB"/>
    <w:rsid w:val="00213729"/>
    <w:rsid w:val="002406FA"/>
    <w:rsid w:val="0026107B"/>
    <w:rsid w:val="002B2E47"/>
    <w:rsid w:val="003301A3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920AD"/>
    <w:rsid w:val="004D05B3"/>
    <w:rsid w:val="004E479E"/>
    <w:rsid w:val="004F686C"/>
    <w:rsid w:val="004F78E6"/>
    <w:rsid w:val="0050420E"/>
    <w:rsid w:val="00512D99"/>
    <w:rsid w:val="00531DBB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E024F"/>
    <w:rsid w:val="006E4E81"/>
    <w:rsid w:val="00702415"/>
    <w:rsid w:val="007071D6"/>
    <w:rsid w:val="00707F7D"/>
    <w:rsid w:val="00717EC5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86DD7"/>
    <w:rsid w:val="009B55B1"/>
    <w:rsid w:val="009E4BBD"/>
    <w:rsid w:val="00A0762A"/>
    <w:rsid w:val="00A4343D"/>
    <w:rsid w:val="00A502F1"/>
    <w:rsid w:val="00A70A83"/>
    <w:rsid w:val="00A81EB3"/>
    <w:rsid w:val="00AB3410"/>
    <w:rsid w:val="00B00C1D"/>
    <w:rsid w:val="00B55375"/>
    <w:rsid w:val="00B632CC"/>
    <w:rsid w:val="00BA12F1"/>
    <w:rsid w:val="00BA439F"/>
    <w:rsid w:val="00BA6370"/>
    <w:rsid w:val="00C269D4"/>
    <w:rsid w:val="00C37ADB"/>
    <w:rsid w:val="00C4160D"/>
    <w:rsid w:val="00C8406E"/>
    <w:rsid w:val="00CA15B7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F47FE"/>
    <w:rsid w:val="00E0156A"/>
    <w:rsid w:val="00E26704"/>
    <w:rsid w:val="00E31980"/>
    <w:rsid w:val="00E6423C"/>
    <w:rsid w:val="00E93830"/>
    <w:rsid w:val="00E93E0E"/>
    <w:rsid w:val="00EB1ED3"/>
    <w:rsid w:val="00F75F2A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rsid w:val="00CA15B7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A15B7"/>
    <w:rPr>
      <w:rFonts w:ascii="Times New Roman" w:eastAsia="Times New Roman" w:hAnsi="Times New Roman"/>
      <w:szCs w:val="24"/>
    </w:rPr>
  </w:style>
  <w:style w:type="table" w:styleId="Mkatabulky">
    <w:name w:val="Table Grid"/>
    <w:basedOn w:val="Normlntabulka"/>
    <w:uiPriority w:val="59"/>
    <w:rsid w:val="0070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rybacek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oslav.kahoun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%20-%20vzor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10BE-6562-4EFA-895E-42CAFC73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7</TotalTime>
  <Pages>2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5045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Václav Rybáček</cp:lastModifiedBy>
  <cp:revision>4</cp:revision>
  <dcterms:created xsi:type="dcterms:W3CDTF">2016-09-30T07:31:00Z</dcterms:created>
  <dcterms:modified xsi:type="dcterms:W3CDTF">2016-09-30T08:12:00Z</dcterms:modified>
</cp:coreProperties>
</file>