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569" w:rsidRPr="009B0CE9" w:rsidRDefault="00DD325D" w:rsidP="00867569">
      <w:pPr>
        <w:pStyle w:val="Datum"/>
        <w:rPr>
          <w:lang w:val="en-GB"/>
        </w:rPr>
      </w:pPr>
      <w:bookmarkStart w:id="0" w:name="_GoBack"/>
      <w:bookmarkEnd w:id="0"/>
      <w:r w:rsidRPr="009B0CE9">
        <w:rPr>
          <w:lang w:val="en-GB"/>
        </w:rPr>
        <w:t>4</w:t>
      </w:r>
      <w:r w:rsidR="00CF3FAF" w:rsidRPr="009B0CE9">
        <w:rPr>
          <w:lang w:val="en-GB"/>
        </w:rPr>
        <w:t xml:space="preserve"> February</w:t>
      </w:r>
      <w:r w:rsidR="00E02E6A" w:rsidRPr="009B0CE9">
        <w:rPr>
          <w:lang w:val="en-GB"/>
        </w:rPr>
        <w:t xml:space="preserve"> 201</w:t>
      </w:r>
      <w:r w:rsidR="00F27AD6" w:rsidRPr="009B0CE9">
        <w:rPr>
          <w:lang w:val="en-GB"/>
        </w:rPr>
        <w:t>5</w:t>
      </w:r>
    </w:p>
    <w:p w:rsidR="00236E1D" w:rsidRPr="009B0CE9" w:rsidRDefault="00CF3FAF" w:rsidP="002B0D49">
      <w:pPr>
        <w:pStyle w:val="Nzev"/>
        <w:rPr>
          <w:lang w:val="en-GB"/>
        </w:rPr>
      </w:pPr>
      <w:r w:rsidRPr="009B0CE9">
        <w:rPr>
          <w:lang w:val="en-GB"/>
        </w:rPr>
        <w:t xml:space="preserve">Sales in Retail Trade, Including </w:t>
      </w:r>
      <w:r w:rsidR="00C429DA" w:rsidRPr="009B0CE9">
        <w:rPr>
          <w:lang w:val="en-GB"/>
        </w:rPr>
        <w:t xml:space="preserve">the </w:t>
      </w:r>
      <w:r w:rsidRPr="009B0CE9">
        <w:rPr>
          <w:lang w:val="en-GB"/>
        </w:rPr>
        <w:t xml:space="preserve">Automotive Segment, Grew by </w:t>
      </w:r>
      <w:r w:rsidR="002C3D1C" w:rsidRPr="009B0CE9">
        <w:rPr>
          <w:lang w:val="en-GB"/>
        </w:rPr>
        <w:t>5</w:t>
      </w:r>
      <w:r w:rsidRPr="009B0CE9">
        <w:rPr>
          <w:lang w:val="en-GB"/>
        </w:rPr>
        <w:t>.</w:t>
      </w:r>
      <w:r w:rsidR="002C3D1C" w:rsidRPr="009B0CE9">
        <w:rPr>
          <w:lang w:val="en-GB"/>
        </w:rPr>
        <w:t>4</w:t>
      </w:r>
      <w:r w:rsidR="00C674CE" w:rsidRPr="009B0CE9">
        <w:rPr>
          <w:lang w:val="en-GB"/>
        </w:rPr>
        <w:t>%</w:t>
      </w:r>
      <w:r w:rsidR="003B260A" w:rsidRPr="009B0CE9">
        <w:rPr>
          <w:lang w:val="en-GB"/>
        </w:rPr>
        <w:t xml:space="preserve"> </w:t>
      </w:r>
      <w:r w:rsidRPr="009B0CE9">
        <w:rPr>
          <w:lang w:val="en-GB"/>
        </w:rPr>
        <w:t>in 2014</w:t>
      </w:r>
    </w:p>
    <w:p w:rsidR="00CF3FAF" w:rsidRPr="009B0CE9" w:rsidRDefault="00CF3FAF" w:rsidP="00CF3FAF">
      <w:pPr>
        <w:pStyle w:val="Podtitulek"/>
        <w:rPr>
          <w:lang w:val="en-GB"/>
        </w:rPr>
      </w:pPr>
      <w:r w:rsidRPr="009B0CE9">
        <w:rPr>
          <w:lang w:val="en-GB"/>
        </w:rPr>
        <w:t>Retail trade – December 2014</w:t>
      </w:r>
    </w:p>
    <w:p w:rsidR="00CF3FAF" w:rsidRPr="009B0CE9" w:rsidRDefault="00CF3FAF" w:rsidP="00CF3FAF">
      <w:pPr>
        <w:pStyle w:val="Perex"/>
        <w:rPr>
          <w:bCs/>
          <w:szCs w:val="20"/>
          <w:lang w:val="en-GB"/>
        </w:rPr>
      </w:pPr>
      <w:r w:rsidRPr="009B0CE9">
        <w:rPr>
          <w:bCs/>
          <w:szCs w:val="20"/>
          <w:lang w:val="en-GB"/>
        </w:rPr>
        <w:t xml:space="preserve">In </w:t>
      </w:r>
      <w:r w:rsidR="006160EE" w:rsidRPr="009B0CE9">
        <w:rPr>
          <w:bCs/>
          <w:szCs w:val="20"/>
          <w:lang w:val="en-GB"/>
        </w:rPr>
        <w:t>Dec</w:t>
      </w:r>
      <w:r w:rsidRPr="009B0CE9">
        <w:rPr>
          <w:bCs/>
          <w:szCs w:val="20"/>
          <w:lang w:val="en-GB"/>
        </w:rPr>
        <w:t>ember 2014</w:t>
      </w:r>
      <w:r w:rsidR="006160EE" w:rsidRPr="009B0CE9">
        <w:rPr>
          <w:bCs/>
          <w:szCs w:val="20"/>
          <w:lang w:val="en-GB"/>
        </w:rPr>
        <w:t xml:space="preserve"> seasonally adjusted </w:t>
      </w:r>
      <w:r w:rsidRPr="009B0CE9">
        <w:rPr>
          <w:szCs w:val="20"/>
          <w:lang w:val="en-GB"/>
        </w:rPr>
        <w:t>sales in retail trade, including the automotive segment,</w:t>
      </w:r>
      <w:r w:rsidRPr="009B0CE9">
        <w:rPr>
          <w:bCs/>
          <w:szCs w:val="20"/>
          <w:lang w:val="en-GB"/>
        </w:rPr>
        <w:t xml:space="preserve"> </w:t>
      </w:r>
      <w:r w:rsidR="006160EE" w:rsidRPr="009B0CE9">
        <w:rPr>
          <w:bCs/>
          <w:szCs w:val="20"/>
          <w:lang w:val="en-GB"/>
        </w:rPr>
        <w:t>de</w:t>
      </w:r>
      <w:r w:rsidRPr="009B0CE9">
        <w:rPr>
          <w:bCs/>
          <w:szCs w:val="20"/>
          <w:lang w:val="en-GB"/>
        </w:rPr>
        <w:t>creased by 0.4% at constant prices, month-on-month</w:t>
      </w:r>
      <w:r w:rsidR="006160EE" w:rsidRPr="009B0CE9">
        <w:rPr>
          <w:bCs/>
          <w:szCs w:val="20"/>
          <w:lang w:val="en-GB"/>
        </w:rPr>
        <w:t xml:space="preserve"> (m-o-m)</w:t>
      </w:r>
      <w:r w:rsidRPr="009B0CE9">
        <w:rPr>
          <w:bCs/>
          <w:szCs w:val="20"/>
          <w:lang w:val="en-GB"/>
        </w:rPr>
        <w:t>. Working days adjusted sales increased by 4.</w:t>
      </w:r>
      <w:r w:rsidR="006160EE" w:rsidRPr="009B0CE9">
        <w:rPr>
          <w:bCs/>
          <w:szCs w:val="20"/>
          <w:lang w:val="en-GB"/>
        </w:rPr>
        <w:t>2</w:t>
      </w:r>
      <w:r w:rsidRPr="009B0CE9">
        <w:rPr>
          <w:bCs/>
          <w:szCs w:val="20"/>
          <w:lang w:val="en-GB"/>
        </w:rPr>
        <w:t xml:space="preserve">%, year-on-year (y-o-y), the non-adjusted ones grew by </w:t>
      </w:r>
      <w:r w:rsidR="006160EE" w:rsidRPr="009B0CE9">
        <w:rPr>
          <w:bCs/>
          <w:szCs w:val="20"/>
          <w:lang w:val="en-GB"/>
        </w:rPr>
        <w:t>5</w:t>
      </w:r>
      <w:r w:rsidRPr="009B0CE9">
        <w:rPr>
          <w:bCs/>
          <w:szCs w:val="20"/>
          <w:lang w:val="en-GB"/>
        </w:rPr>
        <w:t>.</w:t>
      </w:r>
      <w:r w:rsidR="006160EE" w:rsidRPr="009B0CE9">
        <w:rPr>
          <w:bCs/>
          <w:szCs w:val="20"/>
          <w:lang w:val="en-GB"/>
        </w:rPr>
        <w:t>9</w:t>
      </w:r>
      <w:r w:rsidRPr="009B0CE9">
        <w:rPr>
          <w:bCs/>
          <w:szCs w:val="20"/>
          <w:lang w:val="en-GB"/>
        </w:rPr>
        <w:t xml:space="preserve">%, y-o-y. </w:t>
      </w:r>
      <w:r w:rsidR="006160EE" w:rsidRPr="009B0CE9">
        <w:rPr>
          <w:bCs/>
          <w:szCs w:val="20"/>
          <w:lang w:val="en-GB"/>
        </w:rPr>
        <w:t>Sales grew in the automotive segment as well as in retail trade. For the whole year 2014 unadjusted sales increased by 5.4%, y-o-y.</w:t>
      </w:r>
    </w:p>
    <w:p w:rsidR="00CF3FAF" w:rsidRPr="009B0CE9" w:rsidRDefault="00CF3FAF" w:rsidP="00CF3FAF">
      <w:pPr>
        <w:pStyle w:val="Perex"/>
        <w:spacing w:after="0"/>
        <w:rPr>
          <w:b w:val="0"/>
          <w:bCs/>
          <w:szCs w:val="20"/>
          <w:lang w:val="en-GB"/>
        </w:rPr>
      </w:pPr>
      <w:r w:rsidRPr="009B0CE9">
        <w:rPr>
          <w:bCs/>
          <w:szCs w:val="20"/>
          <w:lang w:val="en-GB"/>
        </w:rPr>
        <w:t>Seasonally adjusted</w:t>
      </w:r>
      <w:r w:rsidRPr="009B0CE9">
        <w:rPr>
          <w:b w:val="0"/>
          <w:bCs/>
          <w:szCs w:val="20"/>
          <w:lang w:val="en-GB"/>
        </w:rPr>
        <w:t xml:space="preserve"> sales </w:t>
      </w:r>
      <w:r w:rsidRPr="009B0CE9">
        <w:rPr>
          <w:bCs/>
          <w:szCs w:val="20"/>
          <w:lang w:val="en-GB"/>
        </w:rPr>
        <w:t xml:space="preserve">in retail trade, including sale and repair of motor vehicles </w:t>
      </w:r>
      <w:r w:rsidR="006160EE" w:rsidRPr="009B0CE9">
        <w:rPr>
          <w:bCs/>
          <w:szCs w:val="20"/>
          <w:lang w:val="en-GB"/>
        </w:rPr>
        <w:br/>
      </w:r>
      <w:r w:rsidRPr="009B0CE9">
        <w:rPr>
          <w:bCs/>
          <w:szCs w:val="20"/>
          <w:lang w:val="en-GB"/>
        </w:rPr>
        <w:t>(CZ</w:t>
      </w:r>
      <w:r w:rsidR="006160EE" w:rsidRPr="009B0CE9">
        <w:rPr>
          <w:bCs/>
          <w:szCs w:val="20"/>
          <w:lang w:val="en-GB"/>
        </w:rPr>
        <w:t>-</w:t>
      </w:r>
      <w:r w:rsidRPr="009B0CE9">
        <w:rPr>
          <w:bCs/>
          <w:szCs w:val="20"/>
          <w:lang w:val="en-GB"/>
        </w:rPr>
        <w:t xml:space="preserve">NACE </w:t>
      </w:r>
      <w:r w:rsidR="006160EE" w:rsidRPr="009B0CE9">
        <w:rPr>
          <w:bCs/>
          <w:szCs w:val="20"/>
          <w:lang w:val="en-GB"/>
        </w:rPr>
        <w:t xml:space="preserve">Divisions </w:t>
      </w:r>
      <w:r w:rsidRPr="009B0CE9">
        <w:rPr>
          <w:bCs/>
          <w:szCs w:val="20"/>
          <w:lang w:val="en-GB"/>
        </w:rPr>
        <w:t>45+47)</w:t>
      </w:r>
      <w:r w:rsidRPr="009B0CE9">
        <w:rPr>
          <w:b w:val="0"/>
          <w:bCs/>
          <w:szCs w:val="20"/>
          <w:lang w:val="en-GB"/>
        </w:rPr>
        <w:t xml:space="preserve"> </w:t>
      </w:r>
      <w:r w:rsidR="006160EE" w:rsidRPr="009B0CE9">
        <w:rPr>
          <w:b w:val="0"/>
          <w:bCs/>
          <w:szCs w:val="20"/>
          <w:lang w:val="en-GB"/>
        </w:rPr>
        <w:t>de</w:t>
      </w:r>
      <w:r w:rsidRPr="009B0CE9">
        <w:rPr>
          <w:b w:val="0"/>
          <w:bCs/>
          <w:szCs w:val="20"/>
          <w:lang w:val="en-GB"/>
        </w:rPr>
        <w:t xml:space="preserve">creased in </w:t>
      </w:r>
      <w:r w:rsidR="006160EE" w:rsidRPr="009B0CE9">
        <w:rPr>
          <w:b w:val="0"/>
          <w:bCs/>
          <w:szCs w:val="20"/>
          <w:lang w:val="en-GB"/>
        </w:rPr>
        <w:t>Dec</w:t>
      </w:r>
      <w:r w:rsidRPr="009B0CE9">
        <w:rPr>
          <w:b w:val="0"/>
          <w:bCs/>
          <w:szCs w:val="20"/>
          <w:lang w:val="en-GB"/>
        </w:rPr>
        <w:t>ember 2014 by 0.4%</w:t>
      </w:r>
      <w:r w:rsidRPr="009B0CE9">
        <w:rPr>
          <w:bCs/>
          <w:szCs w:val="20"/>
          <w:lang w:val="en-GB"/>
        </w:rPr>
        <w:t xml:space="preserve"> at constant prices,</w:t>
      </w:r>
      <w:r w:rsidRPr="009B0CE9">
        <w:rPr>
          <w:b w:val="0"/>
          <w:bCs/>
          <w:szCs w:val="20"/>
          <w:lang w:val="en-GB"/>
        </w:rPr>
        <w:t xml:space="preserve"> </w:t>
      </w:r>
      <w:r w:rsidRPr="009B0CE9">
        <w:rPr>
          <w:bCs/>
          <w:szCs w:val="20"/>
          <w:lang w:val="en-GB"/>
        </w:rPr>
        <w:t>m-o-m</w:t>
      </w:r>
      <w:r w:rsidRPr="009B0CE9">
        <w:rPr>
          <w:b w:val="0"/>
          <w:bCs/>
          <w:szCs w:val="20"/>
          <w:lang w:val="en-GB"/>
        </w:rPr>
        <w:t xml:space="preserve">. </w:t>
      </w:r>
      <w:r w:rsidRPr="00BF267C">
        <w:rPr>
          <w:b w:val="0"/>
          <w:bCs/>
          <w:szCs w:val="20"/>
          <w:lang w:val="en-GB"/>
        </w:rPr>
        <w:t>Sales</w:t>
      </w:r>
      <w:r w:rsidRPr="009B0CE9">
        <w:rPr>
          <w:bCs/>
          <w:szCs w:val="20"/>
          <w:lang w:val="en-GB"/>
        </w:rPr>
        <w:t xml:space="preserve"> adjusted for calendar effects </w:t>
      </w:r>
      <w:r w:rsidRPr="009B0CE9">
        <w:rPr>
          <w:b w:val="0"/>
          <w:bCs/>
          <w:szCs w:val="20"/>
          <w:lang w:val="en-GB"/>
        </w:rPr>
        <w:t>increased by 4.</w:t>
      </w:r>
      <w:r w:rsidR="006160EE" w:rsidRPr="009B0CE9">
        <w:rPr>
          <w:b w:val="0"/>
          <w:bCs/>
          <w:szCs w:val="20"/>
          <w:lang w:val="en-GB"/>
        </w:rPr>
        <w:t>2</w:t>
      </w:r>
      <w:r w:rsidRPr="009B0CE9">
        <w:rPr>
          <w:b w:val="0"/>
          <w:bCs/>
          <w:szCs w:val="20"/>
          <w:lang w:val="en-GB"/>
        </w:rPr>
        <w:t xml:space="preserve">%, </w:t>
      </w:r>
      <w:r w:rsidRPr="009B0CE9">
        <w:rPr>
          <w:bCs/>
          <w:szCs w:val="20"/>
          <w:lang w:val="en-GB"/>
        </w:rPr>
        <w:t>y-o-y</w:t>
      </w:r>
      <w:r w:rsidRPr="009B0CE9">
        <w:rPr>
          <w:b w:val="0"/>
          <w:bCs/>
          <w:szCs w:val="20"/>
          <w:lang w:val="en-GB"/>
        </w:rPr>
        <w:t>, the</w:t>
      </w:r>
      <w:r w:rsidRPr="009B0CE9">
        <w:rPr>
          <w:bCs/>
          <w:szCs w:val="20"/>
          <w:lang w:val="en-GB"/>
        </w:rPr>
        <w:t xml:space="preserve"> non-adjusted ones</w:t>
      </w:r>
      <w:r w:rsidRPr="009B0CE9">
        <w:rPr>
          <w:b w:val="0"/>
          <w:bCs/>
          <w:szCs w:val="20"/>
          <w:lang w:val="en-GB"/>
        </w:rPr>
        <w:t xml:space="preserve"> grew by </w:t>
      </w:r>
      <w:r w:rsidR="006160EE" w:rsidRPr="009B0CE9">
        <w:rPr>
          <w:b w:val="0"/>
          <w:bCs/>
          <w:szCs w:val="20"/>
          <w:lang w:val="en-GB"/>
        </w:rPr>
        <w:t>5</w:t>
      </w:r>
      <w:r w:rsidRPr="009B0CE9">
        <w:rPr>
          <w:b w:val="0"/>
          <w:bCs/>
          <w:szCs w:val="20"/>
          <w:lang w:val="en-GB"/>
        </w:rPr>
        <w:t>.</w:t>
      </w:r>
      <w:r w:rsidR="006160EE" w:rsidRPr="009B0CE9">
        <w:rPr>
          <w:b w:val="0"/>
          <w:bCs/>
          <w:szCs w:val="20"/>
          <w:lang w:val="en-GB"/>
        </w:rPr>
        <w:t>9</w:t>
      </w:r>
      <w:r w:rsidRPr="009B0CE9">
        <w:rPr>
          <w:b w:val="0"/>
          <w:bCs/>
          <w:szCs w:val="20"/>
          <w:lang w:val="en-GB"/>
        </w:rPr>
        <w:t xml:space="preserve">%, y-o-y. </w:t>
      </w:r>
      <w:r w:rsidR="002429DF" w:rsidRPr="009B0CE9">
        <w:rPr>
          <w:b w:val="0"/>
          <w:bCs/>
          <w:szCs w:val="20"/>
          <w:lang w:val="en-GB"/>
        </w:rPr>
        <w:t>The sales growth</w:t>
      </w:r>
      <w:r w:rsidR="00BF267C">
        <w:rPr>
          <w:b w:val="0"/>
          <w:bCs/>
          <w:szCs w:val="20"/>
          <w:lang w:val="en-GB"/>
        </w:rPr>
        <w:t xml:space="preserve"> was </w:t>
      </w:r>
      <w:r w:rsidR="002429DF" w:rsidRPr="009B0CE9">
        <w:rPr>
          <w:b w:val="0"/>
          <w:bCs/>
          <w:szCs w:val="20"/>
          <w:lang w:val="en-GB"/>
        </w:rPr>
        <w:t xml:space="preserve">brought </w:t>
      </w:r>
      <w:r w:rsidR="00BF267C">
        <w:rPr>
          <w:b w:val="0"/>
          <w:bCs/>
          <w:szCs w:val="20"/>
          <w:lang w:val="en-GB"/>
        </w:rPr>
        <w:t xml:space="preserve">by </w:t>
      </w:r>
      <w:r w:rsidR="002429DF" w:rsidRPr="009B0CE9">
        <w:rPr>
          <w:b w:val="0"/>
          <w:bCs/>
          <w:szCs w:val="20"/>
          <w:lang w:val="en-GB"/>
        </w:rPr>
        <w:t>both the automotive segment and retail trade (see Table No. 2).</w:t>
      </w:r>
      <w:r w:rsidR="002429DF" w:rsidRPr="009B0CE9">
        <w:rPr>
          <w:bCs/>
          <w:szCs w:val="20"/>
          <w:lang w:val="en-GB"/>
        </w:rPr>
        <w:t xml:space="preserve"> </w:t>
      </w:r>
      <w:r w:rsidRPr="009B0CE9">
        <w:rPr>
          <w:b w:val="0"/>
          <w:bCs/>
          <w:szCs w:val="20"/>
          <w:lang w:val="en-GB"/>
        </w:rPr>
        <w:t>The y</w:t>
      </w:r>
      <w:r w:rsidR="006160EE" w:rsidRPr="009B0CE9">
        <w:rPr>
          <w:b w:val="0"/>
          <w:bCs/>
          <w:szCs w:val="20"/>
          <w:lang w:val="en-GB"/>
        </w:rPr>
        <w:t>-</w:t>
      </w:r>
      <w:r w:rsidRPr="009B0CE9">
        <w:rPr>
          <w:b w:val="0"/>
          <w:bCs/>
          <w:szCs w:val="20"/>
          <w:lang w:val="en-GB"/>
        </w:rPr>
        <w:t>o</w:t>
      </w:r>
      <w:r w:rsidR="006160EE" w:rsidRPr="009B0CE9">
        <w:rPr>
          <w:b w:val="0"/>
          <w:bCs/>
          <w:szCs w:val="20"/>
          <w:lang w:val="en-GB"/>
        </w:rPr>
        <w:t>-</w:t>
      </w:r>
      <w:r w:rsidRPr="009B0CE9">
        <w:rPr>
          <w:b w:val="0"/>
          <w:bCs/>
          <w:szCs w:val="20"/>
          <w:lang w:val="en-GB"/>
        </w:rPr>
        <w:t xml:space="preserve">y sales development was affected especially by the fact </w:t>
      </w:r>
      <w:r w:rsidR="002429DF" w:rsidRPr="009B0CE9">
        <w:rPr>
          <w:b w:val="0"/>
          <w:bCs/>
          <w:szCs w:val="20"/>
          <w:lang w:val="en-GB"/>
        </w:rPr>
        <w:t>Dec</w:t>
      </w:r>
      <w:r w:rsidRPr="009B0CE9">
        <w:rPr>
          <w:b w:val="0"/>
          <w:bCs/>
          <w:szCs w:val="20"/>
          <w:lang w:val="en-GB"/>
        </w:rPr>
        <w:t xml:space="preserve">ember 2014 was by </w:t>
      </w:r>
      <w:r w:rsidR="002429DF" w:rsidRPr="009B0CE9">
        <w:rPr>
          <w:b w:val="0"/>
          <w:bCs/>
          <w:szCs w:val="20"/>
          <w:lang w:val="en-GB"/>
        </w:rPr>
        <w:t>one</w:t>
      </w:r>
      <w:r w:rsidRPr="009B0CE9">
        <w:rPr>
          <w:b w:val="0"/>
          <w:bCs/>
          <w:szCs w:val="20"/>
          <w:lang w:val="en-GB"/>
        </w:rPr>
        <w:t xml:space="preserve"> working day </w:t>
      </w:r>
      <w:r w:rsidR="002429DF" w:rsidRPr="009B0CE9">
        <w:rPr>
          <w:b w:val="0"/>
          <w:bCs/>
          <w:szCs w:val="20"/>
          <w:lang w:val="en-GB"/>
        </w:rPr>
        <w:t>long</w:t>
      </w:r>
      <w:r w:rsidRPr="009B0CE9">
        <w:rPr>
          <w:b w:val="0"/>
          <w:bCs/>
          <w:szCs w:val="20"/>
          <w:lang w:val="en-GB"/>
        </w:rPr>
        <w:t xml:space="preserve">er than </w:t>
      </w:r>
      <w:r w:rsidR="002429DF" w:rsidRPr="009B0CE9">
        <w:rPr>
          <w:b w:val="0"/>
          <w:bCs/>
          <w:szCs w:val="20"/>
          <w:lang w:val="en-GB"/>
        </w:rPr>
        <w:t>Dec</w:t>
      </w:r>
      <w:r w:rsidRPr="009B0CE9">
        <w:rPr>
          <w:b w:val="0"/>
          <w:bCs/>
          <w:szCs w:val="20"/>
          <w:lang w:val="en-GB"/>
        </w:rPr>
        <w:t xml:space="preserve">ember 2013. </w:t>
      </w:r>
    </w:p>
    <w:p w:rsidR="00CF3FAF" w:rsidRPr="009B0CE9" w:rsidRDefault="00CF3FAF" w:rsidP="00CF3FAF">
      <w:pPr>
        <w:rPr>
          <w:lang w:val="en-GB"/>
        </w:rPr>
      </w:pPr>
    </w:p>
    <w:p w:rsidR="00CF3FAF" w:rsidRPr="009B0CE9" w:rsidRDefault="00CF3FAF" w:rsidP="00CF3FAF">
      <w:pPr>
        <w:rPr>
          <w:bCs/>
          <w:iCs/>
          <w:szCs w:val="20"/>
          <w:lang w:val="en-GB"/>
        </w:rPr>
      </w:pPr>
      <w:r w:rsidRPr="009B0CE9">
        <w:rPr>
          <w:b/>
          <w:bCs/>
          <w:iCs/>
          <w:szCs w:val="20"/>
          <w:lang w:val="en-GB"/>
        </w:rPr>
        <w:t>Seasonally adjusted</w:t>
      </w:r>
      <w:r w:rsidRPr="009B0CE9">
        <w:rPr>
          <w:bCs/>
          <w:iCs/>
          <w:szCs w:val="20"/>
          <w:lang w:val="en-GB"/>
        </w:rPr>
        <w:t xml:space="preserve"> sales for </w:t>
      </w:r>
      <w:r w:rsidRPr="009B0CE9">
        <w:rPr>
          <w:b/>
          <w:bCs/>
          <w:iCs/>
          <w:szCs w:val="20"/>
          <w:lang w:val="en-GB"/>
        </w:rPr>
        <w:t xml:space="preserve">sale and repair of motor vehicles (CZ-NACE </w:t>
      </w:r>
      <w:r w:rsidR="006D21D8" w:rsidRPr="009B0CE9">
        <w:rPr>
          <w:b/>
          <w:bCs/>
          <w:iCs/>
          <w:lang w:val="en-GB"/>
        </w:rPr>
        <w:t xml:space="preserve">Division </w:t>
      </w:r>
      <w:r w:rsidRPr="009B0CE9">
        <w:rPr>
          <w:b/>
          <w:bCs/>
          <w:iCs/>
          <w:szCs w:val="20"/>
          <w:lang w:val="en-GB"/>
        </w:rPr>
        <w:t>45)</w:t>
      </w:r>
      <w:r w:rsidRPr="009B0CE9">
        <w:rPr>
          <w:bCs/>
          <w:iCs/>
          <w:szCs w:val="20"/>
          <w:lang w:val="en-GB"/>
        </w:rPr>
        <w:t xml:space="preserve"> </w:t>
      </w:r>
      <w:r w:rsidR="006D21D8" w:rsidRPr="009B0CE9">
        <w:rPr>
          <w:bCs/>
          <w:iCs/>
          <w:szCs w:val="20"/>
          <w:lang w:val="en-GB"/>
        </w:rPr>
        <w:t>de</w:t>
      </w:r>
      <w:r w:rsidRPr="009B0CE9">
        <w:rPr>
          <w:bCs/>
          <w:iCs/>
          <w:szCs w:val="20"/>
          <w:lang w:val="en-GB"/>
        </w:rPr>
        <w:t>creased by</w:t>
      </w:r>
      <w:r w:rsidR="006D21D8" w:rsidRPr="009B0CE9">
        <w:rPr>
          <w:bCs/>
          <w:iCs/>
          <w:szCs w:val="20"/>
          <w:lang w:val="en-GB"/>
        </w:rPr>
        <w:t xml:space="preserve"> </w:t>
      </w:r>
      <w:r w:rsidRPr="009B0CE9">
        <w:rPr>
          <w:bCs/>
          <w:iCs/>
          <w:szCs w:val="20"/>
          <w:lang w:val="en-GB"/>
        </w:rPr>
        <w:t>3</w:t>
      </w:r>
      <w:r w:rsidR="006D21D8" w:rsidRPr="009B0CE9">
        <w:rPr>
          <w:bCs/>
          <w:iCs/>
          <w:szCs w:val="20"/>
          <w:lang w:val="en-GB"/>
        </w:rPr>
        <w:t>.0</w:t>
      </w:r>
      <w:r w:rsidRPr="009B0CE9">
        <w:rPr>
          <w:bCs/>
          <w:iCs/>
          <w:szCs w:val="20"/>
          <w:lang w:val="en-GB"/>
        </w:rPr>
        <w:t xml:space="preserve">% </w:t>
      </w:r>
      <w:r w:rsidRPr="009B0CE9">
        <w:rPr>
          <w:b/>
          <w:bCs/>
          <w:iCs/>
          <w:szCs w:val="20"/>
          <w:lang w:val="en-GB"/>
        </w:rPr>
        <w:t>at constant prices, m-o-m</w:t>
      </w:r>
      <w:r w:rsidRPr="009B0CE9">
        <w:rPr>
          <w:bCs/>
          <w:iCs/>
          <w:szCs w:val="20"/>
          <w:lang w:val="en-GB"/>
        </w:rPr>
        <w:t xml:space="preserve">. </w:t>
      </w:r>
      <w:r w:rsidRPr="009B0CE9">
        <w:rPr>
          <w:b/>
          <w:bCs/>
          <w:iCs/>
          <w:szCs w:val="20"/>
          <w:lang w:val="en-GB"/>
        </w:rPr>
        <w:t>Year-on-year</w:t>
      </w:r>
      <w:r w:rsidRPr="009B0CE9">
        <w:rPr>
          <w:bCs/>
          <w:iCs/>
          <w:szCs w:val="20"/>
          <w:lang w:val="en-GB"/>
        </w:rPr>
        <w:t xml:space="preserve"> sales </w:t>
      </w:r>
      <w:r w:rsidRPr="009B0CE9">
        <w:rPr>
          <w:b/>
          <w:bCs/>
          <w:iCs/>
          <w:szCs w:val="20"/>
          <w:lang w:val="en-GB"/>
        </w:rPr>
        <w:t xml:space="preserve">adjusted for calendar effects </w:t>
      </w:r>
      <w:r w:rsidRPr="009B0CE9">
        <w:rPr>
          <w:bCs/>
          <w:iCs/>
          <w:szCs w:val="20"/>
          <w:lang w:val="en-GB"/>
        </w:rPr>
        <w:t xml:space="preserve">increased by </w:t>
      </w:r>
      <w:r w:rsidR="006D21D8" w:rsidRPr="009B0CE9">
        <w:rPr>
          <w:bCs/>
          <w:iCs/>
          <w:szCs w:val="20"/>
          <w:lang w:val="en-GB"/>
        </w:rPr>
        <w:t>3</w:t>
      </w:r>
      <w:r w:rsidRPr="009B0CE9">
        <w:rPr>
          <w:bCs/>
          <w:iCs/>
          <w:szCs w:val="20"/>
          <w:lang w:val="en-GB"/>
        </w:rPr>
        <w:t>.</w:t>
      </w:r>
      <w:r w:rsidR="006D21D8" w:rsidRPr="009B0CE9">
        <w:rPr>
          <w:bCs/>
          <w:iCs/>
          <w:szCs w:val="20"/>
          <w:lang w:val="en-GB"/>
        </w:rPr>
        <w:t>2</w:t>
      </w:r>
      <w:r w:rsidRPr="009B0CE9">
        <w:rPr>
          <w:bCs/>
          <w:iCs/>
          <w:szCs w:val="20"/>
          <w:lang w:val="en-GB"/>
        </w:rPr>
        <w:t xml:space="preserve">%. The </w:t>
      </w:r>
      <w:r w:rsidRPr="009B0CE9">
        <w:rPr>
          <w:b/>
          <w:bCs/>
          <w:iCs/>
          <w:szCs w:val="20"/>
          <w:lang w:val="en-GB"/>
        </w:rPr>
        <w:t>non-adjusted</w:t>
      </w:r>
      <w:r w:rsidRPr="009B0CE9">
        <w:rPr>
          <w:bCs/>
          <w:iCs/>
          <w:szCs w:val="20"/>
          <w:lang w:val="en-GB"/>
        </w:rPr>
        <w:t xml:space="preserve"> sales increased by </w:t>
      </w:r>
      <w:r w:rsidR="006D21D8" w:rsidRPr="009B0CE9">
        <w:rPr>
          <w:bCs/>
          <w:iCs/>
          <w:szCs w:val="20"/>
          <w:lang w:val="en-GB"/>
        </w:rPr>
        <w:t>6</w:t>
      </w:r>
      <w:r w:rsidRPr="009B0CE9">
        <w:rPr>
          <w:bCs/>
          <w:iCs/>
          <w:szCs w:val="20"/>
          <w:lang w:val="en-GB"/>
        </w:rPr>
        <w:t>.</w:t>
      </w:r>
      <w:r w:rsidR="006D21D8" w:rsidRPr="009B0CE9">
        <w:rPr>
          <w:bCs/>
          <w:iCs/>
          <w:szCs w:val="20"/>
          <w:lang w:val="en-GB"/>
        </w:rPr>
        <w:t>5</w:t>
      </w:r>
      <w:r w:rsidRPr="009B0CE9">
        <w:rPr>
          <w:bCs/>
          <w:iCs/>
          <w:szCs w:val="20"/>
          <w:lang w:val="en-GB"/>
        </w:rPr>
        <w:t xml:space="preserve">%, </w:t>
      </w:r>
      <w:r w:rsidRPr="009B0CE9">
        <w:rPr>
          <w:b/>
          <w:bCs/>
          <w:iCs/>
          <w:szCs w:val="20"/>
          <w:lang w:val="en-GB"/>
        </w:rPr>
        <w:t>y-o-y</w:t>
      </w:r>
      <w:r w:rsidRPr="009B0CE9">
        <w:rPr>
          <w:bCs/>
          <w:iCs/>
          <w:szCs w:val="20"/>
          <w:lang w:val="en-GB"/>
        </w:rPr>
        <w:t>, of which for maintenance and repair of motor vehicles increased by 5.</w:t>
      </w:r>
      <w:r w:rsidR="006D21D8" w:rsidRPr="009B0CE9">
        <w:rPr>
          <w:bCs/>
          <w:iCs/>
          <w:szCs w:val="20"/>
          <w:lang w:val="en-GB"/>
        </w:rPr>
        <w:t>6</w:t>
      </w:r>
      <w:r w:rsidRPr="009B0CE9">
        <w:rPr>
          <w:bCs/>
          <w:iCs/>
          <w:szCs w:val="20"/>
          <w:lang w:val="en-GB"/>
        </w:rPr>
        <w:t xml:space="preserve">% and for </w:t>
      </w:r>
      <w:r w:rsidR="00493EDD" w:rsidRPr="009B0CE9">
        <w:rPr>
          <w:lang w:val="en-GB"/>
        </w:rPr>
        <w:t>sales</w:t>
      </w:r>
      <w:r w:rsidR="00493EDD">
        <w:rPr>
          <w:lang w:val="en-GB"/>
        </w:rPr>
        <w:t xml:space="preserve"> of motor vehicles (including spare parts)</w:t>
      </w:r>
      <w:r w:rsidR="00493EDD" w:rsidRPr="009B0CE9">
        <w:rPr>
          <w:lang w:val="en-GB"/>
        </w:rPr>
        <w:t xml:space="preserve"> </w:t>
      </w:r>
      <w:r w:rsidRPr="009B0CE9">
        <w:rPr>
          <w:bCs/>
          <w:iCs/>
          <w:szCs w:val="20"/>
          <w:lang w:val="en-GB"/>
        </w:rPr>
        <w:t xml:space="preserve"> increased by </w:t>
      </w:r>
      <w:r w:rsidR="006D21D8" w:rsidRPr="009B0CE9">
        <w:rPr>
          <w:bCs/>
          <w:iCs/>
          <w:szCs w:val="20"/>
          <w:lang w:val="en-GB"/>
        </w:rPr>
        <w:t>6</w:t>
      </w:r>
      <w:r w:rsidRPr="009B0CE9">
        <w:rPr>
          <w:bCs/>
          <w:iCs/>
          <w:szCs w:val="20"/>
          <w:lang w:val="en-GB"/>
        </w:rPr>
        <w:t>.</w:t>
      </w:r>
      <w:r w:rsidR="006D21D8" w:rsidRPr="009B0CE9">
        <w:rPr>
          <w:bCs/>
          <w:iCs/>
          <w:szCs w:val="20"/>
          <w:lang w:val="en-GB"/>
        </w:rPr>
        <w:t>7</w:t>
      </w:r>
      <w:r w:rsidRPr="009B0CE9">
        <w:rPr>
          <w:bCs/>
          <w:iCs/>
          <w:szCs w:val="20"/>
          <w:lang w:val="en-GB"/>
        </w:rPr>
        <w:t xml:space="preserve">%, y-o-y. </w:t>
      </w:r>
    </w:p>
    <w:p w:rsidR="006D21D8" w:rsidRPr="009B0CE9" w:rsidRDefault="006D21D8" w:rsidP="00CF3FAF">
      <w:pPr>
        <w:rPr>
          <w:bCs/>
          <w:iCs/>
          <w:szCs w:val="20"/>
          <w:lang w:val="en-GB"/>
        </w:rPr>
      </w:pPr>
    </w:p>
    <w:p w:rsidR="00C7438C" w:rsidRPr="009B0CE9" w:rsidRDefault="00CF3FAF" w:rsidP="006D21D8">
      <w:pPr>
        <w:rPr>
          <w:bCs/>
          <w:lang w:val="en-GB"/>
        </w:rPr>
      </w:pPr>
      <w:r w:rsidRPr="009B0CE9">
        <w:rPr>
          <w:szCs w:val="20"/>
          <w:lang w:val="en-GB"/>
        </w:rPr>
        <w:t xml:space="preserve">In </w:t>
      </w:r>
      <w:r w:rsidRPr="009B0CE9">
        <w:rPr>
          <w:b/>
          <w:szCs w:val="20"/>
          <w:lang w:val="en-GB"/>
        </w:rPr>
        <w:t xml:space="preserve">retail trade, including sale of automotive fuel (CZ-NACE </w:t>
      </w:r>
      <w:r w:rsidR="006D21D8" w:rsidRPr="009B0CE9">
        <w:rPr>
          <w:b/>
          <w:szCs w:val="20"/>
          <w:lang w:val="en-GB"/>
        </w:rPr>
        <w:t xml:space="preserve">Division </w:t>
      </w:r>
      <w:r w:rsidRPr="009B0CE9">
        <w:rPr>
          <w:b/>
          <w:szCs w:val="20"/>
          <w:lang w:val="en-GB"/>
        </w:rPr>
        <w:t>47), seasonally adjusted</w:t>
      </w:r>
      <w:r w:rsidRPr="009B0CE9">
        <w:rPr>
          <w:szCs w:val="20"/>
          <w:lang w:val="en-GB"/>
        </w:rPr>
        <w:t xml:space="preserve"> sales increased </w:t>
      </w:r>
      <w:r w:rsidRPr="009B0CE9">
        <w:rPr>
          <w:b/>
          <w:szCs w:val="20"/>
          <w:lang w:val="en-GB"/>
        </w:rPr>
        <w:t>at constant prices</w:t>
      </w:r>
      <w:r w:rsidRPr="009B0CE9">
        <w:rPr>
          <w:szCs w:val="20"/>
          <w:lang w:val="en-GB"/>
        </w:rPr>
        <w:t xml:space="preserve"> by </w:t>
      </w:r>
      <w:r w:rsidR="006D21D8" w:rsidRPr="009B0CE9">
        <w:rPr>
          <w:szCs w:val="20"/>
          <w:lang w:val="en-GB"/>
        </w:rPr>
        <w:t>1</w:t>
      </w:r>
      <w:r w:rsidRPr="009B0CE9">
        <w:rPr>
          <w:szCs w:val="20"/>
          <w:lang w:val="en-GB"/>
        </w:rPr>
        <w:t>.</w:t>
      </w:r>
      <w:r w:rsidR="006D21D8" w:rsidRPr="009B0CE9">
        <w:rPr>
          <w:szCs w:val="20"/>
          <w:lang w:val="en-GB"/>
        </w:rPr>
        <w:t>1</w:t>
      </w:r>
      <w:r w:rsidRPr="009B0CE9">
        <w:rPr>
          <w:szCs w:val="20"/>
          <w:lang w:val="en-GB"/>
        </w:rPr>
        <w:t xml:space="preserve">%, </w:t>
      </w:r>
      <w:r w:rsidRPr="009B0CE9">
        <w:rPr>
          <w:b/>
          <w:szCs w:val="20"/>
          <w:lang w:val="en-GB"/>
        </w:rPr>
        <w:t>m-o-m</w:t>
      </w:r>
      <w:r w:rsidRPr="009B0CE9">
        <w:rPr>
          <w:szCs w:val="20"/>
          <w:lang w:val="en-GB"/>
        </w:rPr>
        <w:t xml:space="preserve">. Sales </w:t>
      </w:r>
      <w:r w:rsidRPr="009B0CE9">
        <w:rPr>
          <w:b/>
          <w:szCs w:val="20"/>
          <w:lang w:val="en-GB"/>
        </w:rPr>
        <w:t>adjusted for calendar effects</w:t>
      </w:r>
      <w:r w:rsidRPr="009B0CE9">
        <w:rPr>
          <w:szCs w:val="20"/>
          <w:lang w:val="en-GB"/>
        </w:rPr>
        <w:t xml:space="preserve"> increased by </w:t>
      </w:r>
      <w:r w:rsidR="006D21D8" w:rsidRPr="009B0CE9">
        <w:rPr>
          <w:szCs w:val="20"/>
          <w:lang w:val="en-GB"/>
        </w:rPr>
        <w:t>4</w:t>
      </w:r>
      <w:r w:rsidRPr="009B0CE9">
        <w:rPr>
          <w:szCs w:val="20"/>
          <w:lang w:val="en-GB"/>
        </w:rPr>
        <w:t>.</w:t>
      </w:r>
      <w:r w:rsidR="006D21D8" w:rsidRPr="009B0CE9">
        <w:rPr>
          <w:szCs w:val="20"/>
          <w:lang w:val="en-GB"/>
        </w:rPr>
        <w:t>6</w:t>
      </w:r>
      <w:r w:rsidRPr="009B0CE9">
        <w:rPr>
          <w:szCs w:val="20"/>
          <w:lang w:val="en-GB"/>
        </w:rPr>
        <w:t xml:space="preserve">%, </w:t>
      </w:r>
      <w:r w:rsidRPr="009B0CE9">
        <w:rPr>
          <w:b/>
          <w:szCs w:val="20"/>
          <w:lang w:val="en-GB"/>
        </w:rPr>
        <w:t>y-o-y.</w:t>
      </w:r>
      <w:r w:rsidRPr="009B0CE9">
        <w:rPr>
          <w:szCs w:val="20"/>
          <w:lang w:val="en-GB"/>
        </w:rPr>
        <w:t xml:space="preserve"> The </w:t>
      </w:r>
      <w:r w:rsidRPr="009B0CE9">
        <w:rPr>
          <w:b/>
          <w:szCs w:val="20"/>
          <w:lang w:val="en-GB"/>
        </w:rPr>
        <w:t>non-adjusted sales</w:t>
      </w:r>
      <w:r w:rsidRPr="009B0CE9">
        <w:rPr>
          <w:szCs w:val="20"/>
          <w:lang w:val="en-GB"/>
        </w:rPr>
        <w:t xml:space="preserve"> </w:t>
      </w:r>
      <w:r w:rsidR="006D21D8" w:rsidRPr="009B0CE9">
        <w:rPr>
          <w:szCs w:val="20"/>
          <w:lang w:val="en-GB"/>
        </w:rPr>
        <w:t>in</w:t>
      </w:r>
      <w:r w:rsidRPr="009B0CE9">
        <w:rPr>
          <w:szCs w:val="20"/>
          <w:lang w:val="en-GB"/>
        </w:rPr>
        <w:t xml:space="preserve">creased by </w:t>
      </w:r>
      <w:r w:rsidR="006D21D8" w:rsidRPr="009B0CE9">
        <w:rPr>
          <w:szCs w:val="20"/>
          <w:lang w:val="en-GB"/>
        </w:rPr>
        <w:t>5</w:t>
      </w:r>
      <w:r w:rsidRPr="009B0CE9">
        <w:rPr>
          <w:szCs w:val="20"/>
          <w:lang w:val="en-GB"/>
        </w:rPr>
        <w:t>.</w:t>
      </w:r>
      <w:r w:rsidR="006D21D8" w:rsidRPr="009B0CE9">
        <w:rPr>
          <w:szCs w:val="20"/>
          <w:lang w:val="en-GB"/>
        </w:rPr>
        <w:t>8</w:t>
      </w:r>
      <w:r w:rsidRPr="009B0CE9">
        <w:rPr>
          <w:szCs w:val="20"/>
          <w:lang w:val="en-GB"/>
        </w:rPr>
        <w:t>%,</w:t>
      </w:r>
      <w:r w:rsidRPr="009B0CE9">
        <w:rPr>
          <w:b/>
          <w:szCs w:val="20"/>
          <w:lang w:val="en-GB"/>
        </w:rPr>
        <w:t xml:space="preserve"> y-o-y</w:t>
      </w:r>
      <w:r w:rsidRPr="009B0CE9">
        <w:rPr>
          <w:szCs w:val="20"/>
          <w:lang w:val="en-GB"/>
        </w:rPr>
        <w:t xml:space="preserve">. Non-adjusted sales for automotive fuel in specialised stores </w:t>
      </w:r>
      <w:r w:rsidR="006D21D8" w:rsidRPr="009B0CE9">
        <w:rPr>
          <w:szCs w:val="20"/>
          <w:lang w:val="en-GB"/>
        </w:rPr>
        <w:t>grew</w:t>
      </w:r>
      <w:r w:rsidRPr="009B0CE9">
        <w:rPr>
          <w:szCs w:val="20"/>
          <w:lang w:val="en-GB"/>
        </w:rPr>
        <w:t xml:space="preserve"> by </w:t>
      </w:r>
      <w:r w:rsidR="006D21D8" w:rsidRPr="009B0CE9">
        <w:rPr>
          <w:szCs w:val="20"/>
          <w:lang w:val="en-GB"/>
        </w:rPr>
        <w:t>1</w:t>
      </w:r>
      <w:r w:rsidRPr="009B0CE9">
        <w:rPr>
          <w:szCs w:val="20"/>
          <w:lang w:val="en-GB"/>
        </w:rPr>
        <w:t>3.</w:t>
      </w:r>
      <w:r w:rsidR="006D21D8" w:rsidRPr="009B0CE9">
        <w:rPr>
          <w:szCs w:val="20"/>
          <w:lang w:val="en-GB"/>
        </w:rPr>
        <w:t>6</w:t>
      </w:r>
      <w:r w:rsidRPr="009B0CE9">
        <w:rPr>
          <w:szCs w:val="20"/>
          <w:lang w:val="en-GB"/>
        </w:rPr>
        <w:t xml:space="preserve">% and non-adjusted sales </w:t>
      </w:r>
      <w:r w:rsidR="006D21D8" w:rsidRPr="009B0CE9">
        <w:rPr>
          <w:szCs w:val="20"/>
          <w:lang w:val="en-GB"/>
        </w:rPr>
        <w:t xml:space="preserve">for non-food goods increased by 6.5%, </w:t>
      </w:r>
      <w:r w:rsidR="006D21D8" w:rsidRPr="00832AB2">
        <w:rPr>
          <w:szCs w:val="20"/>
          <w:lang w:val="en-GB"/>
        </w:rPr>
        <w:t xml:space="preserve">and </w:t>
      </w:r>
      <w:r w:rsidR="004F2A23" w:rsidRPr="00832AB2">
        <w:rPr>
          <w:szCs w:val="20"/>
          <w:lang w:val="en-GB"/>
        </w:rPr>
        <w:t xml:space="preserve">in </w:t>
      </w:r>
      <w:r w:rsidR="004F2A23" w:rsidRPr="009448F2">
        <w:rPr>
          <w:szCs w:val="20"/>
          <w:lang w:val="en-GB"/>
        </w:rPr>
        <w:t xml:space="preserve">total </w:t>
      </w:r>
      <w:r w:rsidR="006D21D8" w:rsidRPr="009448F2">
        <w:rPr>
          <w:szCs w:val="20"/>
          <w:lang w:val="en-GB"/>
        </w:rPr>
        <w:t xml:space="preserve">for </w:t>
      </w:r>
      <w:r w:rsidRPr="009448F2">
        <w:rPr>
          <w:szCs w:val="20"/>
          <w:lang w:val="en-GB"/>
        </w:rPr>
        <w:t>food, beverages and tobacco</w:t>
      </w:r>
      <w:r w:rsidRPr="009B0CE9">
        <w:rPr>
          <w:szCs w:val="20"/>
          <w:lang w:val="en-GB"/>
        </w:rPr>
        <w:t xml:space="preserve"> by </w:t>
      </w:r>
      <w:r w:rsidR="006D21D8" w:rsidRPr="009B0CE9">
        <w:rPr>
          <w:szCs w:val="20"/>
          <w:lang w:val="en-GB"/>
        </w:rPr>
        <w:t>2</w:t>
      </w:r>
      <w:r w:rsidRPr="009B0CE9">
        <w:rPr>
          <w:szCs w:val="20"/>
          <w:lang w:val="en-GB"/>
        </w:rPr>
        <w:t>.</w:t>
      </w:r>
      <w:r w:rsidR="006D21D8" w:rsidRPr="009B0CE9">
        <w:rPr>
          <w:szCs w:val="20"/>
          <w:lang w:val="en-GB"/>
        </w:rPr>
        <w:t>8</w:t>
      </w:r>
      <w:r w:rsidRPr="009B0CE9">
        <w:rPr>
          <w:szCs w:val="20"/>
          <w:lang w:val="en-GB"/>
        </w:rPr>
        <w:t>%</w:t>
      </w:r>
      <w:r w:rsidR="006D21D8" w:rsidRPr="009B0CE9">
        <w:rPr>
          <w:szCs w:val="20"/>
          <w:lang w:val="en-GB"/>
        </w:rPr>
        <w:t>, y-o-y</w:t>
      </w:r>
      <w:r w:rsidRPr="009B0CE9">
        <w:rPr>
          <w:szCs w:val="20"/>
          <w:lang w:val="en-GB"/>
        </w:rPr>
        <w:t xml:space="preserve">. </w:t>
      </w:r>
    </w:p>
    <w:p w:rsidR="004C572E" w:rsidRPr="009B0CE9" w:rsidRDefault="004C572E" w:rsidP="00F32F9F">
      <w:pPr>
        <w:rPr>
          <w:bCs/>
          <w:lang w:val="en-GB"/>
        </w:rPr>
      </w:pPr>
    </w:p>
    <w:p w:rsidR="004F2A23" w:rsidRPr="009B0CE9" w:rsidRDefault="00BF267C" w:rsidP="00810CFD">
      <w:pPr>
        <w:rPr>
          <w:bCs/>
          <w:iCs/>
          <w:szCs w:val="20"/>
          <w:lang w:val="en-GB"/>
        </w:rPr>
      </w:pPr>
      <w:r w:rsidRPr="009B0CE9">
        <w:rPr>
          <w:bCs/>
          <w:iCs/>
          <w:szCs w:val="20"/>
          <w:lang w:val="en-GB"/>
        </w:rPr>
        <w:t xml:space="preserve">Highest </w:t>
      </w:r>
      <w:r w:rsidR="004F2A23" w:rsidRPr="009B0CE9">
        <w:rPr>
          <w:bCs/>
          <w:iCs/>
          <w:szCs w:val="20"/>
          <w:lang w:val="en-GB"/>
        </w:rPr>
        <w:t>growth</w:t>
      </w:r>
      <w:r>
        <w:rPr>
          <w:bCs/>
          <w:iCs/>
          <w:szCs w:val="20"/>
          <w:lang w:val="en-GB"/>
        </w:rPr>
        <w:t>s</w:t>
      </w:r>
      <w:r w:rsidR="004F2A23" w:rsidRPr="009B0CE9">
        <w:rPr>
          <w:bCs/>
          <w:iCs/>
          <w:szCs w:val="20"/>
          <w:lang w:val="en-GB"/>
        </w:rPr>
        <w:t xml:space="preserve"> in sales w</w:t>
      </w:r>
      <w:r>
        <w:rPr>
          <w:bCs/>
          <w:iCs/>
          <w:szCs w:val="20"/>
          <w:lang w:val="en-GB"/>
        </w:rPr>
        <w:t>ere</w:t>
      </w:r>
      <w:r w:rsidR="004F2A23" w:rsidRPr="009B0CE9">
        <w:rPr>
          <w:bCs/>
          <w:iCs/>
          <w:szCs w:val="20"/>
          <w:lang w:val="en-GB"/>
        </w:rPr>
        <w:t xml:space="preserve"> recorded in retail sale via mail order houses or via Internet by 23.8% and </w:t>
      </w:r>
      <w:r>
        <w:rPr>
          <w:bCs/>
          <w:iCs/>
          <w:szCs w:val="20"/>
          <w:lang w:val="en-GB"/>
        </w:rPr>
        <w:t xml:space="preserve">in </w:t>
      </w:r>
      <w:r w:rsidR="004F2A23" w:rsidRPr="009B0CE9">
        <w:rPr>
          <w:bCs/>
          <w:iCs/>
          <w:szCs w:val="20"/>
          <w:lang w:val="en-GB"/>
        </w:rPr>
        <w:t xml:space="preserve">sales of information and communication equipment by 19.2%. </w:t>
      </w:r>
      <w:r w:rsidR="004F2A23" w:rsidRPr="003A0EBD">
        <w:rPr>
          <w:bCs/>
          <w:iCs/>
          <w:szCs w:val="20"/>
          <w:lang w:val="en-GB"/>
        </w:rPr>
        <w:t xml:space="preserve">The </w:t>
      </w:r>
      <w:r w:rsidR="003A0EBD" w:rsidRPr="003A0EBD">
        <w:rPr>
          <w:bCs/>
          <w:iCs/>
          <w:szCs w:val="20"/>
          <w:lang w:val="en-GB"/>
        </w:rPr>
        <w:t xml:space="preserve">total growth was </w:t>
      </w:r>
      <w:r w:rsidR="003A0EBD">
        <w:rPr>
          <w:bCs/>
          <w:iCs/>
          <w:szCs w:val="20"/>
          <w:lang w:val="en-GB"/>
        </w:rPr>
        <w:t xml:space="preserve">also contributed </w:t>
      </w:r>
      <w:r w:rsidR="004F2A23" w:rsidRPr="009B0CE9">
        <w:rPr>
          <w:bCs/>
          <w:iCs/>
          <w:szCs w:val="20"/>
          <w:lang w:val="en-GB"/>
        </w:rPr>
        <w:t xml:space="preserve">by retail sale of other household equipment in specialised stores (by 4.4%), by dispensing chemists, retail sale of medical and orthopaedic goods, and retail sale of cosmetic and toilet articles in specialised stores (by 3.8%), </w:t>
      </w:r>
      <w:r w:rsidR="004F2A23" w:rsidRPr="003A0EBD">
        <w:rPr>
          <w:bCs/>
          <w:iCs/>
          <w:szCs w:val="20"/>
          <w:lang w:val="en-GB"/>
        </w:rPr>
        <w:t>by retail sale of</w:t>
      </w:r>
      <w:r w:rsidR="003A0EBD" w:rsidRPr="003A0EBD">
        <w:rPr>
          <w:bCs/>
          <w:iCs/>
          <w:szCs w:val="20"/>
          <w:lang w:val="en-GB"/>
        </w:rPr>
        <w:t xml:space="preserve"> cultural and recreation goods in specialised stores</w:t>
      </w:r>
      <w:r w:rsidR="004F2A23" w:rsidRPr="009B0CE9">
        <w:rPr>
          <w:bCs/>
          <w:iCs/>
          <w:szCs w:val="20"/>
          <w:lang w:val="en-GB"/>
        </w:rPr>
        <w:t xml:space="preserve"> (by 3.6%), and by retail sale of clothing and footwear and leather goods in specialised stores (by 2.9%). Higher sales in non-specialised stores with food, beverages or tobacco predominating (by 3.1%) were mostly </w:t>
      </w:r>
      <w:r w:rsidR="00810CFD" w:rsidRPr="009B0CE9">
        <w:rPr>
          <w:bCs/>
          <w:iCs/>
          <w:szCs w:val="20"/>
          <w:lang w:val="en-GB"/>
        </w:rPr>
        <w:t>affected</w:t>
      </w:r>
      <w:r w:rsidR="004F2A23" w:rsidRPr="009B0CE9">
        <w:rPr>
          <w:bCs/>
          <w:iCs/>
          <w:szCs w:val="20"/>
          <w:lang w:val="en-GB"/>
        </w:rPr>
        <w:t xml:space="preserve"> by a growth in sales of large enterprises. Lower sales, on the contrary, were recorded in </w:t>
      </w:r>
      <w:r w:rsidR="00810CFD" w:rsidRPr="009B0CE9">
        <w:rPr>
          <w:bCs/>
          <w:iCs/>
          <w:szCs w:val="20"/>
          <w:lang w:val="en-GB"/>
        </w:rPr>
        <w:t xml:space="preserve">retail </w:t>
      </w:r>
      <w:r w:rsidR="004F2A23" w:rsidRPr="009B0CE9">
        <w:rPr>
          <w:bCs/>
          <w:iCs/>
          <w:szCs w:val="20"/>
          <w:lang w:val="en-GB"/>
        </w:rPr>
        <w:t>sale of food, beverages and tobacco in specialised stores</w:t>
      </w:r>
      <w:r w:rsidR="00810CFD" w:rsidRPr="009B0CE9">
        <w:rPr>
          <w:bCs/>
          <w:iCs/>
          <w:szCs w:val="20"/>
          <w:lang w:val="en-GB"/>
        </w:rPr>
        <w:t xml:space="preserve"> (by 0.7%)</w:t>
      </w:r>
    </w:p>
    <w:p w:rsidR="00810CFD" w:rsidRPr="009B0CE9" w:rsidRDefault="00810CFD" w:rsidP="003C6D0B">
      <w:pPr>
        <w:rPr>
          <w:bCs/>
          <w:lang w:val="en-GB"/>
        </w:rPr>
      </w:pPr>
    </w:p>
    <w:p w:rsidR="00CF3FAF" w:rsidRPr="009B0CE9" w:rsidRDefault="00CF3FAF" w:rsidP="00CF3FAF">
      <w:pPr>
        <w:rPr>
          <w:lang w:val="en-GB"/>
        </w:rPr>
      </w:pPr>
      <w:r w:rsidRPr="009B0CE9">
        <w:rPr>
          <w:lang w:val="en-GB"/>
        </w:rPr>
        <w:lastRenderedPageBreak/>
        <w:t>The price deflator</w:t>
      </w:r>
      <w:r w:rsidR="00DB680C" w:rsidRPr="009B0CE9">
        <w:rPr>
          <w:lang w:val="en-GB"/>
        </w:rPr>
        <w:t>, VAT excluded</w:t>
      </w:r>
      <w:r w:rsidRPr="009B0CE9">
        <w:rPr>
          <w:lang w:val="en-GB"/>
        </w:rPr>
        <w:t xml:space="preserve"> (CZ-NACE </w:t>
      </w:r>
      <w:r w:rsidR="00DB680C" w:rsidRPr="009B0CE9">
        <w:rPr>
          <w:lang w:val="en-GB"/>
        </w:rPr>
        <w:t xml:space="preserve">Division </w:t>
      </w:r>
      <w:r w:rsidRPr="009B0CE9">
        <w:rPr>
          <w:lang w:val="en-GB"/>
        </w:rPr>
        <w:t>47) related to the corresponding period of the previous year was</w:t>
      </w:r>
      <w:r w:rsidR="00DB680C" w:rsidRPr="009B0CE9">
        <w:rPr>
          <w:lang w:val="en-GB"/>
        </w:rPr>
        <w:t xml:space="preserve"> 99</w:t>
      </w:r>
      <w:r w:rsidRPr="009B0CE9">
        <w:rPr>
          <w:lang w:val="en-GB"/>
        </w:rPr>
        <w:t>.</w:t>
      </w:r>
      <w:r w:rsidR="00DB680C" w:rsidRPr="009B0CE9">
        <w:rPr>
          <w:lang w:val="en-GB"/>
        </w:rPr>
        <w:t>1</w:t>
      </w:r>
      <w:r w:rsidRPr="009B0CE9">
        <w:rPr>
          <w:lang w:val="en-GB"/>
        </w:rPr>
        <w:t xml:space="preserve">%. Prices increased mainly in retail sale of clothing and footwear and leather goods in specialised stores, dispensing chemist as well as medical and orthopaedic goods in specialised stores. On the contrary, prices decreased in </w:t>
      </w:r>
      <w:r w:rsidR="00DB680C" w:rsidRPr="009B0CE9">
        <w:rPr>
          <w:lang w:val="en-GB"/>
        </w:rPr>
        <w:t xml:space="preserve">the </w:t>
      </w:r>
      <w:r w:rsidRPr="009B0CE9">
        <w:rPr>
          <w:lang w:val="en-GB"/>
        </w:rPr>
        <w:t>retail sale of information and communication equipment in specialised stores</w:t>
      </w:r>
      <w:r w:rsidR="00DB680C" w:rsidRPr="009B0CE9">
        <w:rPr>
          <w:lang w:val="en-GB"/>
        </w:rPr>
        <w:t xml:space="preserve"> and of automotive fuel in specialised stores</w:t>
      </w:r>
      <w:r w:rsidRPr="009B0CE9">
        <w:rPr>
          <w:lang w:val="en-GB"/>
        </w:rPr>
        <w:t>.</w:t>
      </w:r>
    </w:p>
    <w:p w:rsidR="001F1397" w:rsidRPr="009B0CE9" w:rsidRDefault="001F1397" w:rsidP="00B35150">
      <w:pPr>
        <w:rPr>
          <w:lang w:val="en-GB"/>
        </w:rPr>
      </w:pPr>
    </w:p>
    <w:p w:rsidR="005335B8" w:rsidRPr="009B0CE9" w:rsidRDefault="00CF3FAF" w:rsidP="00CF3FAF">
      <w:pPr>
        <w:rPr>
          <w:bCs/>
          <w:lang w:val="en-GB"/>
        </w:rPr>
      </w:pPr>
      <w:r w:rsidRPr="009B0CE9">
        <w:rPr>
          <w:lang w:val="en-GB"/>
        </w:rPr>
        <w:t xml:space="preserve">International comparison of retail sales development in the EU Member States is available at: </w:t>
      </w:r>
    </w:p>
    <w:p w:rsidR="00F50FBF" w:rsidRPr="009B0CE9" w:rsidRDefault="005335B8" w:rsidP="00F50FBF">
      <w:pPr>
        <w:rPr>
          <w:rFonts w:cs="Arial"/>
          <w:szCs w:val="20"/>
          <w:lang w:val="en-GB"/>
        </w:rPr>
      </w:pPr>
      <w:r w:rsidRPr="009B0CE9">
        <w:rPr>
          <w:rFonts w:cs="Arial"/>
          <w:szCs w:val="20"/>
          <w:lang w:val="en-GB"/>
        </w:rPr>
        <w:t>(</w:t>
      </w:r>
      <w:hyperlink r:id="rId8" w:history="1">
        <w:r w:rsidRPr="009B0CE9">
          <w:rPr>
            <w:rStyle w:val="Hypertextovodkaz"/>
            <w:rFonts w:cs="Arial"/>
            <w:szCs w:val="20"/>
            <w:lang w:val="en-GB"/>
          </w:rPr>
          <w:t>http://ec.europa.eu/eurostat/web/short-term-business-statistics/publications/news-releases</w:t>
        </w:r>
      </w:hyperlink>
      <w:r w:rsidRPr="009B0CE9">
        <w:rPr>
          <w:rFonts w:cs="Arial"/>
          <w:szCs w:val="20"/>
          <w:lang w:val="en-GB"/>
        </w:rPr>
        <w:t>).</w:t>
      </w:r>
    </w:p>
    <w:p w:rsidR="00BC6636" w:rsidRPr="009B0CE9" w:rsidRDefault="00BC6636" w:rsidP="00F50FBF">
      <w:pPr>
        <w:rPr>
          <w:rFonts w:cs="Arial"/>
          <w:szCs w:val="20"/>
          <w:lang w:val="en-GB"/>
        </w:rPr>
      </w:pPr>
    </w:p>
    <w:p w:rsidR="00BC6636" w:rsidRPr="009B0CE9" w:rsidRDefault="00BC6636" w:rsidP="00BC6636">
      <w:pPr>
        <w:spacing w:before="60" w:after="15"/>
        <w:ind w:right="60"/>
        <w:rPr>
          <w:lang w:val="en-GB"/>
        </w:rPr>
      </w:pPr>
      <w:r w:rsidRPr="009B0CE9">
        <w:rPr>
          <w:rFonts w:cs="Arial"/>
          <w:b/>
          <w:bCs/>
          <w:lang w:val="en-GB"/>
        </w:rPr>
        <w:t>For the whole Q4 201</w:t>
      </w:r>
      <w:r w:rsidR="009A5F6C" w:rsidRPr="009B0CE9">
        <w:rPr>
          <w:rFonts w:cs="Arial"/>
          <w:b/>
          <w:bCs/>
          <w:lang w:val="en-GB"/>
        </w:rPr>
        <w:t>4</w:t>
      </w:r>
      <w:r w:rsidRPr="009B0CE9">
        <w:rPr>
          <w:rFonts w:cs="Arial"/>
          <w:b/>
          <w:bCs/>
          <w:lang w:val="en-GB"/>
        </w:rPr>
        <w:t xml:space="preserve"> </w:t>
      </w:r>
      <w:r w:rsidRPr="009B0CE9">
        <w:rPr>
          <w:bCs/>
          <w:szCs w:val="20"/>
          <w:lang w:val="en-GB"/>
        </w:rPr>
        <w:t>sales in</w:t>
      </w:r>
      <w:r w:rsidR="00C429DA" w:rsidRPr="009B0CE9">
        <w:rPr>
          <w:bCs/>
          <w:szCs w:val="20"/>
          <w:lang w:val="en-GB"/>
        </w:rPr>
        <w:t xml:space="preserve"> </w:t>
      </w:r>
      <w:r w:rsidRPr="009B0CE9">
        <w:rPr>
          <w:b/>
          <w:bCs/>
          <w:szCs w:val="20"/>
          <w:lang w:val="en-GB"/>
        </w:rPr>
        <w:t xml:space="preserve">retail trade, including </w:t>
      </w:r>
      <w:r w:rsidR="009A5F6C" w:rsidRPr="009B0CE9">
        <w:rPr>
          <w:b/>
          <w:bCs/>
          <w:szCs w:val="20"/>
          <w:lang w:val="en-GB"/>
        </w:rPr>
        <w:t>the automotive segment</w:t>
      </w:r>
      <w:r w:rsidRPr="009B0CE9">
        <w:rPr>
          <w:b/>
          <w:bCs/>
          <w:szCs w:val="20"/>
          <w:lang w:val="en-GB"/>
        </w:rPr>
        <w:t>,</w:t>
      </w:r>
      <w:r w:rsidRPr="009B0CE9">
        <w:rPr>
          <w:rFonts w:cs="Arial"/>
          <w:lang w:val="en-GB"/>
        </w:rPr>
        <w:t xml:space="preserve"> increased </w:t>
      </w:r>
      <w:r w:rsidRPr="009B0CE9">
        <w:rPr>
          <w:rFonts w:cs="Arial"/>
          <w:b/>
          <w:bCs/>
          <w:lang w:val="en-GB"/>
        </w:rPr>
        <w:t xml:space="preserve">at constant prices </w:t>
      </w:r>
      <w:r w:rsidRPr="009B0CE9">
        <w:rPr>
          <w:rFonts w:cs="Arial"/>
          <w:lang w:val="en-GB"/>
        </w:rPr>
        <w:t xml:space="preserve">by </w:t>
      </w:r>
      <w:r w:rsidR="009A5F6C" w:rsidRPr="009B0CE9">
        <w:rPr>
          <w:rFonts w:cs="Arial"/>
          <w:lang w:val="en-GB"/>
        </w:rPr>
        <w:t>4</w:t>
      </w:r>
      <w:r w:rsidRPr="009B0CE9">
        <w:rPr>
          <w:rFonts w:cs="Arial"/>
          <w:lang w:val="en-GB"/>
        </w:rPr>
        <w:t>.</w:t>
      </w:r>
      <w:r w:rsidR="009A5F6C" w:rsidRPr="009B0CE9">
        <w:rPr>
          <w:rFonts w:cs="Arial"/>
          <w:lang w:val="en-GB"/>
        </w:rPr>
        <w:t>7</w:t>
      </w:r>
      <w:r w:rsidRPr="009B0CE9">
        <w:rPr>
          <w:rFonts w:cs="Arial"/>
          <w:lang w:val="en-GB"/>
        </w:rPr>
        <w:t>%,</w:t>
      </w:r>
      <w:r w:rsidRPr="009B0CE9">
        <w:rPr>
          <w:rFonts w:cs="Arial"/>
          <w:b/>
          <w:lang w:val="en-GB"/>
        </w:rPr>
        <w:t xml:space="preserve"> y-o-y</w:t>
      </w:r>
      <w:r w:rsidRPr="009B0CE9">
        <w:rPr>
          <w:rFonts w:cs="Arial"/>
          <w:lang w:val="en-GB"/>
        </w:rPr>
        <w:t xml:space="preserve"> (Q4 201</w:t>
      </w:r>
      <w:r w:rsidR="009A5F6C" w:rsidRPr="009B0CE9">
        <w:rPr>
          <w:rFonts w:cs="Arial"/>
          <w:lang w:val="en-GB"/>
        </w:rPr>
        <w:t>4</w:t>
      </w:r>
      <w:r w:rsidRPr="009B0CE9">
        <w:rPr>
          <w:rFonts w:cs="Arial"/>
          <w:lang w:val="en-GB"/>
        </w:rPr>
        <w:t xml:space="preserve"> was by one working day shorter</w:t>
      </w:r>
      <w:r w:rsidR="009A5F6C" w:rsidRPr="009B0CE9">
        <w:rPr>
          <w:rFonts w:cs="Arial"/>
          <w:lang w:val="en-GB"/>
        </w:rPr>
        <w:t xml:space="preserve"> compared to the same period of the previous year</w:t>
      </w:r>
      <w:r w:rsidRPr="009B0CE9">
        <w:rPr>
          <w:rFonts w:cs="Arial"/>
          <w:lang w:val="en-GB"/>
        </w:rPr>
        <w:t xml:space="preserve">). If decomposed </w:t>
      </w:r>
      <w:r w:rsidR="009A5F6C" w:rsidRPr="009B0CE9">
        <w:rPr>
          <w:b/>
          <w:bCs/>
          <w:szCs w:val="20"/>
          <w:lang w:val="en-GB"/>
        </w:rPr>
        <w:t>the automotive segment</w:t>
      </w:r>
      <w:r w:rsidRPr="009B0CE9">
        <w:rPr>
          <w:rFonts w:cs="Arial"/>
          <w:lang w:val="en-GB"/>
        </w:rPr>
        <w:t xml:space="preserve"> grew by </w:t>
      </w:r>
      <w:r w:rsidR="009A5F6C" w:rsidRPr="009B0CE9">
        <w:rPr>
          <w:rFonts w:cs="Arial"/>
          <w:lang w:val="en-GB"/>
        </w:rPr>
        <w:t>7</w:t>
      </w:r>
      <w:r w:rsidRPr="009B0CE9">
        <w:rPr>
          <w:rFonts w:cs="Arial"/>
          <w:lang w:val="en-GB"/>
        </w:rPr>
        <w:t>.</w:t>
      </w:r>
      <w:r w:rsidR="009A5F6C" w:rsidRPr="009B0CE9">
        <w:rPr>
          <w:rFonts w:cs="Arial"/>
          <w:lang w:val="en-GB"/>
        </w:rPr>
        <w:t>8</w:t>
      </w:r>
      <w:r w:rsidRPr="009B0CE9">
        <w:rPr>
          <w:rFonts w:cs="Arial"/>
          <w:lang w:val="en-GB"/>
        </w:rPr>
        <w:t xml:space="preserve">% and the rest of retail segment, including sale of automotive fuel, increased by </w:t>
      </w:r>
      <w:r w:rsidR="009A5F6C" w:rsidRPr="009B0CE9">
        <w:rPr>
          <w:rFonts w:cs="Arial"/>
          <w:lang w:val="en-GB"/>
        </w:rPr>
        <w:t>3</w:t>
      </w:r>
      <w:r w:rsidRPr="009B0CE9">
        <w:rPr>
          <w:rFonts w:cs="Arial"/>
          <w:lang w:val="en-GB"/>
        </w:rPr>
        <w:t>.</w:t>
      </w:r>
      <w:r w:rsidR="009A5F6C" w:rsidRPr="009B0CE9">
        <w:rPr>
          <w:rFonts w:cs="Arial"/>
          <w:lang w:val="en-GB"/>
        </w:rPr>
        <w:t>5</w:t>
      </w:r>
      <w:r w:rsidRPr="009B0CE9">
        <w:rPr>
          <w:rFonts w:cs="Arial"/>
          <w:lang w:val="en-GB"/>
        </w:rPr>
        <w:t xml:space="preserve">%. Sales for non-food goods increased by </w:t>
      </w:r>
      <w:r w:rsidR="009A5F6C" w:rsidRPr="009B0CE9">
        <w:rPr>
          <w:rFonts w:cs="Arial"/>
          <w:lang w:val="en-GB"/>
        </w:rPr>
        <w:t>4</w:t>
      </w:r>
      <w:r w:rsidRPr="009B0CE9">
        <w:rPr>
          <w:rFonts w:cs="Arial"/>
          <w:lang w:val="en-GB"/>
        </w:rPr>
        <w:t>.</w:t>
      </w:r>
      <w:r w:rsidR="009A5F6C" w:rsidRPr="009B0CE9">
        <w:rPr>
          <w:rFonts w:cs="Arial"/>
          <w:lang w:val="en-GB"/>
        </w:rPr>
        <w:t>3</w:t>
      </w:r>
      <w:r w:rsidRPr="009B0CE9">
        <w:rPr>
          <w:rFonts w:cs="Arial"/>
          <w:lang w:val="en-GB"/>
        </w:rPr>
        <w:t xml:space="preserve">%, those for automotive fuel </w:t>
      </w:r>
      <w:r w:rsidR="009A5F6C" w:rsidRPr="009B0CE9">
        <w:rPr>
          <w:rFonts w:cs="Arial"/>
          <w:lang w:val="en-GB"/>
        </w:rPr>
        <w:t>grew by 2.</w:t>
      </w:r>
      <w:r w:rsidR="00590745">
        <w:rPr>
          <w:rFonts w:cs="Arial"/>
          <w:lang w:val="en-GB"/>
        </w:rPr>
        <w:t>9</w:t>
      </w:r>
      <w:r w:rsidR="009A5F6C" w:rsidRPr="009B0CE9">
        <w:rPr>
          <w:rFonts w:cs="Arial"/>
          <w:lang w:val="en-GB"/>
        </w:rPr>
        <w:t xml:space="preserve">%, </w:t>
      </w:r>
      <w:r w:rsidRPr="009B0CE9">
        <w:rPr>
          <w:rFonts w:cs="Arial"/>
          <w:lang w:val="en-GB"/>
        </w:rPr>
        <w:t xml:space="preserve">and for food </w:t>
      </w:r>
      <w:r w:rsidR="009A5F6C" w:rsidRPr="009B0CE9">
        <w:rPr>
          <w:rFonts w:cs="Arial"/>
          <w:lang w:val="en-GB"/>
        </w:rPr>
        <w:t xml:space="preserve">increased </w:t>
      </w:r>
      <w:r w:rsidRPr="009B0CE9">
        <w:rPr>
          <w:rFonts w:cs="Arial"/>
          <w:lang w:val="en-GB"/>
        </w:rPr>
        <w:t>by 2.</w:t>
      </w:r>
      <w:r w:rsidR="00C429DA" w:rsidRPr="009B0CE9">
        <w:rPr>
          <w:rFonts w:cs="Arial"/>
          <w:lang w:val="en-GB"/>
        </w:rPr>
        <w:t>5</w:t>
      </w:r>
      <w:r w:rsidRPr="009B0CE9">
        <w:rPr>
          <w:rFonts w:cs="Arial"/>
          <w:lang w:val="en-GB"/>
        </w:rPr>
        <w:t xml:space="preserve">%. </w:t>
      </w:r>
    </w:p>
    <w:p w:rsidR="00BC6636" w:rsidRPr="009B0CE9" w:rsidRDefault="00BC6636" w:rsidP="00C475EA">
      <w:pPr>
        <w:rPr>
          <w:rFonts w:cs="Arial"/>
          <w:lang w:val="en-GB"/>
        </w:rPr>
      </w:pPr>
    </w:p>
    <w:p w:rsidR="00C475EA" w:rsidRPr="009B0CE9" w:rsidRDefault="00C429DA" w:rsidP="00C475EA">
      <w:pPr>
        <w:rPr>
          <w:b/>
          <w:lang w:val="en-GB"/>
        </w:rPr>
      </w:pPr>
      <w:r w:rsidRPr="009B0CE9">
        <w:rPr>
          <w:b/>
          <w:bCs/>
          <w:lang w:val="en-GB"/>
        </w:rPr>
        <w:t xml:space="preserve">Development in </w:t>
      </w:r>
      <w:r w:rsidR="00C475EA" w:rsidRPr="009B0CE9">
        <w:rPr>
          <w:b/>
          <w:lang w:val="en-GB"/>
        </w:rPr>
        <w:t>201</w:t>
      </w:r>
      <w:r w:rsidR="000F1D08" w:rsidRPr="009B0CE9">
        <w:rPr>
          <w:b/>
          <w:lang w:val="en-GB"/>
        </w:rPr>
        <w:t>4</w:t>
      </w:r>
    </w:p>
    <w:p w:rsidR="00C429DA" w:rsidRPr="009B0CE9" w:rsidRDefault="00C429DA" w:rsidP="00C429DA">
      <w:pPr>
        <w:rPr>
          <w:lang w:val="en-GB"/>
        </w:rPr>
      </w:pPr>
      <w:r w:rsidRPr="009B0CE9">
        <w:rPr>
          <w:b/>
          <w:bCs/>
          <w:lang w:val="en-GB"/>
        </w:rPr>
        <w:t>For the entire year 2014</w:t>
      </w:r>
      <w:r w:rsidRPr="009B0CE9">
        <w:rPr>
          <w:lang w:val="en-GB"/>
        </w:rPr>
        <w:t>,</w:t>
      </w:r>
      <w:r w:rsidRPr="009B0CE9">
        <w:rPr>
          <w:b/>
          <w:bCs/>
          <w:lang w:val="en-GB"/>
        </w:rPr>
        <w:t xml:space="preserve"> </w:t>
      </w:r>
      <w:r w:rsidRPr="009B0CE9">
        <w:rPr>
          <w:lang w:val="en-GB"/>
        </w:rPr>
        <w:t>sales in</w:t>
      </w:r>
      <w:r w:rsidRPr="009B0CE9">
        <w:rPr>
          <w:b/>
          <w:bCs/>
          <w:lang w:val="en-GB"/>
        </w:rPr>
        <w:t xml:space="preserve"> retail trade, including the automotive segment (CZ-NACE </w:t>
      </w:r>
      <w:r w:rsidR="00053ACB" w:rsidRPr="009B0CE9">
        <w:rPr>
          <w:b/>
          <w:bCs/>
          <w:lang w:val="en-GB"/>
        </w:rPr>
        <w:t xml:space="preserve">Divisions </w:t>
      </w:r>
      <w:r w:rsidRPr="009B0CE9">
        <w:rPr>
          <w:b/>
          <w:bCs/>
          <w:lang w:val="en-GB"/>
        </w:rPr>
        <w:t xml:space="preserve">45+47), </w:t>
      </w:r>
      <w:r w:rsidRPr="009B0CE9">
        <w:rPr>
          <w:lang w:val="en-GB"/>
        </w:rPr>
        <w:t xml:space="preserve">increased </w:t>
      </w:r>
      <w:r w:rsidRPr="00590745">
        <w:rPr>
          <w:b/>
          <w:lang w:val="en-GB"/>
        </w:rPr>
        <w:t xml:space="preserve">at </w:t>
      </w:r>
      <w:r w:rsidRPr="009B0CE9">
        <w:rPr>
          <w:b/>
          <w:bCs/>
          <w:lang w:val="en-GB"/>
        </w:rPr>
        <w:t>constant prices</w:t>
      </w:r>
      <w:r w:rsidRPr="009B0CE9">
        <w:rPr>
          <w:lang w:val="en-GB"/>
        </w:rPr>
        <w:t xml:space="preserve"> by </w:t>
      </w:r>
      <w:r w:rsidR="00053ACB" w:rsidRPr="009B0CE9">
        <w:rPr>
          <w:lang w:val="en-GB"/>
        </w:rPr>
        <w:t>5</w:t>
      </w:r>
      <w:r w:rsidRPr="009B0CE9">
        <w:rPr>
          <w:lang w:val="en-GB"/>
        </w:rPr>
        <w:t>.</w:t>
      </w:r>
      <w:r w:rsidR="00053ACB" w:rsidRPr="009B0CE9">
        <w:rPr>
          <w:lang w:val="en-GB"/>
        </w:rPr>
        <w:t>4</w:t>
      </w:r>
      <w:r w:rsidRPr="009B0CE9">
        <w:rPr>
          <w:lang w:val="en-GB"/>
        </w:rPr>
        <w:t xml:space="preserve">%, </w:t>
      </w:r>
      <w:r w:rsidRPr="009B0CE9">
        <w:rPr>
          <w:b/>
          <w:bCs/>
          <w:lang w:val="en-GB"/>
        </w:rPr>
        <w:t xml:space="preserve">y-o-y. </w:t>
      </w:r>
      <w:r w:rsidRPr="009B0CE9">
        <w:rPr>
          <w:bCs/>
          <w:lang w:val="en-GB"/>
        </w:rPr>
        <w:t xml:space="preserve">The overall development was mostly affected by an increase </w:t>
      </w:r>
      <w:r w:rsidR="00053ACB" w:rsidRPr="009B0CE9">
        <w:rPr>
          <w:bCs/>
          <w:lang w:val="en-GB"/>
        </w:rPr>
        <w:t xml:space="preserve">of sales </w:t>
      </w:r>
      <w:r w:rsidRPr="009B0CE9">
        <w:rPr>
          <w:bCs/>
          <w:lang w:val="en-GB"/>
        </w:rPr>
        <w:t xml:space="preserve">in the </w:t>
      </w:r>
      <w:r w:rsidRPr="009B0CE9">
        <w:rPr>
          <w:lang w:val="en-GB"/>
        </w:rPr>
        <w:t>automotive segment.</w:t>
      </w:r>
    </w:p>
    <w:p w:rsidR="00C475EA" w:rsidRPr="009B0CE9" w:rsidRDefault="00C475EA" w:rsidP="00C475EA">
      <w:pPr>
        <w:rPr>
          <w:lang w:val="en-GB"/>
        </w:rPr>
      </w:pPr>
    </w:p>
    <w:p w:rsidR="00C429DA" w:rsidRPr="009B0CE9" w:rsidRDefault="00C429DA" w:rsidP="00C429DA">
      <w:pPr>
        <w:rPr>
          <w:lang w:val="en-GB"/>
        </w:rPr>
      </w:pPr>
      <w:r w:rsidRPr="009B0CE9">
        <w:rPr>
          <w:lang w:val="en-GB"/>
        </w:rPr>
        <w:t xml:space="preserve">In the segment of </w:t>
      </w:r>
      <w:r w:rsidRPr="009B0CE9">
        <w:rPr>
          <w:b/>
          <w:bCs/>
          <w:lang w:val="en-GB"/>
        </w:rPr>
        <w:t xml:space="preserve">sale and repair of motor vehicles (CZ-NACE </w:t>
      </w:r>
      <w:r w:rsidR="00550D2F" w:rsidRPr="009B0CE9">
        <w:rPr>
          <w:b/>
          <w:bCs/>
          <w:lang w:val="en-GB"/>
        </w:rPr>
        <w:t xml:space="preserve">Division </w:t>
      </w:r>
      <w:r w:rsidRPr="009B0CE9">
        <w:rPr>
          <w:b/>
          <w:bCs/>
          <w:lang w:val="en-GB"/>
        </w:rPr>
        <w:t xml:space="preserve">45) </w:t>
      </w:r>
      <w:r w:rsidRPr="009B0CE9">
        <w:rPr>
          <w:lang w:val="en-GB"/>
        </w:rPr>
        <w:t xml:space="preserve">sales increased </w:t>
      </w:r>
      <w:r w:rsidRPr="009B0CE9">
        <w:rPr>
          <w:b/>
          <w:bCs/>
          <w:lang w:val="en-GB"/>
        </w:rPr>
        <w:t>at constant prices</w:t>
      </w:r>
      <w:r w:rsidRPr="009B0CE9">
        <w:rPr>
          <w:lang w:val="en-GB"/>
        </w:rPr>
        <w:t xml:space="preserve"> by </w:t>
      </w:r>
      <w:r w:rsidR="00053ACB" w:rsidRPr="009B0CE9">
        <w:rPr>
          <w:lang w:val="en-GB"/>
        </w:rPr>
        <w:t>11</w:t>
      </w:r>
      <w:r w:rsidRPr="009B0CE9">
        <w:rPr>
          <w:lang w:val="en-GB"/>
        </w:rPr>
        <w:t>.</w:t>
      </w:r>
      <w:r w:rsidR="00053ACB" w:rsidRPr="009B0CE9">
        <w:rPr>
          <w:lang w:val="en-GB"/>
        </w:rPr>
        <w:t>6</w:t>
      </w:r>
      <w:r w:rsidRPr="009B0CE9">
        <w:rPr>
          <w:lang w:val="en-GB"/>
        </w:rPr>
        <w:t xml:space="preserve">%, </w:t>
      </w:r>
      <w:r w:rsidRPr="009B0CE9">
        <w:rPr>
          <w:b/>
          <w:bCs/>
          <w:lang w:val="en-GB"/>
        </w:rPr>
        <w:t>y-o-y</w:t>
      </w:r>
      <w:r w:rsidRPr="009B0CE9">
        <w:rPr>
          <w:lang w:val="en-GB"/>
        </w:rPr>
        <w:t xml:space="preserve">; </w:t>
      </w:r>
      <w:r w:rsidR="00053ACB" w:rsidRPr="009B0CE9">
        <w:rPr>
          <w:lang w:val="en-GB"/>
        </w:rPr>
        <w:t xml:space="preserve">out of that </w:t>
      </w:r>
      <w:r w:rsidRPr="009B0CE9">
        <w:rPr>
          <w:lang w:val="en-GB"/>
        </w:rPr>
        <w:t>sale</w:t>
      </w:r>
      <w:r w:rsidR="00053ACB" w:rsidRPr="009B0CE9">
        <w:rPr>
          <w:lang w:val="en-GB"/>
        </w:rPr>
        <w:t>s</w:t>
      </w:r>
      <w:r w:rsidR="00493EDD">
        <w:rPr>
          <w:lang w:val="en-GB"/>
        </w:rPr>
        <w:t xml:space="preserve"> of motor vehicles (including spare parts)</w:t>
      </w:r>
      <w:r w:rsidRPr="009B0CE9">
        <w:rPr>
          <w:lang w:val="en-GB"/>
        </w:rPr>
        <w:t xml:space="preserve"> </w:t>
      </w:r>
      <w:r w:rsidR="00053ACB" w:rsidRPr="009B0CE9">
        <w:rPr>
          <w:lang w:val="en-GB"/>
        </w:rPr>
        <w:t>r</w:t>
      </w:r>
      <w:r w:rsidRPr="009B0CE9">
        <w:rPr>
          <w:lang w:val="en-GB"/>
        </w:rPr>
        <w:t xml:space="preserve">ose by </w:t>
      </w:r>
      <w:r w:rsidR="00053ACB" w:rsidRPr="009B0CE9">
        <w:rPr>
          <w:lang w:val="en-GB"/>
        </w:rPr>
        <w:t>12</w:t>
      </w:r>
      <w:r w:rsidRPr="009B0CE9">
        <w:rPr>
          <w:lang w:val="en-GB"/>
        </w:rPr>
        <w:t>.</w:t>
      </w:r>
      <w:r w:rsidR="00053ACB" w:rsidRPr="009B0CE9">
        <w:rPr>
          <w:lang w:val="en-GB"/>
        </w:rPr>
        <w:t>1</w:t>
      </w:r>
      <w:r w:rsidRPr="009B0CE9">
        <w:rPr>
          <w:lang w:val="en-GB"/>
        </w:rPr>
        <w:t xml:space="preserve">% and </w:t>
      </w:r>
      <w:r w:rsidR="00053ACB" w:rsidRPr="009B0CE9">
        <w:rPr>
          <w:lang w:val="en-GB"/>
        </w:rPr>
        <w:t xml:space="preserve">maintenance and repair of motor vehicles </w:t>
      </w:r>
      <w:r w:rsidRPr="009B0CE9">
        <w:rPr>
          <w:lang w:val="en-GB"/>
        </w:rPr>
        <w:t>increase</w:t>
      </w:r>
      <w:r w:rsidR="003A0EBD">
        <w:rPr>
          <w:lang w:val="en-GB"/>
        </w:rPr>
        <w:t>d</w:t>
      </w:r>
      <w:r w:rsidRPr="009B0CE9">
        <w:rPr>
          <w:lang w:val="en-GB"/>
        </w:rPr>
        <w:t xml:space="preserve"> by </w:t>
      </w:r>
      <w:r w:rsidR="00053ACB" w:rsidRPr="009B0CE9">
        <w:rPr>
          <w:lang w:val="en-GB"/>
        </w:rPr>
        <w:t>9</w:t>
      </w:r>
      <w:r w:rsidRPr="009B0CE9">
        <w:rPr>
          <w:lang w:val="en-GB"/>
        </w:rPr>
        <w:t xml:space="preserve">.6%. </w:t>
      </w:r>
    </w:p>
    <w:p w:rsidR="00C475EA" w:rsidRPr="009B0CE9" w:rsidRDefault="00C475EA" w:rsidP="00C475EA">
      <w:pPr>
        <w:rPr>
          <w:lang w:val="en-GB"/>
        </w:rPr>
      </w:pPr>
    </w:p>
    <w:p w:rsidR="004F0858" w:rsidRPr="009B0CE9" w:rsidRDefault="00C429DA" w:rsidP="00C429DA">
      <w:pPr>
        <w:rPr>
          <w:bCs/>
          <w:lang w:val="en-GB"/>
        </w:rPr>
      </w:pPr>
      <w:r w:rsidRPr="009B0CE9">
        <w:rPr>
          <w:lang w:val="en-GB"/>
        </w:rPr>
        <w:t xml:space="preserve">In </w:t>
      </w:r>
      <w:r w:rsidRPr="009B0CE9">
        <w:rPr>
          <w:b/>
          <w:bCs/>
          <w:lang w:val="en-GB"/>
        </w:rPr>
        <w:t xml:space="preserve">retail </w:t>
      </w:r>
      <w:r w:rsidR="00590745">
        <w:rPr>
          <w:b/>
          <w:bCs/>
          <w:lang w:val="en-GB"/>
        </w:rPr>
        <w:t>trade</w:t>
      </w:r>
      <w:r w:rsidRPr="009B0CE9">
        <w:rPr>
          <w:b/>
          <w:bCs/>
          <w:lang w:val="en-GB"/>
        </w:rPr>
        <w:t xml:space="preserve">, including sale of automotive fuel (CZ-NACE </w:t>
      </w:r>
      <w:r w:rsidR="00550D2F" w:rsidRPr="009B0CE9">
        <w:rPr>
          <w:b/>
          <w:bCs/>
          <w:lang w:val="en-GB"/>
        </w:rPr>
        <w:t xml:space="preserve">Division </w:t>
      </w:r>
      <w:r w:rsidRPr="009B0CE9">
        <w:rPr>
          <w:b/>
          <w:bCs/>
          <w:lang w:val="en-GB"/>
        </w:rPr>
        <w:t xml:space="preserve">47), </w:t>
      </w:r>
      <w:r w:rsidRPr="009B0CE9">
        <w:rPr>
          <w:lang w:val="en-GB"/>
        </w:rPr>
        <w:t xml:space="preserve">sales </w:t>
      </w:r>
      <w:r w:rsidRPr="009B0CE9">
        <w:rPr>
          <w:b/>
          <w:bCs/>
          <w:lang w:val="en-GB"/>
        </w:rPr>
        <w:t>at constant prices</w:t>
      </w:r>
      <w:r w:rsidRPr="009B0CE9">
        <w:rPr>
          <w:lang w:val="en-GB"/>
        </w:rPr>
        <w:t xml:space="preserve"> </w:t>
      </w:r>
      <w:r w:rsidR="00550D2F" w:rsidRPr="009B0CE9">
        <w:rPr>
          <w:lang w:val="en-GB"/>
        </w:rPr>
        <w:t>in</w:t>
      </w:r>
      <w:r w:rsidRPr="009B0CE9">
        <w:rPr>
          <w:lang w:val="en-GB"/>
        </w:rPr>
        <w:t xml:space="preserve">creased by </w:t>
      </w:r>
      <w:r w:rsidR="00550D2F" w:rsidRPr="009B0CE9">
        <w:rPr>
          <w:lang w:val="en-GB"/>
        </w:rPr>
        <w:t>2</w:t>
      </w:r>
      <w:r w:rsidRPr="009B0CE9">
        <w:rPr>
          <w:lang w:val="en-GB"/>
        </w:rPr>
        <w:t>.</w:t>
      </w:r>
      <w:r w:rsidR="00550D2F" w:rsidRPr="009B0CE9">
        <w:rPr>
          <w:lang w:val="en-GB"/>
        </w:rPr>
        <w:t>8</w:t>
      </w:r>
      <w:r w:rsidRPr="009B0CE9">
        <w:rPr>
          <w:lang w:val="en-GB"/>
        </w:rPr>
        <w:t>%</w:t>
      </w:r>
      <w:r w:rsidRPr="009B0CE9">
        <w:rPr>
          <w:b/>
          <w:bCs/>
          <w:lang w:val="en-GB"/>
        </w:rPr>
        <w:t>, y-o-y</w:t>
      </w:r>
      <w:r w:rsidR="00550D2F" w:rsidRPr="009B0CE9">
        <w:rPr>
          <w:bCs/>
          <w:lang w:val="en-GB"/>
        </w:rPr>
        <w:t xml:space="preserve">. In all months of 2014 but November </w:t>
      </w:r>
      <w:r w:rsidR="00CB5F6E" w:rsidRPr="009B0CE9">
        <w:rPr>
          <w:bCs/>
          <w:lang w:val="en-GB"/>
        </w:rPr>
        <w:t xml:space="preserve">sales exceeded the level of the corresponding period of 2013. Sales grew the least </w:t>
      </w:r>
      <w:r w:rsidR="009B0CE9" w:rsidRPr="009B0CE9">
        <w:rPr>
          <w:bCs/>
          <w:lang w:val="en-GB"/>
        </w:rPr>
        <w:t xml:space="preserve">by 2.2% </w:t>
      </w:r>
      <w:r w:rsidR="00CB5F6E" w:rsidRPr="009B0CE9">
        <w:rPr>
          <w:bCs/>
          <w:lang w:val="en-GB"/>
        </w:rPr>
        <w:t xml:space="preserve">in Q1 2014 and the highest growth </w:t>
      </w:r>
      <w:r w:rsidR="009B0CE9" w:rsidRPr="009B0CE9">
        <w:rPr>
          <w:bCs/>
          <w:lang w:val="en-GB"/>
        </w:rPr>
        <w:t>by 3.5%</w:t>
      </w:r>
      <w:r w:rsidR="00590745">
        <w:rPr>
          <w:bCs/>
          <w:lang w:val="en-GB"/>
        </w:rPr>
        <w:t xml:space="preserve"> </w:t>
      </w:r>
      <w:r w:rsidR="00CB5F6E" w:rsidRPr="009B0CE9">
        <w:rPr>
          <w:bCs/>
          <w:lang w:val="en-GB"/>
        </w:rPr>
        <w:t xml:space="preserve">was recorded in Q4 2014. </w:t>
      </w:r>
      <w:r w:rsidR="004F0858" w:rsidRPr="009B0CE9">
        <w:rPr>
          <w:lang w:val="en-GB"/>
        </w:rPr>
        <w:t xml:space="preserve">Sales for non-food goods year-on-year increased by 4.3%, for automotive fuel by 1.7%, and for </w:t>
      </w:r>
      <w:r w:rsidR="004F0858" w:rsidRPr="009448F2">
        <w:rPr>
          <w:lang w:val="en-GB"/>
        </w:rPr>
        <w:t>food</w:t>
      </w:r>
      <w:r w:rsidR="004F0858" w:rsidRPr="009B0CE9">
        <w:rPr>
          <w:lang w:val="en-GB"/>
        </w:rPr>
        <w:t xml:space="preserve"> by 1.3%. The highest growth was recorded in sales of goods via the Internet or mail order houses (by 19.7%). In specialised stores, the </w:t>
      </w:r>
      <w:r w:rsidR="00590745">
        <w:rPr>
          <w:lang w:val="en-GB"/>
        </w:rPr>
        <w:t>most</w:t>
      </w:r>
      <w:r w:rsidR="004F0858" w:rsidRPr="009B0CE9">
        <w:rPr>
          <w:lang w:val="en-GB"/>
        </w:rPr>
        <w:t xml:space="preserve"> growing </w:t>
      </w:r>
      <w:r w:rsidR="00590745">
        <w:rPr>
          <w:lang w:val="en-GB"/>
        </w:rPr>
        <w:t xml:space="preserve">groups </w:t>
      </w:r>
      <w:r w:rsidR="004F0858" w:rsidRPr="009B0CE9">
        <w:rPr>
          <w:lang w:val="en-GB"/>
        </w:rPr>
        <w:t>were sales for information and communication equipment (by 17.2%), for other household equipment (by 4.3%), for cultural and recreation goods (by 4.1%), and for clothing and footwear (by 3.</w:t>
      </w:r>
      <w:r w:rsidR="009B0CE9" w:rsidRPr="009B0CE9">
        <w:rPr>
          <w:lang w:val="en-GB"/>
        </w:rPr>
        <w:t>7</w:t>
      </w:r>
      <w:r w:rsidR="004F0858" w:rsidRPr="009B0CE9">
        <w:rPr>
          <w:lang w:val="en-GB"/>
        </w:rPr>
        <w:t>%). On the contrary, retail sale of dispensing chemist, medical and orthopaedic goods</w:t>
      </w:r>
      <w:r w:rsidR="009B0CE9" w:rsidRPr="009B0CE9">
        <w:rPr>
          <w:lang w:val="en-GB"/>
        </w:rPr>
        <w:t xml:space="preserve"> in specialised stores </w:t>
      </w:r>
      <w:r w:rsidR="004F0858" w:rsidRPr="009B0CE9">
        <w:rPr>
          <w:lang w:val="en-GB"/>
        </w:rPr>
        <w:t>decreased (by 2.</w:t>
      </w:r>
      <w:r w:rsidR="009B0CE9" w:rsidRPr="009B0CE9">
        <w:rPr>
          <w:lang w:val="en-GB"/>
        </w:rPr>
        <w:t>6</w:t>
      </w:r>
      <w:r w:rsidR="004F0858" w:rsidRPr="009B0CE9">
        <w:rPr>
          <w:lang w:val="en-GB"/>
        </w:rPr>
        <w:t>%). The average price deflator for the year 201</w:t>
      </w:r>
      <w:r w:rsidR="009B0CE9" w:rsidRPr="009B0CE9">
        <w:rPr>
          <w:lang w:val="en-GB"/>
        </w:rPr>
        <w:t>4</w:t>
      </w:r>
      <w:r w:rsidR="004F0858" w:rsidRPr="009B0CE9">
        <w:rPr>
          <w:lang w:val="en-GB"/>
        </w:rPr>
        <w:t xml:space="preserve"> was </w:t>
      </w:r>
      <w:r w:rsidR="009B0CE9" w:rsidRPr="009B0CE9">
        <w:rPr>
          <w:lang w:val="en-GB"/>
        </w:rPr>
        <w:t>100</w:t>
      </w:r>
      <w:r w:rsidR="004F0858" w:rsidRPr="009B0CE9">
        <w:rPr>
          <w:lang w:val="en-GB"/>
        </w:rPr>
        <w:t>.</w:t>
      </w:r>
      <w:r w:rsidR="009B0CE9" w:rsidRPr="009B0CE9">
        <w:rPr>
          <w:lang w:val="en-GB"/>
        </w:rPr>
        <w:t>4</w:t>
      </w:r>
      <w:r w:rsidR="004F0858" w:rsidRPr="009B0CE9">
        <w:rPr>
          <w:lang w:val="en-GB"/>
        </w:rPr>
        <w:t>%.</w:t>
      </w:r>
    </w:p>
    <w:p w:rsidR="004F0858" w:rsidRPr="009B0CE9" w:rsidRDefault="004F0858" w:rsidP="00C429DA">
      <w:pPr>
        <w:rPr>
          <w:bCs/>
          <w:lang w:val="en-GB"/>
        </w:rPr>
      </w:pPr>
    </w:p>
    <w:p w:rsidR="00C475EA" w:rsidRPr="009B0CE9" w:rsidRDefault="00C475EA" w:rsidP="00C475EA">
      <w:pPr>
        <w:rPr>
          <w:lang w:val="en-GB"/>
        </w:rPr>
      </w:pPr>
    </w:p>
    <w:p w:rsidR="00E81801" w:rsidRPr="009B0CE9" w:rsidRDefault="00E81801" w:rsidP="00CF3FAF">
      <w:pPr>
        <w:pStyle w:val="Poznmky0"/>
        <w:rPr>
          <w:lang w:val="en-GB"/>
        </w:rPr>
      </w:pPr>
      <w:r w:rsidRPr="009B0CE9">
        <w:rPr>
          <w:lang w:val="en-GB"/>
        </w:rPr>
        <w:t>Notice</w:t>
      </w:r>
    </w:p>
    <w:p w:rsidR="00E81801" w:rsidRPr="009B0CE9" w:rsidRDefault="00E81801" w:rsidP="00E81801">
      <w:pPr>
        <w:pStyle w:val="Poznmky0"/>
        <w:spacing w:before="120"/>
        <w:rPr>
          <w:lang w:val="en-GB"/>
        </w:rPr>
      </w:pPr>
      <w:r w:rsidRPr="009B0CE9">
        <w:rPr>
          <w:lang w:val="en-GB"/>
        </w:rPr>
        <w:t xml:space="preserve">Starting with the News Release for January 2015 the Czech Statistical Office will </w:t>
      </w:r>
      <w:r w:rsidR="003A0EBD">
        <w:rPr>
          <w:lang w:val="en-GB"/>
        </w:rPr>
        <w:t xml:space="preserve">change the structure of News Releases on Retail Trade. </w:t>
      </w:r>
      <w:r w:rsidR="003A0EBD" w:rsidRPr="009B0CE9">
        <w:rPr>
          <w:lang w:val="en-GB"/>
        </w:rPr>
        <w:t xml:space="preserve">The </w:t>
      </w:r>
      <w:r w:rsidRPr="003A0EBD">
        <w:rPr>
          <w:b/>
          <w:lang w:val="en-GB"/>
        </w:rPr>
        <w:t>CZ-NACE Division 47 “</w:t>
      </w:r>
      <w:r w:rsidRPr="003A0EBD">
        <w:rPr>
          <w:rFonts w:ascii="MyriadPro-Regular" w:hAnsi="MyriadPro-Regular" w:cs="MyriadPro-Regular"/>
          <w:b/>
          <w:lang w:val="en-GB" w:eastAsia="cs-CZ"/>
        </w:rPr>
        <w:t xml:space="preserve">Retail trade, except of motor vehicles and </w:t>
      </w:r>
      <w:r w:rsidRPr="003A0EBD">
        <w:rPr>
          <w:rFonts w:ascii="MyriadPro-Regular" w:hAnsi="MyriadPro-Regular" w:cs="MyriadPro-Regular"/>
          <w:b/>
          <w:lang w:val="en-GB" w:eastAsia="cs-CZ"/>
        </w:rPr>
        <w:lastRenderedPageBreak/>
        <w:t>motorcycles”</w:t>
      </w:r>
      <w:r w:rsidR="003A0EBD">
        <w:rPr>
          <w:rFonts w:ascii="MyriadPro-Regular" w:hAnsi="MyriadPro-Regular" w:cs="MyriadPro-Regular"/>
          <w:lang w:val="en-GB" w:eastAsia="cs-CZ"/>
        </w:rPr>
        <w:t xml:space="preserve"> will be presented as the primary data.</w:t>
      </w:r>
      <w:r w:rsidRPr="009B0CE9">
        <w:rPr>
          <w:rFonts w:ascii="MyriadPro-Regular" w:hAnsi="MyriadPro-Regular" w:cs="MyriadPro-Regular"/>
          <w:lang w:val="en-GB" w:eastAsia="cs-CZ"/>
        </w:rPr>
        <w:t xml:space="preserve"> The aggregate of the CZ-NACE Divisions 45 + 47 “Retail trade, including the automotive segment” will not be </w:t>
      </w:r>
      <w:r w:rsidR="009B0CE9">
        <w:rPr>
          <w:rFonts w:ascii="MyriadPro-Regular" w:hAnsi="MyriadPro-Regular" w:cs="MyriadPro-Regular"/>
          <w:lang w:val="en-GB" w:eastAsia="cs-CZ"/>
        </w:rPr>
        <w:t xml:space="preserve">further </w:t>
      </w:r>
      <w:r w:rsidRPr="009B0CE9">
        <w:rPr>
          <w:rFonts w:ascii="MyriadPro-Regular" w:hAnsi="MyriadPro-Regular" w:cs="MyriadPro-Regular"/>
          <w:lang w:val="en-GB" w:eastAsia="cs-CZ"/>
        </w:rPr>
        <w:t xml:space="preserve">evaluated in the News Releases texts yet for the sake of keeping historical continuity it will be further disclosed in time series and in Table No. 1. </w:t>
      </w:r>
    </w:p>
    <w:p w:rsidR="00CF3FAF" w:rsidRPr="009B0CE9" w:rsidRDefault="00CF3FAF" w:rsidP="00CF3FAF">
      <w:pPr>
        <w:pStyle w:val="Poznmky0"/>
        <w:rPr>
          <w:lang w:val="en-GB"/>
        </w:rPr>
      </w:pPr>
      <w:r w:rsidRPr="009B0CE9">
        <w:rPr>
          <w:lang w:val="en-GB"/>
        </w:rPr>
        <w:t>Notes:</w:t>
      </w:r>
    </w:p>
    <w:p w:rsidR="00CF3FAF" w:rsidRPr="009B0CE9" w:rsidRDefault="00CF3FAF" w:rsidP="00CF3FAF">
      <w:pPr>
        <w:pStyle w:val="Poznmky"/>
        <w:spacing w:before="60"/>
        <w:jc w:val="both"/>
        <w:rPr>
          <w:i/>
          <w:lang w:val="en-GB"/>
        </w:rPr>
      </w:pPr>
      <w:r w:rsidRPr="009B0CE9">
        <w:rPr>
          <w:i/>
          <w:lang w:val="en-GB"/>
        </w:rPr>
        <w:t xml:space="preserve">Data for December 2014 are preliminary. Final data for all months of 2014 will be available in June 2015 at the latest. </w:t>
      </w:r>
    </w:p>
    <w:p w:rsidR="00CF3FAF" w:rsidRPr="009B0CE9" w:rsidRDefault="00CF3FAF" w:rsidP="00CF3FAF">
      <w:pPr>
        <w:pStyle w:val="Poznmky"/>
        <w:tabs>
          <w:tab w:val="left" w:pos="3600"/>
        </w:tabs>
        <w:spacing w:before="0"/>
        <w:ind w:left="3600" w:hanging="3600"/>
        <w:rPr>
          <w:i/>
          <w:color w:val="auto"/>
          <w:szCs w:val="22"/>
          <w:lang w:val="en-GB"/>
        </w:rPr>
      </w:pPr>
    </w:p>
    <w:p w:rsidR="00CF3FAF" w:rsidRPr="009B0CE9" w:rsidRDefault="00CF3FAF" w:rsidP="00CF3FAF">
      <w:pPr>
        <w:pStyle w:val="Poznmky"/>
        <w:tabs>
          <w:tab w:val="left" w:pos="3600"/>
        </w:tabs>
        <w:spacing w:before="0"/>
        <w:ind w:left="3600" w:hanging="3600"/>
        <w:rPr>
          <w:i/>
          <w:iCs/>
          <w:lang w:val="en-GB"/>
        </w:rPr>
      </w:pPr>
      <w:r w:rsidRPr="009B0CE9">
        <w:rPr>
          <w:i/>
          <w:szCs w:val="22"/>
          <w:lang w:val="en-GB"/>
        </w:rPr>
        <w:t>Responsible head at the CZSO:</w:t>
      </w:r>
      <w:r w:rsidRPr="009B0CE9">
        <w:rPr>
          <w:i/>
          <w:szCs w:val="22"/>
          <w:lang w:val="en-GB"/>
        </w:rPr>
        <w:tab/>
      </w:r>
      <w:r w:rsidRPr="009B0CE9">
        <w:rPr>
          <w:i/>
          <w:iCs/>
          <w:lang w:val="en-GB"/>
        </w:rPr>
        <w:t>Marie Boušková, phone number: (+420) 274 052 935,</w:t>
      </w:r>
    </w:p>
    <w:p w:rsidR="00CF3FAF" w:rsidRPr="009B0CE9" w:rsidRDefault="00CF3FAF" w:rsidP="00CF3FAF">
      <w:pPr>
        <w:pStyle w:val="Poznmky"/>
        <w:tabs>
          <w:tab w:val="left" w:pos="3600"/>
        </w:tabs>
        <w:spacing w:before="0"/>
        <w:ind w:left="3600" w:hanging="3600"/>
        <w:rPr>
          <w:i/>
          <w:color w:val="0000FF"/>
          <w:u w:val="single"/>
          <w:lang w:val="en-GB"/>
        </w:rPr>
      </w:pPr>
      <w:r w:rsidRPr="009B0CE9">
        <w:rPr>
          <w:i/>
          <w:iCs/>
          <w:lang w:val="en-GB"/>
        </w:rPr>
        <w:tab/>
        <w:t>e-mail: marie.bouskova@czso.cz</w:t>
      </w:r>
    </w:p>
    <w:p w:rsidR="00CF3FAF" w:rsidRPr="009B0CE9" w:rsidRDefault="00CF3FAF" w:rsidP="00CF3FAF">
      <w:pPr>
        <w:pStyle w:val="Poznmky"/>
        <w:tabs>
          <w:tab w:val="left" w:pos="3600"/>
        </w:tabs>
        <w:spacing w:before="0"/>
        <w:ind w:left="3600" w:hanging="3600"/>
        <w:rPr>
          <w:i/>
          <w:iCs/>
          <w:lang w:val="en-GB"/>
        </w:rPr>
      </w:pPr>
      <w:r w:rsidRPr="009B0CE9">
        <w:rPr>
          <w:i/>
          <w:lang w:val="en-GB"/>
        </w:rPr>
        <w:t>Contact person:</w:t>
      </w:r>
      <w:r w:rsidRPr="009B0CE9">
        <w:rPr>
          <w:i/>
          <w:lang w:val="en-GB"/>
        </w:rPr>
        <w:tab/>
      </w:r>
      <w:r w:rsidRPr="009B0CE9">
        <w:rPr>
          <w:i/>
          <w:iCs/>
          <w:lang w:val="en-GB"/>
        </w:rPr>
        <w:t>Marcela Mašátová, phone number: (+420) 274 052 681,</w:t>
      </w:r>
    </w:p>
    <w:p w:rsidR="00CF3FAF" w:rsidRPr="009B0CE9" w:rsidRDefault="00CF3FAF" w:rsidP="003B6F4A">
      <w:pPr>
        <w:pStyle w:val="Poznmky"/>
        <w:pBdr>
          <w:top w:val="none" w:sz="0" w:space="0" w:color="auto"/>
        </w:pBdr>
        <w:tabs>
          <w:tab w:val="left" w:pos="3600"/>
        </w:tabs>
        <w:spacing w:before="0"/>
        <w:rPr>
          <w:i/>
          <w:lang w:val="en-GB"/>
        </w:rPr>
      </w:pPr>
      <w:r w:rsidRPr="009B0CE9">
        <w:rPr>
          <w:i/>
          <w:iCs/>
          <w:lang w:val="en-GB"/>
        </w:rPr>
        <w:tab/>
        <w:t xml:space="preserve">e-mail: marcela.masatova@czso.cz </w:t>
      </w:r>
    </w:p>
    <w:p w:rsidR="00CF3FAF" w:rsidRPr="009B0CE9" w:rsidRDefault="00CF3FAF" w:rsidP="003B6F4A">
      <w:pPr>
        <w:pStyle w:val="Poznmky"/>
        <w:pBdr>
          <w:top w:val="none" w:sz="0" w:space="0" w:color="auto"/>
        </w:pBdr>
        <w:tabs>
          <w:tab w:val="left" w:pos="3600"/>
        </w:tabs>
        <w:spacing w:before="0"/>
        <w:rPr>
          <w:i/>
          <w:lang w:val="en-GB"/>
        </w:rPr>
      </w:pPr>
      <w:r w:rsidRPr="009B0CE9">
        <w:rPr>
          <w:i/>
          <w:lang w:val="en-GB"/>
        </w:rPr>
        <w:t xml:space="preserve">Method of data acquisition: </w:t>
      </w:r>
      <w:r w:rsidRPr="009B0CE9">
        <w:rPr>
          <w:i/>
          <w:lang w:val="en-GB"/>
        </w:rPr>
        <w:tab/>
        <w:t>direct survey of the CZSO (SP1-12)</w:t>
      </w:r>
    </w:p>
    <w:p w:rsidR="00CF3FAF" w:rsidRPr="009B0CE9" w:rsidRDefault="00CF3FAF" w:rsidP="003B6F4A">
      <w:pPr>
        <w:pStyle w:val="Poznmky"/>
        <w:pBdr>
          <w:top w:val="none" w:sz="0" w:space="0" w:color="auto"/>
        </w:pBdr>
        <w:tabs>
          <w:tab w:val="left" w:pos="3600"/>
        </w:tabs>
        <w:spacing w:before="0"/>
        <w:rPr>
          <w:i/>
          <w:lang w:val="en-GB"/>
        </w:rPr>
      </w:pPr>
      <w:r w:rsidRPr="009B0CE9">
        <w:rPr>
          <w:i/>
          <w:lang w:val="en-GB"/>
        </w:rPr>
        <w:t>End of data collection:</w:t>
      </w:r>
      <w:r w:rsidRPr="009B0CE9">
        <w:rPr>
          <w:i/>
          <w:color w:val="FF0000"/>
          <w:lang w:val="en-GB"/>
        </w:rPr>
        <w:t xml:space="preserve"> </w:t>
      </w:r>
      <w:r w:rsidRPr="009B0CE9">
        <w:rPr>
          <w:i/>
          <w:color w:val="FF0000"/>
          <w:lang w:val="en-GB"/>
        </w:rPr>
        <w:tab/>
      </w:r>
      <w:r w:rsidR="00E81801" w:rsidRPr="009B0CE9">
        <w:rPr>
          <w:i/>
          <w:lang w:val="en-GB"/>
        </w:rPr>
        <w:t>27</w:t>
      </w:r>
      <w:r w:rsidRPr="009B0CE9">
        <w:rPr>
          <w:i/>
          <w:lang w:val="en-GB"/>
        </w:rPr>
        <w:t xml:space="preserve"> January</w:t>
      </w:r>
      <w:r w:rsidRPr="009B0CE9">
        <w:rPr>
          <w:i/>
          <w:color w:val="auto"/>
          <w:lang w:val="en-GB"/>
        </w:rPr>
        <w:t xml:space="preserve"> </w:t>
      </w:r>
      <w:r w:rsidRPr="009B0CE9">
        <w:rPr>
          <w:i/>
          <w:lang w:val="en-GB"/>
        </w:rPr>
        <w:t>2015</w:t>
      </w:r>
    </w:p>
    <w:p w:rsidR="00CF3FAF" w:rsidRPr="009B0CE9" w:rsidRDefault="00CF3FAF" w:rsidP="003B6F4A">
      <w:pPr>
        <w:pStyle w:val="Poznmky"/>
        <w:pBdr>
          <w:top w:val="none" w:sz="0" w:space="0" w:color="auto"/>
        </w:pBdr>
        <w:tabs>
          <w:tab w:val="left" w:pos="3600"/>
        </w:tabs>
        <w:spacing w:before="0"/>
        <w:rPr>
          <w:i/>
          <w:lang w:val="en-GB"/>
        </w:rPr>
      </w:pPr>
      <w:r w:rsidRPr="009B0CE9">
        <w:rPr>
          <w:i/>
          <w:lang w:val="en-GB"/>
        </w:rPr>
        <w:t xml:space="preserve">End of data processing: </w:t>
      </w:r>
      <w:r w:rsidRPr="009B0CE9">
        <w:rPr>
          <w:i/>
          <w:lang w:val="en-GB"/>
        </w:rPr>
        <w:tab/>
      </w:r>
      <w:r w:rsidR="00E81801" w:rsidRPr="009B0CE9">
        <w:rPr>
          <w:i/>
          <w:lang w:val="en-GB"/>
        </w:rPr>
        <w:t>30</w:t>
      </w:r>
      <w:r w:rsidRPr="009B0CE9">
        <w:rPr>
          <w:i/>
          <w:lang w:val="en-GB"/>
        </w:rPr>
        <w:t xml:space="preserve"> January</w:t>
      </w:r>
      <w:r w:rsidRPr="009B0CE9">
        <w:rPr>
          <w:i/>
          <w:color w:val="auto"/>
          <w:lang w:val="en-GB"/>
        </w:rPr>
        <w:t xml:space="preserve"> </w:t>
      </w:r>
      <w:r w:rsidRPr="009B0CE9">
        <w:rPr>
          <w:i/>
          <w:lang w:val="en-GB"/>
        </w:rPr>
        <w:t>2015</w:t>
      </w:r>
    </w:p>
    <w:p w:rsidR="00CF3FAF" w:rsidRPr="009B0CE9" w:rsidRDefault="00CF3FAF" w:rsidP="003B6F4A">
      <w:pPr>
        <w:pStyle w:val="Poznmky"/>
        <w:pBdr>
          <w:top w:val="none" w:sz="0" w:space="0" w:color="auto"/>
        </w:pBdr>
        <w:tabs>
          <w:tab w:val="left" w:pos="3600"/>
        </w:tabs>
        <w:spacing w:before="0"/>
        <w:ind w:left="3600" w:hanging="3600"/>
        <w:rPr>
          <w:i/>
          <w:lang w:val="en-GB"/>
        </w:rPr>
      </w:pPr>
      <w:r w:rsidRPr="009B0CE9">
        <w:rPr>
          <w:i/>
          <w:lang w:val="en-GB"/>
        </w:rPr>
        <w:t>Related outputs:</w:t>
      </w:r>
      <w:r w:rsidRPr="009B0CE9">
        <w:rPr>
          <w:i/>
          <w:lang w:val="en-GB"/>
        </w:rPr>
        <w:tab/>
        <w:t>Fixed-base and y-o-y indices since</w:t>
      </w:r>
      <w:r w:rsidRPr="009B0CE9">
        <w:rPr>
          <w:i/>
          <w:iCs/>
          <w:lang w:val="en-GB"/>
        </w:rPr>
        <w:t> 2000 and 2001, respectively, are available in time series (</w:t>
      </w:r>
      <w:hyperlink r:id="rId9" w:history="1">
        <w:r w:rsidRPr="009B0CE9">
          <w:rPr>
            <w:rStyle w:val="Hypertextovodkaz"/>
            <w:rFonts w:cs="Arial"/>
            <w:i/>
            <w:iCs/>
            <w:lang w:val="en-GB"/>
          </w:rPr>
          <w:t>http://www.czso.cz/eng/redakce.nsf/i/sales_indices_monthly retail_trade_hotels_and_restaurants_time_series</w:t>
        </w:r>
      </w:hyperlink>
      <w:r w:rsidRPr="009B0CE9">
        <w:rPr>
          <w:i/>
          <w:iCs/>
          <w:lang w:val="en-GB"/>
        </w:rPr>
        <w:t>).</w:t>
      </w:r>
    </w:p>
    <w:p w:rsidR="00CF3FAF" w:rsidRPr="009B0CE9" w:rsidRDefault="00CF3FAF" w:rsidP="003B6F4A">
      <w:pPr>
        <w:pStyle w:val="Poznmky"/>
        <w:pBdr>
          <w:top w:val="none" w:sz="0" w:space="0" w:color="auto"/>
        </w:pBdr>
        <w:tabs>
          <w:tab w:val="left" w:pos="3600"/>
        </w:tabs>
        <w:spacing w:before="0"/>
        <w:rPr>
          <w:lang w:val="en-GB"/>
        </w:rPr>
      </w:pPr>
      <w:r w:rsidRPr="009B0CE9">
        <w:rPr>
          <w:i/>
          <w:lang w:val="en-GB"/>
        </w:rPr>
        <w:t>Next News Release will be published on:</w:t>
      </w:r>
      <w:r w:rsidRPr="009B0CE9">
        <w:rPr>
          <w:i/>
          <w:lang w:val="en-GB"/>
        </w:rPr>
        <w:tab/>
      </w:r>
      <w:r w:rsidR="003B6F4A" w:rsidRPr="009B0CE9">
        <w:rPr>
          <w:i/>
          <w:lang w:val="en-GB"/>
        </w:rPr>
        <w:t>13</w:t>
      </w:r>
      <w:r w:rsidRPr="009B0CE9">
        <w:rPr>
          <w:i/>
          <w:lang w:val="en-GB"/>
        </w:rPr>
        <w:t xml:space="preserve"> </w:t>
      </w:r>
      <w:r w:rsidR="003B6F4A" w:rsidRPr="009B0CE9">
        <w:rPr>
          <w:i/>
          <w:lang w:val="en-GB"/>
        </w:rPr>
        <w:t>March</w:t>
      </w:r>
      <w:r w:rsidRPr="009B0CE9">
        <w:rPr>
          <w:i/>
          <w:lang w:val="en-GB"/>
        </w:rPr>
        <w:t xml:space="preserve"> 2015</w:t>
      </w:r>
    </w:p>
    <w:p w:rsidR="00CF3FAF" w:rsidRPr="009B0CE9" w:rsidRDefault="00CF3FAF" w:rsidP="003B6F4A">
      <w:pPr>
        <w:rPr>
          <w:lang w:val="en-GB"/>
        </w:rPr>
      </w:pPr>
    </w:p>
    <w:p w:rsidR="00CF3FAF" w:rsidRPr="009B0CE9" w:rsidRDefault="00CF3FAF" w:rsidP="003B6F4A">
      <w:pPr>
        <w:rPr>
          <w:lang w:val="en-GB"/>
        </w:rPr>
      </w:pPr>
    </w:p>
    <w:p w:rsidR="00CF3FAF" w:rsidRPr="009B0CE9" w:rsidRDefault="00CF3FAF" w:rsidP="00CF3FAF">
      <w:pPr>
        <w:rPr>
          <w:szCs w:val="20"/>
          <w:lang w:val="en-GB"/>
        </w:rPr>
      </w:pPr>
      <w:r w:rsidRPr="009B0CE9">
        <w:rPr>
          <w:szCs w:val="20"/>
          <w:lang w:val="en-GB"/>
        </w:rPr>
        <w:t>Annexes:</w:t>
      </w:r>
    </w:p>
    <w:p w:rsidR="00CF3FAF" w:rsidRPr="009B0CE9" w:rsidRDefault="00CF3FAF" w:rsidP="00CF3FAF">
      <w:pPr>
        <w:pStyle w:val="Poznamkytexty"/>
        <w:rPr>
          <w:i w:val="0"/>
          <w:sz w:val="20"/>
          <w:szCs w:val="20"/>
          <w:lang w:val="en-GB"/>
        </w:rPr>
      </w:pPr>
      <w:r w:rsidRPr="009B0CE9">
        <w:rPr>
          <w:i w:val="0"/>
          <w:sz w:val="20"/>
          <w:szCs w:val="20"/>
          <w:lang w:val="en-GB"/>
        </w:rPr>
        <w:t>Table 1 Retail trade, sale and repair of motor vehicles and motorcycles</w:t>
      </w:r>
    </w:p>
    <w:p w:rsidR="00CF3FAF" w:rsidRPr="009B0CE9" w:rsidRDefault="00CF3FAF" w:rsidP="00CF3FAF">
      <w:pPr>
        <w:pStyle w:val="Poznamkytexty"/>
        <w:jc w:val="left"/>
        <w:rPr>
          <w:i w:val="0"/>
          <w:sz w:val="20"/>
          <w:szCs w:val="20"/>
          <w:lang w:val="en-GB"/>
        </w:rPr>
      </w:pPr>
      <w:r w:rsidRPr="009B0CE9">
        <w:rPr>
          <w:i w:val="0"/>
          <w:sz w:val="20"/>
          <w:szCs w:val="20"/>
          <w:lang w:val="en-GB"/>
        </w:rPr>
        <w:t>Table 2 Sales in main assortment types of stores (year-on-year changes, decomposition of increase – year-on-year)</w:t>
      </w:r>
    </w:p>
    <w:p w:rsidR="00CF3FAF" w:rsidRPr="009B0CE9" w:rsidRDefault="00CF3FAF" w:rsidP="00CF3FAF">
      <w:pPr>
        <w:pStyle w:val="Poznamkytexty"/>
        <w:rPr>
          <w:i w:val="0"/>
          <w:sz w:val="20"/>
          <w:szCs w:val="20"/>
          <w:lang w:val="en-GB"/>
        </w:rPr>
      </w:pPr>
      <w:r w:rsidRPr="009B0CE9">
        <w:rPr>
          <w:i w:val="0"/>
          <w:sz w:val="20"/>
          <w:szCs w:val="20"/>
          <w:lang w:val="en-GB"/>
        </w:rPr>
        <w:t>Graph 1 Sales in retail trade, excl. automotive fuel (fixed-base indices)</w:t>
      </w:r>
    </w:p>
    <w:p w:rsidR="00CF3FAF" w:rsidRPr="009B0CE9" w:rsidRDefault="00CF3FAF" w:rsidP="00CF3FAF">
      <w:pPr>
        <w:rPr>
          <w:szCs w:val="20"/>
          <w:lang w:val="en-GB"/>
        </w:rPr>
      </w:pPr>
      <w:r w:rsidRPr="009B0CE9">
        <w:rPr>
          <w:szCs w:val="20"/>
          <w:lang w:val="en-GB"/>
        </w:rPr>
        <w:t xml:space="preserve">Graph 2 Sales in retail trade (CZ-NACE </w:t>
      </w:r>
      <w:r w:rsidR="009B0CE9">
        <w:rPr>
          <w:szCs w:val="20"/>
          <w:lang w:val="en-GB"/>
        </w:rPr>
        <w:t xml:space="preserve">Division </w:t>
      </w:r>
      <w:r w:rsidRPr="009B0CE9">
        <w:rPr>
          <w:szCs w:val="20"/>
          <w:lang w:val="en-GB"/>
        </w:rPr>
        <w:t>47) – international comparison</w:t>
      </w:r>
    </w:p>
    <w:p w:rsidR="00CF3FAF" w:rsidRPr="009B0CE9" w:rsidRDefault="00CF3FAF" w:rsidP="00C475EA">
      <w:pPr>
        <w:rPr>
          <w:lang w:val="en-GB"/>
        </w:rPr>
      </w:pPr>
    </w:p>
    <w:sectPr w:rsidR="00CF3FAF" w:rsidRPr="009B0CE9" w:rsidSect="00405244">
      <w:headerReference w:type="default" r:id="rId10"/>
      <w:footerReference w:type="default" r:id="rId11"/>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86B" w:rsidRDefault="0094386B" w:rsidP="00BA6370">
      <w:r>
        <w:separator/>
      </w:r>
    </w:p>
  </w:endnote>
  <w:endnote w:type="continuationSeparator" w:id="0">
    <w:p w:rsidR="0094386B" w:rsidRDefault="0094386B"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MyriadPro-Regular">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94386B">
    <w:pPr>
      <w:pStyle w:val="Zpat"/>
    </w:pPr>
    <w:r>
      <w:rPr>
        <w:noProof/>
        <w:lang w:eastAsia="cs-CZ"/>
      </w:rPr>
      <w:pict>
        <v:shapetype id="_x0000_t202" coordsize="21600,21600" o:spt="202" path="m,l,21600r21600,l21600,xe">
          <v:stroke joinstyle="miter"/>
          <v:path gradientshapeok="t" o:connecttype="rect"/>
        </v:shapetype>
        <v:shape id="Textové pole 2" o:spid="_x0000_s2091" type="#_x0000_t202" style="position:absolute;left:0;text-align:left;margin-left:99.3pt;margin-top:763.2pt;width:426.2pt;height:45.9pt;z-index:3;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CF3FAF" w:rsidRPr="004A0FDA" w:rsidRDefault="00CF3FAF" w:rsidP="00CF3FAF">
                <w:pPr>
                  <w:spacing w:line="220" w:lineRule="atLeast"/>
                  <w:rPr>
                    <w:rFonts w:cs="Arial"/>
                    <w:b/>
                    <w:bCs/>
                    <w:sz w:val="15"/>
                    <w:szCs w:val="15"/>
                    <w:lang w:val="en-GB"/>
                  </w:rPr>
                </w:pPr>
                <w:r w:rsidRPr="004A0FDA">
                  <w:rPr>
                    <w:rFonts w:cs="Arial"/>
                    <w:b/>
                    <w:bCs/>
                    <w:sz w:val="15"/>
                    <w:szCs w:val="15"/>
                    <w:lang w:val="en-GB"/>
                  </w:rPr>
                  <w:t>Information Services Unit – Headquarters</w:t>
                </w:r>
              </w:p>
              <w:p w:rsidR="00CF3FAF" w:rsidRPr="004A0FDA" w:rsidRDefault="00CF3FAF" w:rsidP="00CF3FAF">
                <w:pPr>
                  <w:spacing w:line="220" w:lineRule="atLeast"/>
                  <w:rPr>
                    <w:rFonts w:cs="Arial"/>
                    <w:sz w:val="15"/>
                    <w:szCs w:val="15"/>
                    <w:lang w:val="en-GB"/>
                  </w:rPr>
                </w:pPr>
                <w:r w:rsidRPr="004A0FDA">
                  <w:rPr>
                    <w:rFonts w:cs="Arial"/>
                    <w:sz w:val="15"/>
                    <w:szCs w:val="15"/>
                    <w:lang w:val="en-GB"/>
                  </w:rPr>
                  <w:t xml:space="preserve">Are you interested in the latest data connected with inflation, GDP, population, wages in industry and much more? </w:t>
                </w:r>
              </w:p>
              <w:p w:rsidR="00CF3FAF" w:rsidRPr="004A0FDA" w:rsidRDefault="00CF3FAF" w:rsidP="00CF3FAF">
                <w:pPr>
                  <w:spacing w:line="220" w:lineRule="atLeast"/>
                  <w:rPr>
                    <w:rFonts w:cs="Arial"/>
                    <w:sz w:val="15"/>
                    <w:szCs w:val="15"/>
                    <w:lang w:val="en-GB"/>
                  </w:rPr>
                </w:pPr>
                <w:r w:rsidRPr="004A0FDA">
                  <w:rPr>
                    <w:rFonts w:cs="Arial"/>
                    <w:sz w:val="15"/>
                    <w:szCs w:val="15"/>
                    <w:lang w:val="en-GB"/>
                  </w:rPr>
                  <w:t xml:space="preserve">You can find them on pages of the Czech Statistical Office on the Internet: </w:t>
                </w:r>
                <w:r w:rsidRPr="004A0FDA">
                  <w:rPr>
                    <w:rFonts w:cs="Arial"/>
                    <w:b/>
                    <w:color w:val="BD1B21"/>
                    <w:sz w:val="15"/>
                    <w:szCs w:val="15"/>
                    <w:lang w:val="en-GB"/>
                  </w:rPr>
                  <w:t>www.czso.cz</w:t>
                </w:r>
                <w:r w:rsidRPr="004A0FDA">
                  <w:rPr>
                    <w:rFonts w:cs="Arial"/>
                    <w:color w:val="BD1B21"/>
                    <w:sz w:val="15"/>
                    <w:szCs w:val="15"/>
                    <w:lang w:val="en-GB"/>
                  </w:rPr>
                  <w:t xml:space="preserve"> </w:t>
                </w:r>
              </w:p>
              <w:p w:rsidR="00CF3FAF" w:rsidRPr="000172E7" w:rsidRDefault="00CF3FAF" w:rsidP="00CF3FAF">
                <w:pPr>
                  <w:tabs>
                    <w:tab w:val="right" w:pos="8505"/>
                  </w:tabs>
                  <w:spacing w:line="220" w:lineRule="atLeast"/>
                  <w:rPr>
                    <w:rFonts w:cs="Arial"/>
                  </w:rPr>
                </w:pPr>
                <w:r w:rsidRPr="004A0FDA">
                  <w:rPr>
                    <w:rFonts w:cs="Arial"/>
                    <w:sz w:val="15"/>
                    <w:szCs w:val="15"/>
                    <w:lang w:val="en-GB"/>
                  </w:rPr>
                  <w:t xml:space="preserve">tel: +420 274 052 304, +420 274 052 425, e-mail: </w:t>
                </w:r>
                <w:hyperlink r:id="rId1" w:history="1">
                  <w:r w:rsidRPr="004A0FDA">
                    <w:rPr>
                      <w:rStyle w:val="Hypertextovodkaz"/>
                      <w:rFonts w:cs="Arial"/>
                      <w:color w:val="0071BC"/>
                      <w:sz w:val="15"/>
                      <w:szCs w:val="15"/>
                      <w:lang w:val="en-GB"/>
                    </w:rPr>
                    <w:t>infoservis@czso.cz</w:t>
                  </w:r>
                </w:hyperlink>
                <w:r>
                  <w:rPr>
                    <w:rFonts w:cs="Arial"/>
                    <w:sz w:val="15"/>
                    <w:szCs w:val="15"/>
                  </w:rPr>
                  <w:tab/>
                </w:r>
                <w:r w:rsidR="00577D7B" w:rsidRPr="007E75DE">
                  <w:rPr>
                    <w:rFonts w:cs="Arial"/>
                    <w:szCs w:val="15"/>
                  </w:rPr>
                  <w:fldChar w:fldCharType="begin"/>
                </w:r>
                <w:r w:rsidRPr="007E75DE">
                  <w:rPr>
                    <w:rFonts w:cs="Arial"/>
                    <w:szCs w:val="15"/>
                  </w:rPr>
                  <w:instrText xml:space="preserve"> PAGE   \* MERGEFORMAT </w:instrText>
                </w:r>
                <w:r w:rsidR="00577D7B" w:rsidRPr="007E75DE">
                  <w:rPr>
                    <w:rFonts w:cs="Arial"/>
                    <w:szCs w:val="15"/>
                  </w:rPr>
                  <w:fldChar w:fldCharType="separate"/>
                </w:r>
                <w:r w:rsidR="00493EDD">
                  <w:rPr>
                    <w:rFonts w:cs="Arial"/>
                    <w:noProof/>
                    <w:szCs w:val="15"/>
                  </w:rPr>
                  <w:t>1</w:t>
                </w:r>
                <w:r w:rsidR="00577D7B"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86B" w:rsidRDefault="0094386B" w:rsidP="00BA6370">
      <w:r>
        <w:separator/>
      </w:r>
    </w:p>
  </w:footnote>
  <w:footnote w:type="continuationSeparator" w:id="0">
    <w:p w:rsidR="0094386B" w:rsidRDefault="0094386B" w:rsidP="00BA6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94386B">
    <w:pPr>
      <w:pStyle w:val="Zhlav"/>
    </w:pPr>
    <w:r>
      <w:rPr>
        <w:noProof/>
        <w:lang w:eastAsia="cs-CZ"/>
      </w:rPr>
      <w:pict>
        <v:group id="_x0000_s2081" style="position:absolute;left:0;text-align:left;margin-left:-69.5pt;margin-top:7.95pt;width:496.95pt;height:80.05pt;z-index:2" coordorigin="595,879" coordsize="9939,1601">
          <v:rect id="_x0000_s2082" style="position:absolute;left:1956;top:1911;width:8578;height:569;mso-position-horizontal-relative:page;mso-position-vertical-relative:page" fillcolor="#0071bc" stroked="f"/>
          <v:shape id="_x0000_s2083"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84" style="position:absolute;left:1217;top:882;width:660;height:153" fillcolor="#0071bc" stroked="f"/>
          <v:rect id="_x0000_s2085" style="position:absolute;left:595;top:1111;width:1282;height:153" fillcolor="#0071bc" stroked="f"/>
          <v:rect id="_x0000_s2086" style="position:absolute;left:1158;top:1340;width:719;height:153" fillcolor="#0071bc" stroked="f"/>
          <v:shape id="_x0000_s2087"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88"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89"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90"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oNotTrackMoves/>
  <w:defaultTabStop w:val="720"/>
  <w:hyphenationZone w:val="425"/>
  <w:characterSpacingControl w:val="doNotCompress"/>
  <w:hdrShapeDefaults>
    <o:shapedefaults v:ext="edit" spidmax="2092">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724"/>
    <w:rsid w:val="00000D58"/>
    <w:rsid w:val="000011C8"/>
    <w:rsid w:val="00001E22"/>
    <w:rsid w:val="00002578"/>
    <w:rsid w:val="0000330A"/>
    <w:rsid w:val="00003923"/>
    <w:rsid w:val="00007483"/>
    <w:rsid w:val="00012216"/>
    <w:rsid w:val="00012578"/>
    <w:rsid w:val="00017B38"/>
    <w:rsid w:val="00022874"/>
    <w:rsid w:val="0002378E"/>
    <w:rsid w:val="00023B50"/>
    <w:rsid w:val="00025532"/>
    <w:rsid w:val="000309DE"/>
    <w:rsid w:val="000314D4"/>
    <w:rsid w:val="00032A7A"/>
    <w:rsid w:val="00032C27"/>
    <w:rsid w:val="0003306D"/>
    <w:rsid w:val="0003312C"/>
    <w:rsid w:val="00040DC8"/>
    <w:rsid w:val="00042270"/>
    <w:rsid w:val="00042D2E"/>
    <w:rsid w:val="00043BF4"/>
    <w:rsid w:val="0004438A"/>
    <w:rsid w:val="00044A0F"/>
    <w:rsid w:val="00044BB0"/>
    <w:rsid w:val="000450FF"/>
    <w:rsid w:val="00045970"/>
    <w:rsid w:val="00051289"/>
    <w:rsid w:val="00053ACB"/>
    <w:rsid w:val="00053C3F"/>
    <w:rsid w:val="00055574"/>
    <w:rsid w:val="00055BED"/>
    <w:rsid w:val="00056462"/>
    <w:rsid w:val="00057A28"/>
    <w:rsid w:val="00057D07"/>
    <w:rsid w:val="000603DB"/>
    <w:rsid w:val="00063009"/>
    <w:rsid w:val="0006502D"/>
    <w:rsid w:val="00067215"/>
    <w:rsid w:val="00070CDA"/>
    <w:rsid w:val="00072E34"/>
    <w:rsid w:val="00073237"/>
    <w:rsid w:val="00075AAD"/>
    <w:rsid w:val="0008100B"/>
    <w:rsid w:val="000813ED"/>
    <w:rsid w:val="00083A09"/>
    <w:rsid w:val="000843A5"/>
    <w:rsid w:val="00086921"/>
    <w:rsid w:val="000910DA"/>
    <w:rsid w:val="00096D6C"/>
    <w:rsid w:val="000A06EF"/>
    <w:rsid w:val="000A0BCE"/>
    <w:rsid w:val="000A2B37"/>
    <w:rsid w:val="000A30B3"/>
    <w:rsid w:val="000A5A39"/>
    <w:rsid w:val="000A7935"/>
    <w:rsid w:val="000A7C3C"/>
    <w:rsid w:val="000B01BF"/>
    <w:rsid w:val="000B433C"/>
    <w:rsid w:val="000B4550"/>
    <w:rsid w:val="000B6F63"/>
    <w:rsid w:val="000B734E"/>
    <w:rsid w:val="000B7D2C"/>
    <w:rsid w:val="000C054E"/>
    <w:rsid w:val="000C2336"/>
    <w:rsid w:val="000C2B0F"/>
    <w:rsid w:val="000C308B"/>
    <w:rsid w:val="000C3CC4"/>
    <w:rsid w:val="000C4BB0"/>
    <w:rsid w:val="000C54A7"/>
    <w:rsid w:val="000C5596"/>
    <w:rsid w:val="000C57C1"/>
    <w:rsid w:val="000D093F"/>
    <w:rsid w:val="000D113E"/>
    <w:rsid w:val="000D36F6"/>
    <w:rsid w:val="000D3B39"/>
    <w:rsid w:val="000D45A1"/>
    <w:rsid w:val="000D5229"/>
    <w:rsid w:val="000D6B39"/>
    <w:rsid w:val="000D6F18"/>
    <w:rsid w:val="000E0B5F"/>
    <w:rsid w:val="000E4693"/>
    <w:rsid w:val="000E4C70"/>
    <w:rsid w:val="000E5324"/>
    <w:rsid w:val="000E61FC"/>
    <w:rsid w:val="000E6745"/>
    <w:rsid w:val="000E77C0"/>
    <w:rsid w:val="000F0873"/>
    <w:rsid w:val="000F1D08"/>
    <w:rsid w:val="000F303A"/>
    <w:rsid w:val="000F4F4F"/>
    <w:rsid w:val="00104622"/>
    <w:rsid w:val="00110477"/>
    <w:rsid w:val="0011260D"/>
    <w:rsid w:val="001136DA"/>
    <w:rsid w:val="00114D08"/>
    <w:rsid w:val="001159F1"/>
    <w:rsid w:val="00117F8B"/>
    <w:rsid w:val="00122A42"/>
    <w:rsid w:val="00122BFD"/>
    <w:rsid w:val="00124522"/>
    <w:rsid w:val="0012458F"/>
    <w:rsid w:val="00126EDF"/>
    <w:rsid w:val="00131B80"/>
    <w:rsid w:val="00132037"/>
    <w:rsid w:val="001338FF"/>
    <w:rsid w:val="00133BE4"/>
    <w:rsid w:val="00134F6C"/>
    <w:rsid w:val="00135B1A"/>
    <w:rsid w:val="00137EC5"/>
    <w:rsid w:val="001404AB"/>
    <w:rsid w:val="001430C3"/>
    <w:rsid w:val="001433C6"/>
    <w:rsid w:val="00143484"/>
    <w:rsid w:val="00147A61"/>
    <w:rsid w:val="00152EF6"/>
    <w:rsid w:val="0015360E"/>
    <w:rsid w:val="001542C4"/>
    <w:rsid w:val="0015731E"/>
    <w:rsid w:val="00161F82"/>
    <w:rsid w:val="0016242A"/>
    <w:rsid w:val="00164DFC"/>
    <w:rsid w:val="00165DE2"/>
    <w:rsid w:val="00166E26"/>
    <w:rsid w:val="00167B6D"/>
    <w:rsid w:val="00170525"/>
    <w:rsid w:val="0017183E"/>
    <w:rsid w:val="00171E8B"/>
    <w:rsid w:val="00172293"/>
    <w:rsid w:val="0017231D"/>
    <w:rsid w:val="00172AA6"/>
    <w:rsid w:val="00174F8E"/>
    <w:rsid w:val="00180C62"/>
    <w:rsid w:val="001810DC"/>
    <w:rsid w:val="001818F7"/>
    <w:rsid w:val="00182B92"/>
    <w:rsid w:val="00182FA0"/>
    <w:rsid w:val="0018619C"/>
    <w:rsid w:val="00186A41"/>
    <w:rsid w:val="00187171"/>
    <w:rsid w:val="00191052"/>
    <w:rsid w:val="00191061"/>
    <w:rsid w:val="00191C27"/>
    <w:rsid w:val="00196D9C"/>
    <w:rsid w:val="001A25CE"/>
    <w:rsid w:val="001A3815"/>
    <w:rsid w:val="001A638F"/>
    <w:rsid w:val="001A7B79"/>
    <w:rsid w:val="001A7D96"/>
    <w:rsid w:val="001B0FF8"/>
    <w:rsid w:val="001B2F31"/>
    <w:rsid w:val="001B34F8"/>
    <w:rsid w:val="001B4380"/>
    <w:rsid w:val="001B4D42"/>
    <w:rsid w:val="001B5B01"/>
    <w:rsid w:val="001B607F"/>
    <w:rsid w:val="001C0BE4"/>
    <w:rsid w:val="001C1E39"/>
    <w:rsid w:val="001C1E53"/>
    <w:rsid w:val="001C2C9D"/>
    <w:rsid w:val="001C55F1"/>
    <w:rsid w:val="001C61F7"/>
    <w:rsid w:val="001C624A"/>
    <w:rsid w:val="001C6CE5"/>
    <w:rsid w:val="001C7927"/>
    <w:rsid w:val="001D0B30"/>
    <w:rsid w:val="001D1AF2"/>
    <w:rsid w:val="001D369A"/>
    <w:rsid w:val="001D5DEE"/>
    <w:rsid w:val="001D63EA"/>
    <w:rsid w:val="001D6E45"/>
    <w:rsid w:val="001E1C98"/>
    <w:rsid w:val="001E21F0"/>
    <w:rsid w:val="001E48B1"/>
    <w:rsid w:val="001E77C7"/>
    <w:rsid w:val="001F048B"/>
    <w:rsid w:val="001F08B3"/>
    <w:rsid w:val="001F1397"/>
    <w:rsid w:val="001F1CD2"/>
    <w:rsid w:val="001F2565"/>
    <w:rsid w:val="001F2FE0"/>
    <w:rsid w:val="001F4A1D"/>
    <w:rsid w:val="001F61AA"/>
    <w:rsid w:val="00200FD1"/>
    <w:rsid w:val="0020140A"/>
    <w:rsid w:val="0020151A"/>
    <w:rsid w:val="00201567"/>
    <w:rsid w:val="002017A1"/>
    <w:rsid w:val="00203836"/>
    <w:rsid w:val="00205D9C"/>
    <w:rsid w:val="002070FB"/>
    <w:rsid w:val="00207259"/>
    <w:rsid w:val="002078FC"/>
    <w:rsid w:val="00210DEB"/>
    <w:rsid w:val="00211885"/>
    <w:rsid w:val="00213729"/>
    <w:rsid w:val="00213E2B"/>
    <w:rsid w:val="0022012E"/>
    <w:rsid w:val="002208A8"/>
    <w:rsid w:val="00221968"/>
    <w:rsid w:val="00224477"/>
    <w:rsid w:val="00224F67"/>
    <w:rsid w:val="0022579B"/>
    <w:rsid w:val="002276D5"/>
    <w:rsid w:val="00230431"/>
    <w:rsid w:val="00230CF6"/>
    <w:rsid w:val="00233044"/>
    <w:rsid w:val="00236E1D"/>
    <w:rsid w:val="00237F14"/>
    <w:rsid w:val="002406FA"/>
    <w:rsid w:val="00241E5A"/>
    <w:rsid w:val="002421B0"/>
    <w:rsid w:val="00242680"/>
    <w:rsid w:val="002429DF"/>
    <w:rsid w:val="00244E56"/>
    <w:rsid w:val="002547EB"/>
    <w:rsid w:val="00255C88"/>
    <w:rsid w:val="00255E18"/>
    <w:rsid w:val="00256C90"/>
    <w:rsid w:val="0026093F"/>
    <w:rsid w:val="00260996"/>
    <w:rsid w:val="0026385B"/>
    <w:rsid w:val="00265142"/>
    <w:rsid w:val="002678B7"/>
    <w:rsid w:val="00267EC3"/>
    <w:rsid w:val="00270741"/>
    <w:rsid w:val="00270DB3"/>
    <w:rsid w:val="00271D94"/>
    <w:rsid w:val="002723BA"/>
    <w:rsid w:val="002738E8"/>
    <w:rsid w:val="00274455"/>
    <w:rsid w:val="0027462A"/>
    <w:rsid w:val="002806CB"/>
    <w:rsid w:val="00282232"/>
    <w:rsid w:val="00284C92"/>
    <w:rsid w:val="0028530A"/>
    <w:rsid w:val="00292D26"/>
    <w:rsid w:val="00294AFD"/>
    <w:rsid w:val="0029644C"/>
    <w:rsid w:val="00296AD6"/>
    <w:rsid w:val="002A1762"/>
    <w:rsid w:val="002A17D9"/>
    <w:rsid w:val="002A1A4E"/>
    <w:rsid w:val="002A25C6"/>
    <w:rsid w:val="002A34CF"/>
    <w:rsid w:val="002A4210"/>
    <w:rsid w:val="002A462D"/>
    <w:rsid w:val="002A4EA1"/>
    <w:rsid w:val="002B0D49"/>
    <w:rsid w:val="002B2C29"/>
    <w:rsid w:val="002B2E47"/>
    <w:rsid w:val="002B39ED"/>
    <w:rsid w:val="002B3DB1"/>
    <w:rsid w:val="002B79C7"/>
    <w:rsid w:val="002C13F1"/>
    <w:rsid w:val="002C1D9D"/>
    <w:rsid w:val="002C2188"/>
    <w:rsid w:val="002C2650"/>
    <w:rsid w:val="002C3D1C"/>
    <w:rsid w:val="002C7538"/>
    <w:rsid w:val="002D080E"/>
    <w:rsid w:val="002D4FD4"/>
    <w:rsid w:val="002D62C4"/>
    <w:rsid w:val="002E0EDD"/>
    <w:rsid w:val="002E6B7D"/>
    <w:rsid w:val="002E6F77"/>
    <w:rsid w:val="002E7528"/>
    <w:rsid w:val="002E76FA"/>
    <w:rsid w:val="002E7F6E"/>
    <w:rsid w:val="002F2272"/>
    <w:rsid w:val="002F2336"/>
    <w:rsid w:val="002F2AD4"/>
    <w:rsid w:val="002F5407"/>
    <w:rsid w:val="002F591C"/>
    <w:rsid w:val="002F5BA0"/>
    <w:rsid w:val="002F7E90"/>
    <w:rsid w:val="003000CD"/>
    <w:rsid w:val="003011D5"/>
    <w:rsid w:val="00301D4F"/>
    <w:rsid w:val="00303911"/>
    <w:rsid w:val="00304240"/>
    <w:rsid w:val="00305037"/>
    <w:rsid w:val="0030508F"/>
    <w:rsid w:val="00306C41"/>
    <w:rsid w:val="00310163"/>
    <w:rsid w:val="00313594"/>
    <w:rsid w:val="003145ED"/>
    <w:rsid w:val="00314604"/>
    <w:rsid w:val="00315507"/>
    <w:rsid w:val="00315567"/>
    <w:rsid w:val="00317543"/>
    <w:rsid w:val="003234C9"/>
    <w:rsid w:val="0032723E"/>
    <w:rsid w:val="0033008D"/>
    <w:rsid w:val="003301A3"/>
    <w:rsid w:val="0033037D"/>
    <w:rsid w:val="0033088B"/>
    <w:rsid w:val="00331505"/>
    <w:rsid w:val="00332C69"/>
    <w:rsid w:val="0033343C"/>
    <w:rsid w:val="00333816"/>
    <w:rsid w:val="00337756"/>
    <w:rsid w:val="003432B7"/>
    <w:rsid w:val="0034498B"/>
    <w:rsid w:val="00350148"/>
    <w:rsid w:val="003504F2"/>
    <w:rsid w:val="00354D80"/>
    <w:rsid w:val="0035522A"/>
    <w:rsid w:val="003556DE"/>
    <w:rsid w:val="003567C2"/>
    <w:rsid w:val="00357459"/>
    <w:rsid w:val="00357B59"/>
    <w:rsid w:val="00360AAD"/>
    <w:rsid w:val="00360CD3"/>
    <w:rsid w:val="00360E62"/>
    <w:rsid w:val="003640B0"/>
    <w:rsid w:val="00364FB2"/>
    <w:rsid w:val="0036777B"/>
    <w:rsid w:val="00374893"/>
    <w:rsid w:val="0037637D"/>
    <w:rsid w:val="00376998"/>
    <w:rsid w:val="00376F93"/>
    <w:rsid w:val="003778EC"/>
    <w:rsid w:val="00381CF3"/>
    <w:rsid w:val="0038282A"/>
    <w:rsid w:val="00383657"/>
    <w:rsid w:val="00385476"/>
    <w:rsid w:val="003862DA"/>
    <w:rsid w:val="00393AC0"/>
    <w:rsid w:val="003944C7"/>
    <w:rsid w:val="00394819"/>
    <w:rsid w:val="00397580"/>
    <w:rsid w:val="003A0EBD"/>
    <w:rsid w:val="003A1AD7"/>
    <w:rsid w:val="003A347E"/>
    <w:rsid w:val="003A3EEE"/>
    <w:rsid w:val="003A45C8"/>
    <w:rsid w:val="003A4DAD"/>
    <w:rsid w:val="003A7567"/>
    <w:rsid w:val="003B02FE"/>
    <w:rsid w:val="003B04FB"/>
    <w:rsid w:val="003B1007"/>
    <w:rsid w:val="003B260A"/>
    <w:rsid w:val="003B3F10"/>
    <w:rsid w:val="003B4AB9"/>
    <w:rsid w:val="003B604A"/>
    <w:rsid w:val="003B6CA2"/>
    <w:rsid w:val="003B6D8C"/>
    <w:rsid w:val="003B6F4A"/>
    <w:rsid w:val="003B7754"/>
    <w:rsid w:val="003C29A5"/>
    <w:rsid w:val="003C2DCF"/>
    <w:rsid w:val="003C304D"/>
    <w:rsid w:val="003C6756"/>
    <w:rsid w:val="003C679C"/>
    <w:rsid w:val="003C6D0B"/>
    <w:rsid w:val="003C7FE7"/>
    <w:rsid w:val="003D0499"/>
    <w:rsid w:val="003D141A"/>
    <w:rsid w:val="003D1432"/>
    <w:rsid w:val="003D3576"/>
    <w:rsid w:val="003D4C04"/>
    <w:rsid w:val="003D74F5"/>
    <w:rsid w:val="003E05F7"/>
    <w:rsid w:val="003E108A"/>
    <w:rsid w:val="003E26C3"/>
    <w:rsid w:val="003E49D3"/>
    <w:rsid w:val="003E656F"/>
    <w:rsid w:val="003E6E42"/>
    <w:rsid w:val="003E7362"/>
    <w:rsid w:val="003F0AA4"/>
    <w:rsid w:val="003F1515"/>
    <w:rsid w:val="003F2A99"/>
    <w:rsid w:val="003F48CD"/>
    <w:rsid w:val="003F526A"/>
    <w:rsid w:val="003F68AD"/>
    <w:rsid w:val="004029EF"/>
    <w:rsid w:val="00402C4A"/>
    <w:rsid w:val="00403C7F"/>
    <w:rsid w:val="0040420F"/>
    <w:rsid w:val="00404B82"/>
    <w:rsid w:val="00404BF1"/>
    <w:rsid w:val="00405244"/>
    <w:rsid w:val="00407003"/>
    <w:rsid w:val="004112CD"/>
    <w:rsid w:val="00411564"/>
    <w:rsid w:val="004119CA"/>
    <w:rsid w:val="00413C73"/>
    <w:rsid w:val="0041496E"/>
    <w:rsid w:val="004205A5"/>
    <w:rsid w:val="00420D93"/>
    <w:rsid w:val="00423ABF"/>
    <w:rsid w:val="00426E4C"/>
    <w:rsid w:val="0042777C"/>
    <w:rsid w:val="00430AAC"/>
    <w:rsid w:val="0043123A"/>
    <w:rsid w:val="00434BB5"/>
    <w:rsid w:val="00436FBF"/>
    <w:rsid w:val="004373E2"/>
    <w:rsid w:val="00440014"/>
    <w:rsid w:val="00440E45"/>
    <w:rsid w:val="004436EE"/>
    <w:rsid w:val="004444CB"/>
    <w:rsid w:val="0044545F"/>
    <w:rsid w:val="0044653C"/>
    <w:rsid w:val="00446D08"/>
    <w:rsid w:val="004472AB"/>
    <w:rsid w:val="00447F2F"/>
    <w:rsid w:val="0045231E"/>
    <w:rsid w:val="00453C43"/>
    <w:rsid w:val="00454A72"/>
    <w:rsid w:val="0045547F"/>
    <w:rsid w:val="0045584D"/>
    <w:rsid w:val="00456BFC"/>
    <w:rsid w:val="004606F0"/>
    <w:rsid w:val="0046218E"/>
    <w:rsid w:val="00462A00"/>
    <w:rsid w:val="00463670"/>
    <w:rsid w:val="00465C59"/>
    <w:rsid w:val="00465C7F"/>
    <w:rsid w:val="00470925"/>
    <w:rsid w:val="00470F51"/>
    <w:rsid w:val="00471123"/>
    <w:rsid w:val="00471DEF"/>
    <w:rsid w:val="0047330A"/>
    <w:rsid w:val="00473DD5"/>
    <w:rsid w:val="00473EA6"/>
    <w:rsid w:val="00474583"/>
    <w:rsid w:val="00474A5F"/>
    <w:rsid w:val="00475CF5"/>
    <w:rsid w:val="00475EB6"/>
    <w:rsid w:val="00476F23"/>
    <w:rsid w:val="0048069B"/>
    <w:rsid w:val="004814A8"/>
    <w:rsid w:val="00481B71"/>
    <w:rsid w:val="00484767"/>
    <w:rsid w:val="0048760F"/>
    <w:rsid w:val="004907BF"/>
    <w:rsid w:val="00491101"/>
    <w:rsid w:val="00491BE3"/>
    <w:rsid w:val="004920AD"/>
    <w:rsid w:val="004925C9"/>
    <w:rsid w:val="00493EDD"/>
    <w:rsid w:val="004946B8"/>
    <w:rsid w:val="004A0DD7"/>
    <w:rsid w:val="004A24FE"/>
    <w:rsid w:val="004A392D"/>
    <w:rsid w:val="004A4A1B"/>
    <w:rsid w:val="004A65D3"/>
    <w:rsid w:val="004A686C"/>
    <w:rsid w:val="004B02E4"/>
    <w:rsid w:val="004B05A7"/>
    <w:rsid w:val="004B100C"/>
    <w:rsid w:val="004B2992"/>
    <w:rsid w:val="004B3565"/>
    <w:rsid w:val="004B614A"/>
    <w:rsid w:val="004B6B91"/>
    <w:rsid w:val="004C27CB"/>
    <w:rsid w:val="004C3039"/>
    <w:rsid w:val="004C30A3"/>
    <w:rsid w:val="004C572E"/>
    <w:rsid w:val="004C5A32"/>
    <w:rsid w:val="004C5DA3"/>
    <w:rsid w:val="004C668A"/>
    <w:rsid w:val="004C6E0B"/>
    <w:rsid w:val="004C78E4"/>
    <w:rsid w:val="004C7950"/>
    <w:rsid w:val="004D05B3"/>
    <w:rsid w:val="004D07F5"/>
    <w:rsid w:val="004D0932"/>
    <w:rsid w:val="004D72BB"/>
    <w:rsid w:val="004E2314"/>
    <w:rsid w:val="004E479E"/>
    <w:rsid w:val="004E7C20"/>
    <w:rsid w:val="004F0858"/>
    <w:rsid w:val="004F1659"/>
    <w:rsid w:val="004F1CDD"/>
    <w:rsid w:val="004F2A23"/>
    <w:rsid w:val="004F3C0F"/>
    <w:rsid w:val="004F686C"/>
    <w:rsid w:val="004F78E6"/>
    <w:rsid w:val="00501CF0"/>
    <w:rsid w:val="00503D6A"/>
    <w:rsid w:val="0050420E"/>
    <w:rsid w:val="005051D5"/>
    <w:rsid w:val="00507780"/>
    <w:rsid w:val="00510780"/>
    <w:rsid w:val="00511AEC"/>
    <w:rsid w:val="0051244D"/>
    <w:rsid w:val="0051275E"/>
    <w:rsid w:val="00512D99"/>
    <w:rsid w:val="00512F49"/>
    <w:rsid w:val="0051791C"/>
    <w:rsid w:val="00521328"/>
    <w:rsid w:val="005215B2"/>
    <w:rsid w:val="00522B85"/>
    <w:rsid w:val="005246F7"/>
    <w:rsid w:val="00524886"/>
    <w:rsid w:val="005250F8"/>
    <w:rsid w:val="00525986"/>
    <w:rsid w:val="005262ED"/>
    <w:rsid w:val="005267F7"/>
    <w:rsid w:val="00526EEE"/>
    <w:rsid w:val="005303EA"/>
    <w:rsid w:val="00531594"/>
    <w:rsid w:val="00531DBB"/>
    <w:rsid w:val="005335B8"/>
    <w:rsid w:val="0053432E"/>
    <w:rsid w:val="005415C1"/>
    <w:rsid w:val="00542C4E"/>
    <w:rsid w:val="00542EEF"/>
    <w:rsid w:val="00543DAC"/>
    <w:rsid w:val="00544068"/>
    <w:rsid w:val="00544628"/>
    <w:rsid w:val="00544BC7"/>
    <w:rsid w:val="005478CD"/>
    <w:rsid w:val="00550D2F"/>
    <w:rsid w:val="00550D7E"/>
    <w:rsid w:val="0055113F"/>
    <w:rsid w:val="005529E6"/>
    <w:rsid w:val="00555BA0"/>
    <w:rsid w:val="00557133"/>
    <w:rsid w:val="005603B6"/>
    <w:rsid w:val="00560EE7"/>
    <w:rsid w:val="005621D5"/>
    <w:rsid w:val="0056365C"/>
    <w:rsid w:val="00564635"/>
    <w:rsid w:val="005647E9"/>
    <w:rsid w:val="005677CF"/>
    <w:rsid w:val="00570121"/>
    <w:rsid w:val="00571892"/>
    <w:rsid w:val="00572CC7"/>
    <w:rsid w:val="00572D85"/>
    <w:rsid w:val="00573994"/>
    <w:rsid w:val="00574B42"/>
    <w:rsid w:val="005772B2"/>
    <w:rsid w:val="0057732C"/>
    <w:rsid w:val="0057779D"/>
    <w:rsid w:val="00577D7B"/>
    <w:rsid w:val="005821E3"/>
    <w:rsid w:val="00582C02"/>
    <w:rsid w:val="00590583"/>
    <w:rsid w:val="00590745"/>
    <w:rsid w:val="005961CA"/>
    <w:rsid w:val="005973E0"/>
    <w:rsid w:val="005A0244"/>
    <w:rsid w:val="005A0B5B"/>
    <w:rsid w:val="005A1EFB"/>
    <w:rsid w:val="005A56C5"/>
    <w:rsid w:val="005A5D6F"/>
    <w:rsid w:val="005B1985"/>
    <w:rsid w:val="005B2102"/>
    <w:rsid w:val="005B2BB6"/>
    <w:rsid w:val="005B7024"/>
    <w:rsid w:val="005C0956"/>
    <w:rsid w:val="005C1D0C"/>
    <w:rsid w:val="005C51B9"/>
    <w:rsid w:val="005C52F5"/>
    <w:rsid w:val="005C59F0"/>
    <w:rsid w:val="005C6E62"/>
    <w:rsid w:val="005C7708"/>
    <w:rsid w:val="005D0792"/>
    <w:rsid w:val="005D0908"/>
    <w:rsid w:val="005D0F75"/>
    <w:rsid w:val="005D1B52"/>
    <w:rsid w:val="005D1FE8"/>
    <w:rsid w:val="005D25EC"/>
    <w:rsid w:val="005D3555"/>
    <w:rsid w:val="005D424D"/>
    <w:rsid w:val="005D6AC8"/>
    <w:rsid w:val="005E06CF"/>
    <w:rsid w:val="005E0AAF"/>
    <w:rsid w:val="005E1C12"/>
    <w:rsid w:val="005E67DA"/>
    <w:rsid w:val="005F05CB"/>
    <w:rsid w:val="005F28BA"/>
    <w:rsid w:val="005F36CB"/>
    <w:rsid w:val="005F4D5C"/>
    <w:rsid w:val="005F53CB"/>
    <w:rsid w:val="005F7679"/>
    <w:rsid w:val="005F79FB"/>
    <w:rsid w:val="005F7FF2"/>
    <w:rsid w:val="006000EB"/>
    <w:rsid w:val="00600263"/>
    <w:rsid w:val="00604406"/>
    <w:rsid w:val="00604EE2"/>
    <w:rsid w:val="00605F4A"/>
    <w:rsid w:val="00605FE1"/>
    <w:rsid w:val="00607822"/>
    <w:rsid w:val="006103AA"/>
    <w:rsid w:val="006114AD"/>
    <w:rsid w:val="00611932"/>
    <w:rsid w:val="00613517"/>
    <w:rsid w:val="00613BBF"/>
    <w:rsid w:val="0061499A"/>
    <w:rsid w:val="00614A63"/>
    <w:rsid w:val="006159E3"/>
    <w:rsid w:val="00615B5E"/>
    <w:rsid w:val="006160EE"/>
    <w:rsid w:val="006175EF"/>
    <w:rsid w:val="00620360"/>
    <w:rsid w:val="00622B80"/>
    <w:rsid w:val="00622EF8"/>
    <w:rsid w:val="006237F8"/>
    <w:rsid w:val="00626270"/>
    <w:rsid w:val="00630EF9"/>
    <w:rsid w:val="00630F25"/>
    <w:rsid w:val="006368A1"/>
    <w:rsid w:val="0064139A"/>
    <w:rsid w:val="0064172C"/>
    <w:rsid w:val="006421F5"/>
    <w:rsid w:val="006424D2"/>
    <w:rsid w:val="0064388B"/>
    <w:rsid w:val="0064696B"/>
    <w:rsid w:val="006568AC"/>
    <w:rsid w:val="00660C14"/>
    <w:rsid w:val="00661DBA"/>
    <w:rsid w:val="00663E48"/>
    <w:rsid w:val="0066609C"/>
    <w:rsid w:val="00666C40"/>
    <w:rsid w:val="00666DC3"/>
    <w:rsid w:val="00670526"/>
    <w:rsid w:val="00670866"/>
    <w:rsid w:val="00671509"/>
    <w:rsid w:val="0067436C"/>
    <w:rsid w:val="00674B6D"/>
    <w:rsid w:val="00677E25"/>
    <w:rsid w:val="00680DEE"/>
    <w:rsid w:val="0068738A"/>
    <w:rsid w:val="00687EA8"/>
    <w:rsid w:val="0069085E"/>
    <w:rsid w:val="00692B3A"/>
    <w:rsid w:val="006931CF"/>
    <w:rsid w:val="00695126"/>
    <w:rsid w:val="00695BE7"/>
    <w:rsid w:val="006977E6"/>
    <w:rsid w:val="006A0672"/>
    <w:rsid w:val="006A6C17"/>
    <w:rsid w:val="006B1E52"/>
    <w:rsid w:val="006B3942"/>
    <w:rsid w:val="006B40BB"/>
    <w:rsid w:val="006B4E9C"/>
    <w:rsid w:val="006B5933"/>
    <w:rsid w:val="006B5996"/>
    <w:rsid w:val="006B59A8"/>
    <w:rsid w:val="006D10CB"/>
    <w:rsid w:val="006D211E"/>
    <w:rsid w:val="006D21D8"/>
    <w:rsid w:val="006D4B94"/>
    <w:rsid w:val="006D678F"/>
    <w:rsid w:val="006D7B81"/>
    <w:rsid w:val="006E024F"/>
    <w:rsid w:val="006E239E"/>
    <w:rsid w:val="006E29B2"/>
    <w:rsid w:val="006E331D"/>
    <w:rsid w:val="006E4E81"/>
    <w:rsid w:val="006E5DD0"/>
    <w:rsid w:val="006E693B"/>
    <w:rsid w:val="006F014A"/>
    <w:rsid w:val="006F0333"/>
    <w:rsid w:val="006F0E39"/>
    <w:rsid w:val="006F32A5"/>
    <w:rsid w:val="006F336D"/>
    <w:rsid w:val="006F44E9"/>
    <w:rsid w:val="006F5486"/>
    <w:rsid w:val="006F54DD"/>
    <w:rsid w:val="006F6B4A"/>
    <w:rsid w:val="00700B9E"/>
    <w:rsid w:val="00702B91"/>
    <w:rsid w:val="00707F7D"/>
    <w:rsid w:val="0071011D"/>
    <w:rsid w:val="00711F46"/>
    <w:rsid w:val="007135C6"/>
    <w:rsid w:val="00715C4B"/>
    <w:rsid w:val="007167F7"/>
    <w:rsid w:val="00717EC5"/>
    <w:rsid w:val="00720109"/>
    <w:rsid w:val="007230D3"/>
    <w:rsid w:val="007261E2"/>
    <w:rsid w:val="007262FF"/>
    <w:rsid w:val="00727638"/>
    <w:rsid w:val="00730489"/>
    <w:rsid w:val="00735443"/>
    <w:rsid w:val="007367DC"/>
    <w:rsid w:val="0073790E"/>
    <w:rsid w:val="00740BA8"/>
    <w:rsid w:val="0074473C"/>
    <w:rsid w:val="007449D5"/>
    <w:rsid w:val="00744BA8"/>
    <w:rsid w:val="00747730"/>
    <w:rsid w:val="007529D0"/>
    <w:rsid w:val="00752E84"/>
    <w:rsid w:val="00754C20"/>
    <w:rsid w:val="00754EE1"/>
    <w:rsid w:val="0075529D"/>
    <w:rsid w:val="007574F1"/>
    <w:rsid w:val="00762562"/>
    <w:rsid w:val="00763DF2"/>
    <w:rsid w:val="007656E7"/>
    <w:rsid w:val="00766A90"/>
    <w:rsid w:val="007707A7"/>
    <w:rsid w:val="00771333"/>
    <w:rsid w:val="00774649"/>
    <w:rsid w:val="00775121"/>
    <w:rsid w:val="0077746F"/>
    <w:rsid w:val="00780A31"/>
    <w:rsid w:val="00781255"/>
    <w:rsid w:val="00784409"/>
    <w:rsid w:val="0078552F"/>
    <w:rsid w:val="00785718"/>
    <w:rsid w:val="00786C2A"/>
    <w:rsid w:val="00793F56"/>
    <w:rsid w:val="00794570"/>
    <w:rsid w:val="00795851"/>
    <w:rsid w:val="007959EC"/>
    <w:rsid w:val="00795ADB"/>
    <w:rsid w:val="00795E95"/>
    <w:rsid w:val="007963E8"/>
    <w:rsid w:val="007A2048"/>
    <w:rsid w:val="007A564E"/>
    <w:rsid w:val="007A57F2"/>
    <w:rsid w:val="007A66F5"/>
    <w:rsid w:val="007A785F"/>
    <w:rsid w:val="007A7876"/>
    <w:rsid w:val="007B0474"/>
    <w:rsid w:val="007B1333"/>
    <w:rsid w:val="007B315A"/>
    <w:rsid w:val="007B3A95"/>
    <w:rsid w:val="007B457E"/>
    <w:rsid w:val="007B55B2"/>
    <w:rsid w:val="007B5B14"/>
    <w:rsid w:val="007B777F"/>
    <w:rsid w:val="007C07EA"/>
    <w:rsid w:val="007C12C4"/>
    <w:rsid w:val="007C15E6"/>
    <w:rsid w:val="007C160E"/>
    <w:rsid w:val="007C2581"/>
    <w:rsid w:val="007C3829"/>
    <w:rsid w:val="007C49B7"/>
    <w:rsid w:val="007C4E87"/>
    <w:rsid w:val="007C5C30"/>
    <w:rsid w:val="007C7108"/>
    <w:rsid w:val="007C7AF0"/>
    <w:rsid w:val="007D2F48"/>
    <w:rsid w:val="007D3394"/>
    <w:rsid w:val="007D344F"/>
    <w:rsid w:val="007D405A"/>
    <w:rsid w:val="007D6C5F"/>
    <w:rsid w:val="007E005E"/>
    <w:rsid w:val="007E0CE8"/>
    <w:rsid w:val="007E0F91"/>
    <w:rsid w:val="007E1D53"/>
    <w:rsid w:val="007E2EFC"/>
    <w:rsid w:val="007E3FA9"/>
    <w:rsid w:val="007E7591"/>
    <w:rsid w:val="007F00B2"/>
    <w:rsid w:val="007F11D1"/>
    <w:rsid w:val="007F21A7"/>
    <w:rsid w:val="007F4AEB"/>
    <w:rsid w:val="007F701A"/>
    <w:rsid w:val="007F75B2"/>
    <w:rsid w:val="007F7877"/>
    <w:rsid w:val="00800126"/>
    <w:rsid w:val="00803993"/>
    <w:rsid w:val="008043C4"/>
    <w:rsid w:val="00804777"/>
    <w:rsid w:val="008048DD"/>
    <w:rsid w:val="00806C13"/>
    <w:rsid w:val="00806DAA"/>
    <w:rsid w:val="00810902"/>
    <w:rsid w:val="00810CFD"/>
    <w:rsid w:val="008114DB"/>
    <w:rsid w:val="008138DE"/>
    <w:rsid w:val="00813F5E"/>
    <w:rsid w:val="00816410"/>
    <w:rsid w:val="00817BDB"/>
    <w:rsid w:val="00826287"/>
    <w:rsid w:val="00826B3D"/>
    <w:rsid w:val="00827313"/>
    <w:rsid w:val="008314F0"/>
    <w:rsid w:val="00831B1B"/>
    <w:rsid w:val="0083292B"/>
    <w:rsid w:val="00832AB2"/>
    <w:rsid w:val="00832FD7"/>
    <w:rsid w:val="008333E1"/>
    <w:rsid w:val="00835281"/>
    <w:rsid w:val="00835407"/>
    <w:rsid w:val="008354A2"/>
    <w:rsid w:val="00835819"/>
    <w:rsid w:val="00835A72"/>
    <w:rsid w:val="00836010"/>
    <w:rsid w:val="008369B2"/>
    <w:rsid w:val="0084035A"/>
    <w:rsid w:val="008426F7"/>
    <w:rsid w:val="008452F2"/>
    <w:rsid w:val="008473C2"/>
    <w:rsid w:val="008508FC"/>
    <w:rsid w:val="00851079"/>
    <w:rsid w:val="00851434"/>
    <w:rsid w:val="008534B2"/>
    <w:rsid w:val="00854366"/>
    <w:rsid w:val="008546DA"/>
    <w:rsid w:val="008549B0"/>
    <w:rsid w:val="00855A38"/>
    <w:rsid w:val="00855D1F"/>
    <w:rsid w:val="00855FB3"/>
    <w:rsid w:val="00860F8F"/>
    <w:rsid w:val="008611B4"/>
    <w:rsid w:val="00861D0E"/>
    <w:rsid w:val="0086410E"/>
    <w:rsid w:val="0086614F"/>
    <w:rsid w:val="008662BB"/>
    <w:rsid w:val="00867569"/>
    <w:rsid w:val="00872ED1"/>
    <w:rsid w:val="00873175"/>
    <w:rsid w:val="00876A15"/>
    <w:rsid w:val="00876D79"/>
    <w:rsid w:val="0087779D"/>
    <w:rsid w:val="008802FB"/>
    <w:rsid w:val="0088047E"/>
    <w:rsid w:val="008807D9"/>
    <w:rsid w:val="00882198"/>
    <w:rsid w:val="008844EF"/>
    <w:rsid w:val="00884624"/>
    <w:rsid w:val="0088532E"/>
    <w:rsid w:val="00885E6E"/>
    <w:rsid w:val="0089056F"/>
    <w:rsid w:val="00891ECA"/>
    <w:rsid w:val="00892E06"/>
    <w:rsid w:val="00892FC0"/>
    <w:rsid w:val="00896594"/>
    <w:rsid w:val="00897631"/>
    <w:rsid w:val="00897855"/>
    <w:rsid w:val="0089785D"/>
    <w:rsid w:val="00897B7E"/>
    <w:rsid w:val="00897F4C"/>
    <w:rsid w:val="008A026A"/>
    <w:rsid w:val="008A0967"/>
    <w:rsid w:val="008A30FE"/>
    <w:rsid w:val="008A750A"/>
    <w:rsid w:val="008B098F"/>
    <w:rsid w:val="008B2087"/>
    <w:rsid w:val="008B27C0"/>
    <w:rsid w:val="008B3970"/>
    <w:rsid w:val="008B3E78"/>
    <w:rsid w:val="008B46F8"/>
    <w:rsid w:val="008B5EE1"/>
    <w:rsid w:val="008B6DED"/>
    <w:rsid w:val="008C14C4"/>
    <w:rsid w:val="008C1512"/>
    <w:rsid w:val="008C2444"/>
    <w:rsid w:val="008C3163"/>
    <w:rsid w:val="008C327A"/>
    <w:rsid w:val="008C384C"/>
    <w:rsid w:val="008C38CE"/>
    <w:rsid w:val="008C6006"/>
    <w:rsid w:val="008C6287"/>
    <w:rsid w:val="008C696C"/>
    <w:rsid w:val="008C6E17"/>
    <w:rsid w:val="008C7A41"/>
    <w:rsid w:val="008D0F11"/>
    <w:rsid w:val="008D2B13"/>
    <w:rsid w:val="008D4F24"/>
    <w:rsid w:val="008D6BBD"/>
    <w:rsid w:val="008D77C1"/>
    <w:rsid w:val="008D7C1F"/>
    <w:rsid w:val="008E0965"/>
    <w:rsid w:val="008E1AD5"/>
    <w:rsid w:val="008E1C1F"/>
    <w:rsid w:val="008E271D"/>
    <w:rsid w:val="008E2FED"/>
    <w:rsid w:val="008E5207"/>
    <w:rsid w:val="008E5B4D"/>
    <w:rsid w:val="008E6A58"/>
    <w:rsid w:val="008E708E"/>
    <w:rsid w:val="008F0301"/>
    <w:rsid w:val="008F2089"/>
    <w:rsid w:val="008F380C"/>
    <w:rsid w:val="008F73B4"/>
    <w:rsid w:val="0090085A"/>
    <w:rsid w:val="00900C04"/>
    <w:rsid w:val="009031E3"/>
    <w:rsid w:val="00905B71"/>
    <w:rsid w:val="0090679A"/>
    <w:rsid w:val="00907A21"/>
    <w:rsid w:val="00911336"/>
    <w:rsid w:val="00911862"/>
    <w:rsid w:val="009123FD"/>
    <w:rsid w:val="0091251B"/>
    <w:rsid w:val="009131EF"/>
    <w:rsid w:val="00916B91"/>
    <w:rsid w:val="00917C64"/>
    <w:rsid w:val="00917E05"/>
    <w:rsid w:val="009219E4"/>
    <w:rsid w:val="00922803"/>
    <w:rsid w:val="00923FA2"/>
    <w:rsid w:val="00927632"/>
    <w:rsid w:val="00933787"/>
    <w:rsid w:val="00940BE0"/>
    <w:rsid w:val="00941AD2"/>
    <w:rsid w:val="0094386B"/>
    <w:rsid w:val="00943FF4"/>
    <w:rsid w:val="009448F2"/>
    <w:rsid w:val="009450AA"/>
    <w:rsid w:val="00946282"/>
    <w:rsid w:val="00951266"/>
    <w:rsid w:val="00951370"/>
    <w:rsid w:val="009514DB"/>
    <w:rsid w:val="00956546"/>
    <w:rsid w:val="00960136"/>
    <w:rsid w:val="00961984"/>
    <w:rsid w:val="00963450"/>
    <w:rsid w:val="00963889"/>
    <w:rsid w:val="00963CE0"/>
    <w:rsid w:val="00965703"/>
    <w:rsid w:val="009668FA"/>
    <w:rsid w:val="00967F30"/>
    <w:rsid w:val="00970592"/>
    <w:rsid w:val="00970752"/>
    <w:rsid w:val="00973E6E"/>
    <w:rsid w:val="00974023"/>
    <w:rsid w:val="00974C92"/>
    <w:rsid w:val="00982B72"/>
    <w:rsid w:val="009853AA"/>
    <w:rsid w:val="00986DD7"/>
    <w:rsid w:val="00987662"/>
    <w:rsid w:val="00993AF9"/>
    <w:rsid w:val="009948CE"/>
    <w:rsid w:val="009A2B38"/>
    <w:rsid w:val="009A410B"/>
    <w:rsid w:val="009A4743"/>
    <w:rsid w:val="009A5F6C"/>
    <w:rsid w:val="009A64CF"/>
    <w:rsid w:val="009B0CE9"/>
    <w:rsid w:val="009B0FAB"/>
    <w:rsid w:val="009B2F44"/>
    <w:rsid w:val="009B30CF"/>
    <w:rsid w:val="009B3E4C"/>
    <w:rsid w:val="009B4627"/>
    <w:rsid w:val="009B4F6A"/>
    <w:rsid w:val="009B55B1"/>
    <w:rsid w:val="009B563C"/>
    <w:rsid w:val="009B7657"/>
    <w:rsid w:val="009B77AC"/>
    <w:rsid w:val="009B7A1B"/>
    <w:rsid w:val="009B7D4B"/>
    <w:rsid w:val="009C05DC"/>
    <w:rsid w:val="009C2B09"/>
    <w:rsid w:val="009C4822"/>
    <w:rsid w:val="009C642E"/>
    <w:rsid w:val="009C6AF9"/>
    <w:rsid w:val="009C7250"/>
    <w:rsid w:val="009D0F61"/>
    <w:rsid w:val="009D17DD"/>
    <w:rsid w:val="009D26DB"/>
    <w:rsid w:val="009D2F8C"/>
    <w:rsid w:val="009D3F0F"/>
    <w:rsid w:val="009D74DC"/>
    <w:rsid w:val="009D7BB4"/>
    <w:rsid w:val="009E1146"/>
    <w:rsid w:val="009E17E1"/>
    <w:rsid w:val="009E247F"/>
    <w:rsid w:val="009E2974"/>
    <w:rsid w:val="009E2F10"/>
    <w:rsid w:val="009E50B7"/>
    <w:rsid w:val="009E5FCC"/>
    <w:rsid w:val="009E6F0F"/>
    <w:rsid w:val="009F078C"/>
    <w:rsid w:val="009F2724"/>
    <w:rsid w:val="009F36F9"/>
    <w:rsid w:val="009F76BB"/>
    <w:rsid w:val="00A0025D"/>
    <w:rsid w:val="00A00A0C"/>
    <w:rsid w:val="00A016E6"/>
    <w:rsid w:val="00A01C42"/>
    <w:rsid w:val="00A02C6E"/>
    <w:rsid w:val="00A039A9"/>
    <w:rsid w:val="00A04947"/>
    <w:rsid w:val="00A05A8E"/>
    <w:rsid w:val="00A05E4A"/>
    <w:rsid w:val="00A0762A"/>
    <w:rsid w:val="00A10870"/>
    <w:rsid w:val="00A10F65"/>
    <w:rsid w:val="00A12D0B"/>
    <w:rsid w:val="00A15E59"/>
    <w:rsid w:val="00A16798"/>
    <w:rsid w:val="00A178E2"/>
    <w:rsid w:val="00A20C97"/>
    <w:rsid w:val="00A226F2"/>
    <w:rsid w:val="00A264DC"/>
    <w:rsid w:val="00A26550"/>
    <w:rsid w:val="00A27346"/>
    <w:rsid w:val="00A275D6"/>
    <w:rsid w:val="00A27B0B"/>
    <w:rsid w:val="00A35F3F"/>
    <w:rsid w:val="00A36477"/>
    <w:rsid w:val="00A36666"/>
    <w:rsid w:val="00A36E20"/>
    <w:rsid w:val="00A3711B"/>
    <w:rsid w:val="00A3773F"/>
    <w:rsid w:val="00A37B11"/>
    <w:rsid w:val="00A422A0"/>
    <w:rsid w:val="00A4343D"/>
    <w:rsid w:val="00A45AE7"/>
    <w:rsid w:val="00A46534"/>
    <w:rsid w:val="00A46642"/>
    <w:rsid w:val="00A468B2"/>
    <w:rsid w:val="00A46CD2"/>
    <w:rsid w:val="00A501E9"/>
    <w:rsid w:val="00A502F1"/>
    <w:rsid w:val="00A544D4"/>
    <w:rsid w:val="00A54C42"/>
    <w:rsid w:val="00A54EEC"/>
    <w:rsid w:val="00A560F7"/>
    <w:rsid w:val="00A56317"/>
    <w:rsid w:val="00A56557"/>
    <w:rsid w:val="00A61D64"/>
    <w:rsid w:val="00A64DC6"/>
    <w:rsid w:val="00A65497"/>
    <w:rsid w:val="00A65E25"/>
    <w:rsid w:val="00A6701A"/>
    <w:rsid w:val="00A707F7"/>
    <w:rsid w:val="00A70A83"/>
    <w:rsid w:val="00A73211"/>
    <w:rsid w:val="00A739AD"/>
    <w:rsid w:val="00A7643C"/>
    <w:rsid w:val="00A76927"/>
    <w:rsid w:val="00A80773"/>
    <w:rsid w:val="00A807FE"/>
    <w:rsid w:val="00A80D71"/>
    <w:rsid w:val="00A81EB3"/>
    <w:rsid w:val="00A820E6"/>
    <w:rsid w:val="00A842DC"/>
    <w:rsid w:val="00A845A3"/>
    <w:rsid w:val="00A851F3"/>
    <w:rsid w:val="00A871DD"/>
    <w:rsid w:val="00A92AF4"/>
    <w:rsid w:val="00A95215"/>
    <w:rsid w:val="00A9533B"/>
    <w:rsid w:val="00A95F21"/>
    <w:rsid w:val="00A9627D"/>
    <w:rsid w:val="00A975CA"/>
    <w:rsid w:val="00AA6269"/>
    <w:rsid w:val="00AA6403"/>
    <w:rsid w:val="00AA6A68"/>
    <w:rsid w:val="00AB074B"/>
    <w:rsid w:val="00AB12B5"/>
    <w:rsid w:val="00AB3410"/>
    <w:rsid w:val="00AB40DA"/>
    <w:rsid w:val="00AB5D6A"/>
    <w:rsid w:val="00AB7222"/>
    <w:rsid w:val="00AC048A"/>
    <w:rsid w:val="00AC0DBA"/>
    <w:rsid w:val="00AC0E1E"/>
    <w:rsid w:val="00AC3563"/>
    <w:rsid w:val="00AC3796"/>
    <w:rsid w:val="00AC7A94"/>
    <w:rsid w:val="00AD05FF"/>
    <w:rsid w:val="00AD170E"/>
    <w:rsid w:val="00AD3E41"/>
    <w:rsid w:val="00AD5837"/>
    <w:rsid w:val="00AD6024"/>
    <w:rsid w:val="00AD7E4C"/>
    <w:rsid w:val="00AE032E"/>
    <w:rsid w:val="00AE1052"/>
    <w:rsid w:val="00AE2402"/>
    <w:rsid w:val="00AE2822"/>
    <w:rsid w:val="00AE2D2F"/>
    <w:rsid w:val="00AE3202"/>
    <w:rsid w:val="00AE411C"/>
    <w:rsid w:val="00AE58B3"/>
    <w:rsid w:val="00AE7CE2"/>
    <w:rsid w:val="00AF1CDD"/>
    <w:rsid w:val="00AF461F"/>
    <w:rsid w:val="00AF4CC7"/>
    <w:rsid w:val="00AF5AE6"/>
    <w:rsid w:val="00B00C1D"/>
    <w:rsid w:val="00B01F50"/>
    <w:rsid w:val="00B0223E"/>
    <w:rsid w:val="00B02795"/>
    <w:rsid w:val="00B028D2"/>
    <w:rsid w:val="00B03F88"/>
    <w:rsid w:val="00B06FFB"/>
    <w:rsid w:val="00B157DB"/>
    <w:rsid w:val="00B16A39"/>
    <w:rsid w:val="00B209A3"/>
    <w:rsid w:val="00B20A1A"/>
    <w:rsid w:val="00B21CED"/>
    <w:rsid w:val="00B3099E"/>
    <w:rsid w:val="00B335D0"/>
    <w:rsid w:val="00B336C0"/>
    <w:rsid w:val="00B35150"/>
    <w:rsid w:val="00B35368"/>
    <w:rsid w:val="00B357BA"/>
    <w:rsid w:val="00B37549"/>
    <w:rsid w:val="00B40603"/>
    <w:rsid w:val="00B40A9C"/>
    <w:rsid w:val="00B42073"/>
    <w:rsid w:val="00B43EB7"/>
    <w:rsid w:val="00B45662"/>
    <w:rsid w:val="00B471BA"/>
    <w:rsid w:val="00B500D3"/>
    <w:rsid w:val="00B51BD6"/>
    <w:rsid w:val="00B51D02"/>
    <w:rsid w:val="00B52F51"/>
    <w:rsid w:val="00B53762"/>
    <w:rsid w:val="00B55375"/>
    <w:rsid w:val="00B56959"/>
    <w:rsid w:val="00B5716E"/>
    <w:rsid w:val="00B579AD"/>
    <w:rsid w:val="00B57B77"/>
    <w:rsid w:val="00B618C0"/>
    <w:rsid w:val="00B62AB9"/>
    <w:rsid w:val="00B632CC"/>
    <w:rsid w:val="00B64232"/>
    <w:rsid w:val="00B6456B"/>
    <w:rsid w:val="00B7114E"/>
    <w:rsid w:val="00B73464"/>
    <w:rsid w:val="00B75867"/>
    <w:rsid w:val="00B7663E"/>
    <w:rsid w:val="00B76883"/>
    <w:rsid w:val="00B80621"/>
    <w:rsid w:val="00B80F60"/>
    <w:rsid w:val="00B849F9"/>
    <w:rsid w:val="00B86444"/>
    <w:rsid w:val="00B8665E"/>
    <w:rsid w:val="00B90DAA"/>
    <w:rsid w:val="00B91834"/>
    <w:rsid w:val="00B91A20"/>
    <w:rsid w:val="00B93F78"/>
    <w:rsid w:val="00B94D49"/>
    <w:rsid w:val="00BA0CB9"/>
    <w:rsid w:val="00BA12F1"/>
    <w:rsid w:val="00BA2C79"/>
    <w:rsid w:val="00BA439F"/>
    <w:rsid w:val="00BA6370"/>
    <w:rsid w:val="00BA7215"/>
    <w:rsid w:val="00BB22FD"/>
    <w:rsid w:val="00BB3306"/>
    <w:rsid w:val="00BB377D"/>
    <w:rsid w:val="00BB3C86"/>
    <w:rsid w:val="00BB5D1B"/>
    <w:rsid w:val="00BB652C"/>
    <w:rsid w:val="00BB6B3E"/>
    <w:rsid w:val="00BB7E84"/>
    <w:rsid w:val="00BC0541"/>
    <w:rsid w:val="00BC08EA"/>
    <w:rsid w:val="00BC36DA"/>
    <w:rsid w:val="00BC5F86"/>
    <w:rsid w:val="00BC6632"/>
    <w:rsid w:val="00BC6636"/>
    <w:rsid w:val="00BD0790"/>
    <w:rsid w:val="00BD10D8"/>
    <w:rsid w:val="00BD1EDC"/>
    <w:rsid w:val="00BD21FF"/>
    <w:rsid w:val="00BD277B"/>
    <w:rsid w:val="00BD28ED"/>
    <w:rsid w:val="00BD3F09"/>
    <w:rsid w:val="00BD402C"/>
    <w:rsid w:val="00BD5C23"/>
    <w:rsid w:val="00BD7D65"/>
    <w:rsid w:val="00BE20E8"/>
    <w:rsid w:val="00BE5C66"/>
    <w:rsid w:val="00BF04E3"/>
    <w:rsid w:val="00BF1E72"/>
    <w:rsid w:val="00BF267C"/>
    <w:rsid w:val="00BF2F88"/>
    <w:rsid w:val="00BF4407"/>
    <w:rsid w:val="00BF4C43"/>
    <w:rsid w:val="00BF71DB"/>
    <w:rsid w:val="00BF737B"/>
    <w:rsid w:val="00BF76DC"/>
    <w:rsid w:val="00C0185E"/>
    <w:rsid w:val="00C05CA6"/>
    <w:rsid w:val="00C0688E"/>
    <w:rsid w:val="00C076AF"/>
    <w:rsid w:val="00C14AEC"/>
    <w:rsid w:val="00C1675E"/>
    <w:rsid w:val="00C16BA6"/>
    <w:rsid w:val="00C17781"/>
    <w:rsid w:val="00C21BC3"/>
    <w:rsid w:val="00C2216A"/>
    <w:rsid w:val="00C2336E"/>
    <w:rsid w:val="00C236DD"/>
    <w:rsid w:val="00C239CF"/>
    <w:rsid w:val="00C24AF4"/>
    <w:rsid w:val="00C25D61"/>
    <w:rsid w:val="00C25F40"/>
    <w:rsid w:val="00C26430"/>
    <w:rsid w:val="00C269D4"/>
    <w:rsid w:val="00C274B3"/>
    <w:rsid w:val="00C30CAF"/>
    <w:rsid w:val="00C318E6"/>
    <w:rsid w:val="00C33951"/>
    <w:rsid w:val="00C33F28"/>
    <w:rsid w:val="00C3529E"/>
    <w:rsid w:val="00C354F9"/>
    <w:rsid w:val="00C4160D"/>
    <w:rsid w:val="00C418C6"/>
    <w:rsid w:val="00C429DA"/>
    <w:rsid w:val="00C43512"/>
    <w:rsid w:val="00C46567"/>
    <w:rsid w:val="00C475EA"/>
    <w:rsid w:val="00C52F59"/>
    <w:rsid w:val="00C5450F"/>
    <w:rsid w:val="00C54EEB"/>
    <w:rsid w:val="00C5533A"/>
    <w:rsid w:val="00C55EE0"/>
    <w:rsid w:val="00C61106"/>
    <w:rsid w:val="00C6125A"/>
    <w:rsid w:val="00C61A69"/>
    <w:rsid w:val="00C6270B"/>
    <w:rsid w:val="00C63C6A"/>
    <w:rsid w:val="00C64BB5"/>
    <w:rsid w:val="00C674CE"/>
    <w:rsid w:val="00C70882"/>
    <w:rsid w:val="00C721FE"/>
    <w:rsid w:val="00C7438C"/>
    <w:rsid w:val="00C753C4"/>
    <w:rsid w:val="00C773CB"/>
    <w:rsid w:val="00C80AFF"/>
    <w:rsid w:val="00C81F48"/>
    <w:rsid w:val="00C828A0"/>
    <w:rsid w:val="00C8406E"/>
    <w:rsid w:val="00C8760F"/>
    <w:rsid w:val="00C91778"/>
    <w:rsid w:val="00C91C37"/>
    <w:rsid w:val="00C91D4C"/>
    <w:rsid w:val="00C956DE"/>
    <w:rsid w:val="00C96B82"/>
    <w:rsid w:val="00C975B2"/>
    <w:rsid w:val="00CA4149"/>
    <w:rsid w:val="00CA5324"/>
    <w:rsid w:val="00CA746D"/>
    <w:rsid w:val="00CA7858"/>
    <w:rsid w:val="00CB23F8"/>
    <w:rsid w:val="00CB263D"/>
    <w:rsid w:val="00CB2709"/>
    <w:rsid w:val="00CB32D2"/>
    <w:rsid w:val="00CB4561"/>
    <w:rsid w:val="00CB4E4D"/>
    <w:rsid w:val="00CB5F6E"/>
    <w:rsid w:val="00CB6F89"/>
    <w:rsid w:val="00CB7633"/>
    <w:rsid w:val="00CC0AE9"/>
    <w:rsid w:val="00CC3485"/>
    <w:rsid w:val="00CC759E"/>
    <w:rsid w:val="00CD4F74"/>
    <w:rsid w:val="00CD795E"/>
    <w:rsid w:val="00CE0484"/>
    <w:rsid w:val="00CE0539"/>
    <w:rsid w:val="00CE0B10"/>
    <w:rsid w:val="00CE0C01"/>
    <w:rsid w:val="00CE1625"/>
    <w:rsid w:val="00CE1938"/>
    <w:rsid w:val="00CE19EB"/>
    <w:rsid w:val="00CE228C"/>
    <w:rsid w:val="00CE2ECF"/>
    <w:rsid w:val="00CE391C"/>
    <w:rsid w:val="00CE3C18"/>
    <w:rsid w:val="00CE6F25"/>
    <w:rsid w:val="00CE71D9"/>
    <w:rsid w:val="00CF0755"/>
    <w:rsid w:val="00CF099F"/>
    <w:rsid w:val="00CF2EA9"/>
    <w:rsid w:val="00CF2FAC"/>
    <w:rsid w:val="00CF3722"/>
    <w:rsid w:val="00CF3DE9"/>
    <w:rsid w:val="00CF3FAF"/>
    <w:rsid w:val="00CF407D"/>
    <w:rsid w:val="00CF50F5"/>
    <w:rsid w:val="00CF545B"/>
    <w:rsid w:val="00CF6138"/>
    <w:rsid w:val="00CF78E6"/>
    <w:rsid w:val="00D00396"/>
    <w:rsid w:val="00D00690"/>
    <w:rsid w:val="00D00A38"/>
    <w:rsid w:val="00D00CDC"/>
    <w:rsid w:val="00D00DBE"/>
    <w:rsid w:val="00D0123A"/>
    <w:rsid w:val="00D01551"/>
    <w:rsid w:val="00D0556E"/>
    <w:rsid w:val="00D07F0A"/>
    <w:rsid w:val="00D16B41"/>
    <w:rsid w:val="00D16EE7"/>
    <w:rsid w:val="00D209A7"/>
    <w:rsid w:val="00D22901"/>
    <w:rsid w:val="00D273F1"/>
    <w:rsid w:val="00D275C2"/>
    <w:rsid w:val="00D27D69"/>
    <w:rsid w:val="00D30553"/>
    <w:rsid w:val="00D31890"/>
    <w:rsid w:val="00D31DDB"/>
    <w:rsid w:val="00D32B06"/>
    <w:rsid w:val="00D3402D"/>
    <w:rsid w:val="00D3626F"/>
    <w:rsid w:val="00D36740"/>
    <w:rsid w:val="00D36D1F"/>
    <w:rsid w:val="00D378BB"/>
    <w:rsid w:val="00D43668"/>
    <w:rsid w:val="00D448C2"/>
    <w:rsid w:val="00D4508C"/>
    <w:rsid w:val="00D47416"/>
    <w:rsid w:val="00D476CD"/>
    <w:rsid w:val="00D52B9E"/>
    <w:rsid w:val="00D54814"/>
    <w:rsid w:val="00D54FB2"/>
    <w:rsid w:val="00D55E99"/>
    <w:rsid w:val="00D60432"/>
    <w:rsid w:val="00D60595"/>
    <w:rsid w:val="00D60DA1"/>
    <w:rsid w:val="00D61031"/>
    <w:rsid w:val="00D610CF"/>
    <w:rsid w:val="00D61C2F"/>
    <w:rsid w:val="00D621AF"/>
    <w:rsid w:val="00D621DC"/>
    <w:rsid w:val="00D62E1E"/>
    <w:rsid w:val="00D63BD2"/>
    <w:rsid w:val="00D63EA7"/>
    <w:rsid w:val="00D666C3"/>
    <w:rsid w:val="00D6770C"/>
    <w:rsid w:val="00D67AA6"/>
    <w:rsid w:val="00D708C4"/>
    <w:rsid w:val="00D71DEB"/>
    <w:rsid w:val="00D73BAB"/>
    <w:rsid w:val="00D74264"/>
    <w:rsid w:val="00D74709"/>
    <w:rsid w:val="00D75CF0"/>
    <w:rsid w:val="00D8436B"/>
    <w:rsid w:val="00D90711"/>
    <w:rsid w:val="00D9078C"/>
    <w:rsid w:val="00D909CD"/>
    <w:rsid w:val="00D9189F"/>
    <w:rsid w:val="00D927C4"/>
    <w:rsid w:val="00D94522"/>
    <w:rsid w:val="00D972BA"/>
    <w:rsid w:val="00D978FE"/>
    <w:rsid w:val="00D97F0E"/>
    <w:rsid w:val="00DA2820"/>
    <w:rsid w:val="00DA3BBA"/>
    <w:rsid w:val="00DA674C"/>
    <w:rsid w:val="00DA6BB7"/>
    <w:rsid w:val="00DA6BEA"/>
    <w:rsid w:val="00DB0CED"/>
    <w:rsid w:val="00DB0E84"/>
    <w:rsid w:val="00DB11E6"/>
    <w:rsid w:val="00DB2309"/>
    <w:rsid w:val="00DB2ACF"/>
    <w:rsid w:val="00DB3845"/>
    <w:rsid w:val="00DB680C"/>
    <w:rsid w:val="00DB7CFC"/>
    <w:rsid w:val="00DC2475"/>
    <w:rsid w:val="00DC2BB8"/>
    <w:rsid w:val="00DC3A62"/>
    <w:rsid w:val="00DC5E88"/>
    <w:rsid w:val="00DC6C2B"/>
    <w:rsid w:val="00DC6F97"/>
    <w:rsid w:val="00DC74CB"/>
    <w:rsid w:val="00DD062A"/>
    <w:rsid w:val="00DD0A42"/>
    <w:rsid w:val="00DD325D"/>
    <w:rsid w:val="00DD5DB1"/>
    <w:rsid w:val="00DE0E1E"/>
    <w:rsid w:val="00DE75AC"/>
    <w:rsid w:val="00DF1622"/>
    <w:rsid w:val="00DF1A64"/>
    <w:rsid w:val="00DF2382"/>
    <w:rsid w:val="00DF47FE"/>
    <w:rsid w:val="00DF4B87"/>
    <w:rsid w:val="00E0156A"/>
    <w:rsid w:val="00E02E6A"/>
    <w:rsid w:val="00E03A91"/>
    <w:rsid w:val="00E0546F"/>
    <w:rsid w:val="00E0549B"/>
    <w:rsid w:val="00E05744"/>
    <w:rsid w:val="00E12B2E"/>
    <w:rsid w:val="00E16634"/>
    <w:rsid w:val="00E20467"/>
    <w:rsid w:val="00E2198A"/>
    <w:rsid w:val="00E21EED"/>
    <w:rsid w:val="00E23E56"/>
    <w:rsid w:val="00E248CA"/>
    <w:rsid w:val="00E254BC"/>
    <w:rsid w:val="00E2555A"/>
    <w:rsid w:val="00E26150"/>
    <w:rsid w:val="00E26704"/>
    <w:rsid w:val="00E2707C"/>
    <w:rsid w:val="00E27215"/>
    <w:rsid w:val="00E27AE7"/>
    <w:rsid w:val="00E30F96"/>
    <w:rsid w:val="00E30FFF"/>
    <w:rsid w:val="00E31980"/>
    <w:rsid w:val="00E31A5F"/>
    <w:rsid w:val="00E31C11"/>
    <w:rsid w:val="00E3288B"/>
    <w:rsid w:val="00E34A1E"/>
    <w:rsid w:val="00E369DC"/>
    <w:rsid w:val="00E369E6"/>
    <w:rsid w:val="00E409CF"/>
    <w:rsid w:val="00E420B8"/>
    <w:rsid w:val="00E424CF"/>
    <w:rsid w:val="00E43931"/>
    <w:rsid w:val="00E44A6A"/>
    <w:rsid w:val="00E45EF3"/>
    <w:rsid w:val="00E52A3E"/>
    <w:rsid w:val="00E530D3"/>
    <w:rsid w:val="00E54085"/>
    <w:rsid w:val="00E5622D"/>
    <w:rsid w:val="00E56529"/>
    <w:rsid w:val="00E570FB"/>
    <w:rsid w:val="00E62447"/>
    <w:rsid w:val="00E640CE"/>
    <w:rsid w:val="00E6423C"/>
    <w:rsid w:val="00E654FD"/>
    <w:rsid w:val="00E65820"/>
    <w:rsid w:val="00E65848"/>
    <w:rsid w:val="00E6631E"/>
    <w:rsid w:val="00E71A7B"/>
    <w:rsid w:val="00E7253F"/>
    <w:rsid w:val="00E76EA0"/>
    <w:rsid w:val="00E7745C"/>
    <w:rsid w:val="00E800C9"/>
    <w:rsid w:val="00E803AA"/>
    <w:rsid w:val="00E81801"/>
    <w:rsid w:val="00E81A2A"/>
    <w:rsid w:val="00E83203"/>
    <w:rsid w:val="00E85821"/>
    <w:rsid w:val="00E8638A"/>
    <w:rsid w:val="00E8656A"/>
    <w:rsid w:val="00E9365A"/>
    <w:rsid w:val="00E93830"/>
    <w:rsid w:val="00E93AE1"/>
    <w:rsid w:val="00E93E0E"/>
    <w:rsid w:val="00E963B5"/>
    <w:rsid w:val="00E97763"/>
    <w:rsid w:val="00EA2C48"/>
    <w:rsid w:val="00EA3A5B"/>
    <w:rsid w:val="00EA3C89"/>
    <w:rsid w:val="00EA4010"/>
    <w:rsid w:val="00EB1ED3"/>
    <w:rsid w:val="00EC0293"/>
    <w:rsid w:val="00EC03A8"/>
    <w:rsid w:val="00EC316A"/>
    <w:rsid w:val="00EC4553"/>
    <w:rsid w:val="00ED02D7"/>
    <w:rsid w:val="00ED0849"/>
    <w:rsid w:val="00ED0BA0"/>
    <w:rsid w:val="00ED2946"/>
    <w:rsid w:val="00ED335B"/>
    <w:rsid w:val="00ED4078"/>
    <w:rsid w:val="00ED54D1"/>
    <w:rsid w:val="00ED551B"/>
    <w:rsid w:val="00ED592D"/>
    <w:rsid w:val="00ED6785"/>
    <w:rsid w:val="00EE0359"/>
    <w:rsid w:val="00EE0604"/>
    <w:rsid w:val="00EE0893"/>
    <w:rsid w:val="00EE21D4"/>
    <w:rsid w:val="00EE4E01"/>
    <w:rsid w:val="00EE7578"/>
    <w:rsid w:val="00EF16C8"/>
    <w:rsid w:val="00EF2408"/>
    <w:rsid w:val="00EF377C"/>
    <w:rsid w:val="00EF70FB"/>
    <w:rsid w:val="00F0208A"/>
    <w:rsid w:val="00F02234"/>
    <w:rsid w:val="00F0345D"/>
    <w:rsid w:val="00F04AD2"/>
    <w:rsid w:val="00F05A05"/>
    <w:rsid w:val="00F05A62"/>
    <w:rsid w:val="00F07A09"/>
    <w:rsid w:val="00F1002F"/>
    <w:rsid w:val="00F13C13"/>
    <w:rsid w:val="00F205E4"/>
    <w:rsid w:val="00F22201"/>
    <w:rsid w:val="00F250D0"/>
    <w:rsid w:val="00F267F6"/>
    <w:rsid w:val="00F27AD6"/>
    <w:rsid w:val="00F318A3"/>
    <w:rsid w:val="00F32A4A"/>
    <w:rsid w:val="00F32F9F"/>
    <w:rsid w:val="00F3406A"/>
    <w:rsid w:val="00F35E99"/>
    <w:rsid w:val="00F36F72"/>
    <w:rsid w:val="00F3741D"/>
    <w:rsid w:val="00F404BA"/>
    <w:rsid w:val="00F41B87"/>
    <w:rsid w:val="00F42922"/>
    <w:rsid w:val="00F42D26"/>
    <w:rsid w:val="00F432E3"/>
    <w:rsid w:val="00F43569"/>
    <w:rsid w:val="00F442E6"/>
    <w:rsid w:val="00F4510C"/>
    <w:rsid w:val="00F47DF2"/>
    <w:rsid w:val="00F50FBF"/>
    <w:rsid w:val="00F51AB5"/>
    <w:rsid w:val="00F56522"/>
    <w:rsid w:val="00F57A44"/>
    <w:rsid w:val="00F6215F"/>
    <w:rsid w:val="00F64B13"/>
    <w:rsid w:val="00F65A03"/>
    <w:rsid w:val="00F661B0"/>
    <w:rsid w:val="00F6727D"/>
    <w:rsid w:val="00F6734B"/>
    <w:rsid w:val="00F67EF1"/>
    <w:rsid w:val="00F7205C"/>
    <w:rsid w:val="00F7311F"/>
    <w:rsid w:val="00F75F2A"/>
    <w:rsid w:val="00F80938"/>
    <w:rsid w:val="00F80F86"/>
    <w:rsid w:val="00F8191C"/>
    <w:rsid w:val="00F820A4"/>
    <w:rsid w:val="00F83202"/>
    <w:rsid w:val="00F83BC9"/>
    <w:rsid w:val="00F847B5"/>
    <w:rsid w:val="00F85004"/>
    <w:rsid w:val="00F8592A"/>
    <w:rsid w:val="00F8626E"/>
    <w:rsid w:val="00F86E4E"/>
    <w:rsid w:val="00F87128"/>
    <w:rsid w:val="00F87BFC"/>
    <w:rsid w:val="00F90F87"/>
    <w:rsid w:val="00F916F5"/>
    <w:rsid w:val="00F92052"/>
    <w:rsid w:val="00F92104"/>
    <w:rsid w:val="00F92D1E"/>
    <w:rsid w:val="00F93EDF"/>
    <w:rsid w:val="00F96FBF"/>
    <w:rsid w:val="00F97715"/>
    <w:rsid w:val="00FA0AC6"/>
    <w:rsid w:val="00FA0D1E"/>
    <w:rsid w:val="00FA1211"/>
    <w:rsid w:val="00FA5BDC"/>
    <w:rsid w:val="00FA663E"/>
    <w:rsid w:val="00FB0036"/>
    <w:rsid w:val="00FB1ACE"/>
    <w:rsid w:val="00FB2BF2"/>
    <w:rsid w:val="00FB687C"/>
    <w:rsid w:val="00FC1010"/>
    <w:rsid w:val="00FC2D75"/>
    <w:rsid w:val="00FC370F"/>
    <w:rsid w:val="00FC39D0"/>
    <w:rsid w:val="00FC3D0A"/>
    <w:rsid w:val="00FC662C"/>
    <w:rsid w:val="00FC7C52"/>
    <w:rsid w:val="00FD05BA"/>
    <w:rsid w:val="00FD26BB"/>
    <w:rsid w:val="00FD408E"/>
    <w:rsid w:val="00FD46A9"/>
    <w:rsid w:val="00FD7438"/>
    <w:rsid w:val="00FE3715"/>
    <w:rsid w:val="00FE3D56"/>
    <w:rsid w:val="00FE4AC3"/>
    <w:rsid w:val="00FE785A"/>
    <w:rsid w:val="00FF2D07"/>
    <w:rsid w:val="00FF3BB9"/>
    <w:rsid w:val="00FF5688"/>
    <w:rsid w:val="00FF6473"/>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2">
      <o:colormru v:ext="edit" colors="#0071b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lsdException w:name="Body Text 2"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D27D6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8B3970"/>
    <w:pPr>
      <w:keepNext/>
      <w:keepLines/>
      <w:spacing w:line="276" w:lineRule="auto"/>
      <w:outlineLvl w:val="0"/>
    </w:pPr>
    <w:rPr>
      <w:rFonts w:ascii="Arial" w:eastAsia="Times New Roman" w:hAnsi="Arial"/>
      <w:b/>
      <w:bCs/>
      <w:szCs w:val="28"/>
      <w:lang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622B80"/>
    <w:pPr>
      <w:spacing w:line="276" w:lineRule="auto"/>
    </w:pPr>
    <w:rPr>
      <w:rFonts w:ascii="Arial" w:hAnsi="Arial" w:cs="Arial"/>
      <w:b/>
      <w:sz w:val="18"/>
      <w:szCs w:val="22"/>
      <w:lang w:eastAsia="en-US"/>
    </w:rPr>
  </w:style>
  <w:style w:type="character" w:customStyle="1" w:styleId="Nadpis1Char">
    <w:name w:val="Nadpis 1 Char"/>
    <w:aliases w:val="Mezititulek_ Char"/>
    <w:link w:val="Nadpis1"/>
    <w:uiPriority w:val="9"/>
    <w:rsid w:val="008B3970"/>
    <w:rPr>
      <w:rFonts w:ascii="Arial" w:eastAsia="Times New Roman" w:hAnsi="Arial"/>
      <w:b/>
      <w:bCs/>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D209A7"/>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D27D69"/>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link w:val="NzevChar"/>
    <w:uiPriority w:val="10"/>
    <w:qFormat/>
    <w:rsid w:val="008B3970"/>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link w:val="Nzev"/>
    <w:uiPriority w:val="10"/>
    <w:rsid w:val="008B3970"/>
    <w:rPr>
      <w:rFonts w:ascii="Arial" w:eastAsia="Times New Roman" w:hAnsi="Arial"/>
      <w:b/>
      <w:bCs/>
      <w:color w:val="BD1B21"/>
      <w:sz w:val="32"/>
      <w:szCs w:val="32"/>
      <w:lang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7A57F2"/>
    <w:pPr>
      <w:spacing w:line="276" w:lineRule="auto"/>
    </w:pPr>
    <w:rPr>
      <w:rFonts w:ascii="Arial" w:eastAsia="Times New Roman" w:hAnsi="Arial"/>
      <w:b/>
      <w:bCs/>
      <w:szCs w:val="28"/>
      <w:lang w:eastAsia="en-US"/>
    </w:rPr>
  </w:style>
  <w:style w:type="paragraph" w:customStyle="1" w:styleId="Podtitulek">
    <w:name w:val="Podtitulek_"/>
    <w:next w:val="Normln"/>
    <w:link w:val="PodtitulekChar"/>
    <w:qFormat/>
    <w:rsid w:val="008B3970"/>
    <w:pPr>
      <w:spacing w:before="80" w:after="280" w:line="320" w:lineRule="exact"/>
      <w:outlineLvl w:val="0"/>
    </w:pPr>
    <w:rPr>
      <w:rFonts w:ascii="Arial" w:eastAsia="Times New Roman" w:hAnsi="Arial"/>
      <w:b/>
      <w:bCs/>
      <w:sz w:val="28"/>
      <w:szCs w:val="28"/>
      <w:lang w:eastAsia="en-US"/>
    </w:rPr>
  </w:style>
  <w:style w:type="character" w:customStyle="1" w:styleId="TabulkaGrafChar">
    <w:name w:val="Tabulka/Graf_ Char"/>
    <w:link w:val="TabulkaGraf"/>
    <w:rsid w:val="007A57F2"/>
    <w:rPr>
      <w:rFonts w:ascii="Arial" w:eastAsia="Times New Roman" w:hAnsi="Arial"/>
      <w:b/>
      <w:bCs/>
      <w:szCs w:val="28"/>
      <w:lang w:eastAsia="en-US" w:bidi="ar-SA"/>
    </w:rPr>
  </w:style>
  <w:style w:type="character" w:customStyle="1" w:styleId="PodtitulekChar">
    <w:name w:val="Podtitulek_ Char"/>
    <w:link w:val="Podtitulek"/>
    <w:rsid w:val="008B3970"/>
    <w:rPr>
      <w:rFonts w:ascii="Arial" w:eastAsia="Times New Roman" w:hAnsi="Arial"/>
      <w:b/>
      <w:bCs/>
      <w:sz w:val="28"/>
      <w:szCs w:val="28"/>
      <w:lang w:eastAsia="en-US" w:bidi="ar-SA"/>
    </w:rPr>
  </w:style>
  <w:style w:type="paragraph" w:styleId="Zkladntext2">
    <w:name w:val="Body Text 2"/>
    <w:basedOn w:val="Normln"/>
    <w:link w:val="Zkladntext2Char"/>
    <w:semiHidden/>
    <w:unhideWhenUsed/>
    <w:rsid w:val="00203836"/>
    <w:pPr>
      <w:spacing w:after="120" w:line="480" w:lineRule="auto"/>
      <w:jc w:val="left"/>
    </w:pPr>
    <w:rPr>
      <w:sz w:val="18"/>
      <w:szCs w:val="20"/>
    </w:rPr>
  </w:style>
  <w:style w:type="character" w:customStyle="1" w:styleId="Zkladntext2Char">
    <w:name w:val="Základní text 2 Char"/>
    <w:link w:val="Zkladntext2"/>
    <w:semiHidden/>
    <w:rsid w:val="00203836"/>
    <w:rPr>
      <w:rFonts w:ascii="Arial" w:hAnsi="Arial"/>
      <w:sz w:val="18"/>
      <w:lang w:eastAsia="en-US"/>
    </w:rPr>
  </w:style>
  <w:style w:type="character" w:styleId="Sledovanodkaz">
    <w:name w:val="FollowedHyperlink"/>
    <w:uiPriority w:val="99"/>
    <w:semiHidden/>
    <w:unhideWhenUsed/>
    <w:rsid w:val="00CF3FAF"/>
    <w:rPr>
      <w:color w:val="800080"/>
      <w:u w:val="single"/>
    </w:rPr>
  </w:style>
  <w:style w:type="paragraph" w:customStyle="1" w:styleId="Poznamkytexty">
    <w:name w:val="Poznamky texty"/>
    <w:basedOn w:val="Normln"/>
    <w:qFormat/>
    <w:rsid w:val="00CF3FAF"/>
    <w:pPr>
      <w:spacing w:line="240" w:lineRule="exact"/>
    </w:pPr>
    <w:rPr>
      <w:rFonts w:cs="ArialMT"/>
      <w:i/>
      <w:color w:val="000000"/>
      <w:sz w:val="18"/>
      <w:szCs w:val="18"/>
    </w:rPr>
  </w:style>
  <w:style w:type="character" w:styleId="Odkaznakoment">
    <w:name w:val="annotation reference"/>
    <w:uiPriority w:val="99"/>
    <w:semiHidden/>
    <w:unhideWhenUsed/>
    <w:rsid w:val="006B5933"/>
    <w:rPr>
      <w:sz w:val="16"/>
      <w:szCs w:val="16"/>
    </w:rPr>
  </w:style>
  <w:style w:type="paragraph" w:styleId="Textkomente">
    <w:name w:val="annotation text"/>
    <w:basedOn w:val="Normln"/>
    <w:link w:val="TextkomenteChar"/>
    <w:uiPriority w:val="99"/>
    <w:semiHidden/>
    <w:unhideWhenUsed/>
    <w:rsid w:val="006B5933"/>
    <w:rPr>
      <w:szCs w:val="20"/>
    </w:rPr>
  </w:style>
  <w:style w:type="character" w:customStyle="1" w:styleId="TextkomenteChar">
    <w:name w:val="Text komentáře Char"/>
    <w:link w:val="Textkomente"/>
    <w:uiPriority w:val="99"/>
    <w:semiHidden/>
    <w:rsid w:val="006B5933"/>
    <w:rPr>
      <w:rFonts w:ascii="Arial" w:hAnsi="Arial"/>
      <w:lang w:eastAsia="en-US"/>
    </w:rPr>
  </w:style>
  <w:style w:type="paragraph" w:styleId="Pedmtkomente">
    <w:name w:val="annotation subject"/>
    <w:basedOn w:val="Textkomente"/>
    <w:next w:val="Textkomente"/>
    <w:link w:val="PedmtkomenteChar"/>
    <w:uiPriority w:val="99"/>
    <w:semiHidden/>
    <w:unhideWhenUsed/>
    <w:rsid w:val="006B5933"/>
    <w:rPr>
      <w:b/>
      <w:bCs/>
    </w:rPr>
  </w:style>
  <w:style w:type="character" w:customStyle="1" w:styleId="PedmtkomenteChar">
    <w:name w:val="Předmět komentáře Char"/>
    <w:link w:val="Pedmtkomente"/>
    <w:uiPriority w:val="99"/>
    <w:semiHidden/>
    <w:rsid w:val="006B5933"/>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01838">
      <w:bodyDiv w:val="1"/>
      <w:marLeft w:val="48"/>
      <w:marRight w:val="48"/>
      <w:marTop w:val="48"/>
      <w:marBottom w:val="12"/>
      <w:divBdr>
        <w:top w:val="none" w:sz="0" w:space="0" w:color="auto"/>
        <w:left w:val="none" w:sz="0" w:space="0" w:color="auto"/>
        <w:bottom w:val="none" w:sz="0" w:space="0" w:color="auto"/>
        <w:right w:val="none" w:sz="0" w:space="0" w:color="auto"/>
      </w:divBdr>
      <w:divsChild>
        <w:div w:id="51278369">
          <w:marLeft w:val="0"/>
          <w:marRight w:val="0"/>
          <w:marTop w:val="0"/>
          <w:marBottom w:val="0"/>
          <w:divBdr>
            <w:top w:val="none" w:sz="0" w:space="0" w:color="auto"/>
            <w:left w:val="none" w:sz="0" w:space="0" w:color="auto"/>
            <w:bottom w:val="none" w:sz="0" w:space="0" w:color="auto"/>
            <w:right w:val="none" w:sz="0" w:space="0" w:color="auto"/>
          </w:divBdr>
          <w:divsChild>
            <w:div w:id="167176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309872207">
      <w:bodyDiv w:val="1"/>
      <w:marLeft w:val="48"/>
      <w:marRight w:val="48"/>
      <w:marTop w:val="48"/>
      <w:marBottom w:val="12"/>
      <w:divBdr>
        <w:top w:val="none" w:sz="0" w:space="0" w:color="auto"/>
        <w:left w:val="none" w:sz="0" w:space="0" w:color="auto"/>
        <w:bottom w:val="none" w:sz="0" w:space="0" w:color="auto"/>
        <w:right w:val="none" w:sz="0" w:space="0" w:color="auto"/>
      </w:divBdr>
      <w:divsChild>
        <w:div w:id="1139150639">
          <w:marLeft w:val="0"/>
          <w:marRight w:val="0"/>
          <w:marTop w:val="0"/>
          <w:marBottom w:val="0"/>
          <w:divBdr>
            <w:top w:val="none" w:sz="0" w:space="0" w:color="auto"/>
            <w:left w:val="none" w:sz="0" w:space="0" w:color="auto"/>
            <w:bottom w:val="none" w:sz="0" w:space="0" w:color="auto"/>
            <w:right w:val="none" w:sz="0" w:space="0" w:color="auto"/>
          </w:divBdr>
        </w:div>
        <w:div w:id="2048678655">
          <w:marLeft w:val="0"/>
          <w:marRight w:val="0"/>
          <w:marTop w:val="0"/>
          <w:marBottom w:val="0"/>
          <w:divBdr>
            <w:top w:val="none" w:sz="0" w:space="0" w:color="auto"/>
            <w:left w:val="none" w:sz="0" w:space="0" w:color="auto"/>
            <w:bottom w:val="none" w:sz="0" w:space="0" w:color="auto"/>
            <w:right w:val="none" w:sz="0" w:space="0" w:color="auto"/>
          </w:divBdr>
        </w:div>
        <w:div w:id="111022175">
          <w:marLeft w:val="0"/>
          <w:marRight w:val="0"/>
          <w:marTop w:val="0"/>
          <w:marBottom w:val="0"/>
          <w:divBdr>
            <w:top w:val="none" w:sz="0" w:space="0" w:color="auto"/>
            <w:left w:val="none" w:sz="0" w:space="0" w:color="auto"/>
            <w:bottom w:val="none" w:sz="0" w:space="0" w:color="auto"/>
            <w:right w:val="none" w:sz="0" w:space="0" w:color="auto"/>
          </w:divBdr>
        </w:div>
      </w:divsChild>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web/short-term-business-statistics/publications/news-releas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zso.cz/eng/redakce.nsf/i/sales_indices_monthly_retail_trade_hotels_and_restaurants_time_seri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RCHIV\m&#283;s&#237;&#269;n&#237;\RI\2013\z&#225;&#345;&#237;\RI%20NA%20INTERNET\Rychl&#225;%20informace%20CZ.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866F0-F525-446A-AA09-94D313170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CZ.dot</Template>
  <TotalTime>0</TotalTime>
  <Pages>3</Pages>
  <Words>1054</Words>
  <Characters>6225</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7265</CharactersWithSpaces>
  <SharedDoc>false</SharedDoc>
  <HLinks>
    <vt:vector size="18" baseType="variant">
      <vt:variant>
        <vt:i4>7077956</vt:i4>
      </vt:variant>
      <vt:variant>
        <vt:i4>3</vt:i4>
      </vt:variant>
      <vt:variant>
        <vt:i4>0</vt:i4>
      </vt:variant>
      <vt:variant>
        <vt:i4>5</vt:i4>
      </vt:variant>
      <vt:variant>
        <vt:lpwstr>http://www.czso.cz/csu/redakce.nsf/i/mesicni_indexy_trzeb_obchod_pohostinstvi_ubytovani_casove_rady</vt:lpwstr>
      </vt:variant>
      <vt:variant>
        <vt:lpwstr/>
      </vt:variant>
      <vt:variant>
        <vt:i4>5308490</vt:i4>
      </vt:variant>
      <vt:variant>
        <vt:i4>0</vt:i4>
      </vt:variant>
      <vt:variant>
        <vt:i4>0</vt:i4>
      </vt:variant>
      <vt:variant>
        <vt:i4>5</vt:i4>
      </vt:variant>
      <vt:variant>
        <vt:lpwstr>http://epp.eurostat.ec.europa.eu/portal/page/portal/eurostat/home</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Mezihoráková Jana, Ing.</dc:creator>
  <cp:lastModifiedBy>Markéta Pospíšilová</cp:lastModifiedBy>
  <cp:revision>2</cp:revision>
  <cp:lastPrinted>2014-10-02T07:32:00Z</cp:lastPrinted>
  <dcterms:created xsi:type="dcterms:W3CDTF">2015-02-03T10:42:00Z</dcterms:created>
  <dcterms:modified xsi:type="dcterms:W3CDTF">2015-02-03T10:42:00Z</dcterms:modified>
</cp:coreProperties>
</file>