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51ED" w14:textId="51D9F0FA" w:rsidR="00585D47" w:rsidRDefault="00337B10" w:rsidP="00585D47">
      <w:pPr>
        <w:pStyle w:val="Datum"/>
      </w:pPr>
      <w:r>
        <w:t>,</w:t>
      </w:r>
      <w:r w:rsidR="00A06146">
        <w:t>3</w:t>
      </w:r>
      <w:r w:rsidR="00585D47">
        <w:t xml:space="preserve">. </w:t>
      </w:r>
      <w:r w:rsidR="00A06146">
        <w:t>1. 2025</w:t>
      </w:r>
    </w:p>
    <w:p w14:paraId="3E0EBCDA" w14:textId="0C76BCC4" w:rsidR="00585D47" w:rsidRDefault="00585D47" w:rsidP="00585D47">
      <w:pPr>
        <w:pStyle w:val="Podtitulek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 xml:space="preserve">Hospodaření vládních institucí </w:t>
      </w:r>
      <w:r w:rsidR="00A06146">
        <w:rPr>
          <w:color w:val="BD1B21"/>
          <w:sz w:val="32"/>
          <w:szCs w:val="32"/>
        </w:rPr>
        <w:t>skončilo</w:t>
      </w:r>
      <w:r>
        <w:rPr>
          <w:color w:val="BD1B21"/>
          <w:sz w:val="32"/>
          <w:szCs w:val="32"/>
        </w:rPr>
        <w:t xml:space="preserve"> v deficitu</w:t>
      </w:r>
    </w:p>
    <w:p w14:paraId="566FC32C" w14:textId="6E70C4F3" w:rsidR="00585D47" w:rsidRDefault="00585D47" w:rsidP="00585D47">
      <w:pPr>
        <w:pStyle w:val="Podtitulek"/>
      </w:pPr>
      <w:r>
        <w:t xml:space="preserve">Deficit a dluh vládních institucí – </w:t>
      </w:r>
      <w:r w:rsidR="00A06146">
        <w:t>3</w:t>
      </w:r>
      <w:r>
        <w:t>. čtvrtletí 202</w:t>
      </w:r>
      <w:r w:rsidR="002E35F8">
        <w:t>4</w:t>
      </w:r>
    </w:p>
    <w:p w14:paraId="189F4FDF" w14:textId="0C45487F" w:rsidR="00585D47" w:rsidRDefault="00585D47" w:rsidP="00585D47">
      <w:pPr>
        <w:rPr>
          <w:b/>
        </w:rPr>
      </w:pPr>
      <w:r w:rsidRPr="002A63D2">
        <w:rPr>
          <w:b/>
        </w:rPr>
        <w:t>Saldo hospodaření sekto</w:t>
      </w:r>
      <w:r>
        <w:rPr>
          <w:b/>
        </w:rPr>
        <w:t>ru vládních institucí skončilo v</w:t>
      </w:r>
      <w:r w:rsidR="00E3206A">
        <w:rPr>
          <w:b/>
        </w:rPr>
        <w:t>e</w:t>
      </w:r>
      <w:r>
        <w:rPr>
          <w:b/>
        </w:rPr>
        <w:t> </w:t>
      </w:r>
      <w:r w:rsidR="00A06146">
        <w:rPr>
          <w:b/>
        </w:rPr>
        <w:t>třetím</w:t>
      </w:r>
      <w:r>
        <w:rPr>
          <w:b/>
        </w:rPr>
        <w:t xml:space="preserve"> čtvrtletí roku 202</w:t>
      </w:r>
      <w:r w:rsidR="002E35F8">
        <w:rPr>
          <w:b/>
        </w:rPr>
        <w:t>4</w:t>
      </w:r>
      <w:r w:rsidRPr="002A63D2">
        <w:rPr>
          <w:b/>
        </w:rPr>
        <w:t xml:space="preserve"> </w:t>
      </w:r>
      <w:r>
        <w:rPr>
          <w:b/>
        </w:rPr>
        <w:t xml:space="preserve">v deficitu odpovídajícímu úrovni </w:t>
      </w:r>
      <w:r w:rsidR="004B1361">
        <w:rPr>
          <w:b/>
        </w:rPr>
        <w:t>1,7</w:t>
      </w:r>
      <w:r>
        <w:rPr>
          <w:b/>
        </w:rPr>
        <w:t xml:space="preserve"> % HDP. </w:t>
      </w:r>
      <w:r w:rsidRPr="00811BF3">
        <w:rPr>
          <w:b/>
        </w:rPr>
        <w:t xml:space="preserve">Míra zadlužení sektoru vládních institucí </w:t>
      </w:r>
      <w:r w:rsidR="00C10F11">
        <w:rPr>
          <w:b/>
        </w:rPr>
        <w:t>dosáhla</w:t>
      </w:r>
      <w:r w:rsidRPr="007F4CBE">
        <w:rPr>
          <w:b/>
        </w:rPr>
        <w:t xml:space="preserve"> </w:t>
      </w:r>
      <w:r w:rsidRPr="004B1361">
        <w:rPr>
          <w:b/>
        </w:rPr>
        <w:t>4</w:t>
      </w:r>
      <w:r w:rsidR="004B1361" w:rsidRPr="004B1361">
        <w:rPr>
          <w:b/>
        </w:rPr>
        <w:t>3</w:t>
      </w:r>
      <w:r w:rsidRPr="004B1361">
        <w:rPr>
          <w:b/>
        </w:rPr>
        <w:t>,</w:t>
      </w:r>
      <w:r w:rsidR="00BA154F" w:rsidRPr="004B1361">
        <w:rPr>
          <w:b/>
        </w:rPr>
        <w:t>6</w:t>
      </w:r>
      <w:r w:rsidRPr="007F4CBE">
        <w:rPr>
          <w:b/>
        </w:rPr>
        <w:t xml:space="preserve"> % HDP</w:t>
      </w:r>
      <w:r w:rsidRPr="00F100EB">
        <w:rPr>
          <w:b/>
        </w:rPr>
        <w:t>.</w:t>
      </w:r>
    </w:p>
    <w:p w14:paraId="32C7CC2B" w14:textId="77777777" w:rsidR="00585D47" w:rsidRDefault="00585D47" w:rsidP="00585D47"/>
    <w:p w14:paraId="35F06344" w14:textId="6D912282" w:rsidR="00585D47" w:rsidRDefault="00585D47" w:rsidP="00585D47">
      <w:r>
        <w:t>Schodek hospodaření vládních institucí v</w:t>
      </w:r>
      <w:r w:rsidR="00751E21">
        <w:t>e</w:t>
      </w:r>
      <w:r>
        <w:t xml:space="preserve"> </w:t>
      </w:r>
      <w:r w:rsidR="00A06146">
        <w:t>3</w:t>
      </w:r>
      <w:r>
        <w:t>. čtvrtletí roku 202</w:t>
      </w:r>
      <w:r w:rsidR="00AE05EA">
        <w:t>4</w:t>
      </w:r>
      <w:r>
        <w:t xml:space="preserve"> dosáhl </w:t>
      </w:r>
      <w:r w:rsidR="004B1361">
        <w:t>34,4</w:t>
      </w:r>
      <w:r>
        <w:t xml:space="preserve"> mld. Kč, což v meziročním srovnání znamená </w:t>
      </w:r>
      <w:r w:rsidR="00A06146">
        <w:t>z</w:t>
      </w:r>
      <w:r w:rsidR="004B1361">
        <w:t>lepšení</w:t>
      </w:r>
      <w:r>
        <w:t xml:space="preserve"> o </w:t>
      </w:r>
      <w:r w:rsidR="00BA154F">
        <w:t>1</w:t>
      </w:r>
      <w:r w:rsidR="004B1361">
        <w:t>2</w:t>
      </w:r>
      <w:r w:rsidR="00BA154F">
        <w:t>,</w:t>
      </w:r>
      <w:r w:rsidR="00A06146">
        <w:t>9</w:t>
      </w:r>
      <w:r>
        <w:t xml:space="preserve"> mld. Kč. Ústřední vládní instituce hospodařily se schodkem </w:t>
      </w:r>
      <w:r w:rsidR="004B1361">
        <w:t>27</w:t>
      </w:r>
      <w:r w:rsidR="00A06146">
        <w:t>,</w:t>
      </w:r>
      <w:r w:rsidR="004B1361">
        <w:t>4</w:t>
      </w:r>
      <w:r>
        <w:t xml:space="preserve"> mld. Kč, který se meziročně </w:t>
      </w:r>
      <w:r w:rsidR="00A06146">
        <w:t>zlepšil</w:t>
      </w:r>
      <w:r>
        <w:t xml:space="preserve"> o </w:t>
      </w:r>
      <w:r w:rsidR="004B1361">
        <w:t>30</w:t>
      </w:r>
      <w:r w:rsidR="00BA154F">
        <w:t>,</w:t>
      </w:r>
      <w:r w:rsidR="004B1361">
        <w:t>9</w:t>
      </w:r>
      <w:r>
        <w:t xml:space="preserve"> mld. Kč. </w:t>
      </w:r>
      <w:r w:rsidR="003D07D5">
        <w:t>H</w:t>
      </w:r>
      <w:r>
        <w:t>ospodaření místních vládních institucí</w:t>
      </w:r>
      <w:r w:rsidR="003D07D5">
        <w:t xml:space="preserve"> skončilo v</w:t>
      </w:r>
      <w:r w:rsidR="00A06146">
        <w:t> deficitu</w:t>
      </w:r>
      <w:r w:rsidR="003D07D5">
        <w:t xml:space="preserve"> ve výši </w:t>
      </w:r>
      <w:r w:rsidR="004B1361">
        <w:t>5,9</w:t>
      </w:r>
      <w:r>
        <w:t xml:space="preserve"> mld. Kč</w:t>
      </w:r>
      <w:r w:rsidR="003D07D5">
        <w:t>, což</w:t>
      </w:r>
      <w:r w:rsidR="006C58FE">
        <w:t xml:space="preserve"> v</w:t>
      </w:r>
      <w:r>
        <w:t xml:space="preserve"> meziročním srovnání </w:t>
      </w:r>
      <w:r w:rsidR="003D07D5">
        <w:t xml:space="preserve">znamená </w:t>
      </w:r>
      <w:r w:rsidR="00A06146">
        <w:t>zhoršen</w:t>
      </w:r>
      <w:r w:rsidR="003D07D5">
        <w:t xml:space="preserve">í o </w:t>
      </w:r>
      <w:r w:rsidR="004B1361">
        <w:t>13</w:t>
      </w:r>
      <w:r w:rsidR="00A06146">
        <w:t>,</w:t>
      </w:r>
      <w:r w:rsidR="004B1361">
        <w:t>5</w:t>
      </w:r>
      <w:r w:rsidR="003D07D5">
        <w:t xml:space="preserve"> mld. Kč</w:t>
      </w:r>
      <w:r>
        <w:t xml:space="preserve">. Hospodaření fondů sociálního zabezpečení (zdravotních pojišťoven) skončilo v deficitu </w:t>
      </w:r>
      <w:r w:rsidR="00A06146">
        <w:t>1</w:t>
      </w:r>
      <w:r w:rsidR="003D07D5">
        <w:t>,</w:t>
      </w:r>
      <w:r w:rsidR="00BA154F">
        <w:t>1</w:t>
      </w:r>
      <w:r>
        <w:t xml:space="preserve"> mld. Kč. </w:t>
      </w:r>
    </w:p>
    <w:p w14:paraId="621CF2C8" w14:textId="77777777" w:rsidR="00585D47" w:rsidRDefault="00585D47" w:rsidP="00585D47"/>
    <w:p w14:paraId="0B9ABCA6" w14:textId="36A91D21" w:rsidR="00585D47" w:rsidRDefault="00585D47" w:rsidP="00585D47">
      <w:r w:rsidRPr="00E42E85">
        <w:rPr>
          <w:i/>
        </w:rPr>
        <w:t>„</w:t>
      </w:r>
      <w:r w:rsidR="008B410F" w:rsidRPr="00D36D50">
        <w:rPr>
          <w:i/>
        </w:rPr>
        <w:t>V</w:t>
      </w:r>
      <w:r w:rsidR="00E3206A" w:rsidRPr="00D36D50">
        <w:rPr>
          <w:i/>
        </w:rPr>
        <w:t>e</w:t>
      </w:r>
      <w:r w:rsidR="008B410F" w:rsidRPr="00D36D50">
        <w:rPr>
          <w:i/>
        </w:rPr>
        <w:t xml:space="preserve"> </w:t>
      </w:r>
      <w:r w:rsidR="007813EA" w:rsidRPr="00D36D50">
        <w:rPr>
          <w:i/>
        </w:rPr>
        <w:t>třetím</w:t>
      </w:r>
      <w:r w:rsidR="008B410F" w:rsidRPr="00D36D50">
        <w:rPr>
          <w:i/>
        </w:rPr>
        <w:t xml:space="preserve"> čtvrtletí roku 2024 vládní instituce hospodařily se schod</w:t>
      </w:r>
      <w:bookmarkStart w:id="0" w:name="_GoBack"/>
      <w:bookmarkEnd w:id="0"/>
      <w:r w:rsidR="008B410F" w:rsidRPr="00D36D50">
        <w:rPr>
          <w:i/>
        </w:rPr>
        <w:t xml:space="preserve">kem ve výši </w:t>
      </w:r>
      <w:r w:rsidR="007813EA" w:rsidRPr="00D36D50">
        <w:rPr>
          <w:i/>
        </w:rPr>
        <w:t>34</w:t>
      </w:r>
      <w:r w:rsidR="005E156C" w:rsidRPr="00D36D50">
        <w:rPr>
          <w:i/>
        </w:rPr>
        <w:t>,</w:t>
      </w:r>
      <w:r w:rsidR="007813EA" w:rsidRPr="00D36D50">
        <w:rPr>
          <w:i/>
        </w:rPr>
        <w:t>4</w:t>
      </w:r>
      <w:r w:rsidR="008B410F" w:rsidRPr="00D36D50">
        <w:rPr>
          <w:i/>
        </w:rPr>
        <w:t xml:space="preserve"> mld. Kč</w:t>
      </w:r>
      <w:r w:rsidR="00C10F11" w:rsidRPr="00D36D50">
        <w:rPr>
          <w:i/>
        </w:rPr>
        <w:t xml:space="preserve">, což v relativním vyjádření představovalo </w:t>
      </w:r>
      <w:r w:rsidR="007813EA" w:rsidRPr="00D36D50">
        <w:rPr>
          <w:i/>
        </w:rPr>
        <w:t>1</w:t>
      </w:r>
      <w:r w:rsidR="00C10F11" w:rsidRPr="00D36D50">
        <w:rPr>
          <w:i/>
        </w:rPr>
        <w:t>,</w:t>
      </w:r>
      <w:r w:rsidR="007813EA" w:rsidRPr="00D36D50">
        <w:rPr>
          <w:i/>
        </w:rPr>
        <w:t>7</w:t>
      </w:r>
      <w:r w:rsidR="00C10F11" w:rsidRPr="00D36D50">
        <w:rPr>
          <w:i/>
        </w:rPr>
        <w:t xml:space="preserve"> % HDP.</w:t>
      </w:r>
      <w:r w:rsidR="008B410F" w:rsidRPr="00D36D50">
        <w:rPr>
          <w:i/>
        </w:rPr>
        <w:t xml:space="preserve"> </w:t>
      </w:r>
      <w:r w:rsidR="00C00896" w:rsidRPr="00D36D50">
        <w:rPr>
          <w:i/>
        </w:rPr>
        <w:t>Relativní m</w:t>
      </w:r>
      <w:r w:rsidRPr="00D36D50">
        <w:rPr>
          <w:i/>
        </w:rPr>
        <w:t xml:space="preserve">íra zadlužení sektoru vládních institucí </w:t>
      </w:r>
      <w:r w:rsidR="00C00896" w:rsidRPr="00D36D50">
        <w:rPr>
          <w:i/>
        </w:rPr>
        <w:t xml:space="preserve">se meziročně </w:t>
      </w:r>
      <w:r w:rsidR="007813EA" w:rsidRPr="00D36D50">
        <w:rPr>
          <w:i/>
        </w:rPr>
        <w:t>zvýšila na úroveň</w:t>
      </w:r>
      <w:r w:rsidR="00C00896" w:rsidRPr="00D36D50">
        <w:rPr>
          <w:i/>
        </w:rPr>
        <w:t xml:space="preserve"> 4</w:t>
      </w:r>
      <w:r w:rsidR="007813EA" w:rsidRPr="00D36D50">
        <w:rPr>
          <w:i/>
        </w:rPr>
        <w:t>3</w:t>
      </w:r>
      <w:r w:rsidR="00C00896" w:rsidRPr="00D36D50">
        <w:rPr>
          <w:i/>
        </w:rPr>
        <w:t>,6 % HDP</w:t>
      </w:r>
      <w:r w:rsidR="00655289">
        <w:rPr>
          <w:i/>
        </w:rPr>
        <w:t>,</w:t>
      </w:r>
      <w:r w:rsidRPr="006A7583">
        <w:rPr>
          <w:i/>
        </w:rPr>
        <w:t>“</w:t>
      </w:r>
      <w:r>
        <w:t xml:space="preserve"> uvedl</w:t>
      </w:r>
      <w:r w:rsidR="00C00896">
        <w:t>a</w:t>
      </w:r>
      <w:r>
        <w:t xml:space="preserve"> </w:t>
      </w:r>
      <w:r w:rsidR="00DD55FF" w:rsidRPr="00AC528C">
        <w:t>Helen</w:t>
      </w:r>
      <w:r w:rsidR="00DD55FF">
        <w:t>a</w:t>
      </w:r>
      <w:r w:rsidR="00DD55FF" w:rsidRPr="00AC528C">
        <w:t xml:space="preserve"> Houžvičkov</w:t>
      </w:r>
      <w:r w:rsidR="00DD55FF">
        <w:t>á</w:t>
      </w:r>
      <w:r w:rsidR="00DD55FF" w:rsidRPr="00AC528C">
        <w:t>, ředitelk</w:t>
      </w:r>
      <w:r w:rsidR="00DD55FF">
        <w:t>a</w:t>
      </w:r>
      <w:r w:rsidR="00DD55FF" w:rsidRPr="00AC528C">
        <w:t xml:space="preserve"> odboru vládních</w:t>
      </w:r>
      <w:r w:rsidR="00DD55FF">
        <w:t xml:space="preserve"> </w:t>
      </w:r>
      <w:r w:rsidR="00DD55FF" w:rsidRPr="00AC528C">
        <w:t>a</w:t>
      </w:r>
      <w:r w:rsidR="00DD55FF">
        <w:t> </w:t>
      </w:r>
      <w:r w:rsidR="00DD55FF" w:rsidRPr="00AC528C">
        <w:t>finančních účtů ČSÚ</w:t>
      </w:r>
      <w:r>
        <w:t>.</w:t>
      </w:r>
    </w:p>
    <w:p w14:paraId="4A43E58D" w14:textId="77777777" w:rsidR="00585D47" w:rsidRDefault="00585D47" w:rsidP="00585D47"/>
    <w:p w14:paraId="29CA235F" w14:textId="59B93FFC" w:rsidR="00585D47" w:rsidRPr="0037782A" w:rsidRDefault="00585D47" w:rsidP="00585D47">
      <w:pPr>
        <w:pStyle w:val="TabulkaGraf"/>
      </w:pPr>
      <w:r w:rsidRPr="0037782A">
        <w:t xml:space="preserve">Saldo hospodaření sektoru vládních institucí, </w:t>
      </w:r>
      <w:r w:rsidR="00EB6D1B">
        <w:t>3</w:t>
      </w:r>
      <w:r w:rsidRPr="0037782A">
        <w:t>. čtvrtletí 20</w:t>
      </w:r>
      <w:r>
        <w:t>2</w:t>
      </w:r>
      <w:r w:rsidR="002E35F8">
        <w:t>2</w:t>
      </w:r>
      <w:r w:rsidRPr="0037782A">
        <w:t xml:space="preserve"> – </w:t>
      </w:r>
      <w:r w:rsidR="00EB6D1B">
        <w:t>3</w:t>
      </w:r>
      <w:r w:rsidRPr="0037782A">
        <w:t>. čtvrtletí 20</w:t>
      </w:r>
      <w:r>
        <w:t>2</w:t>
      </w:r>
      <w:r w:rsidR="002E35F8">
        <w:t>4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EB6D1B" w:rsidRPr="0037782A" w14:paraId="56F19FDD" w14:textId="77777777" w:rsidTr="00770676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BC27C" w14:textId="77777777" w:rsidR="00EB6D1B" w:rsidRPr="0037782A" w:rsidRDefault="00EB6D1B" w:rsidP="00EB6D1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FA1F" w14:textId="4C0EDD5A" w:rsidR="00EB6D1B" w:rsidRDefault="00EB6D1B" w:rsidP="00EB6D1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4065" w14:textId="73C0749B" w:rsidR="00EB6D1B" w:rsidRDefault="00EB6D1B" w:rsidP="00EB6D1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20F6" w14:textId="5B1A9F8B" w:rsidR="00EB6D1B" w:rsidRDefault="00EB6D1B" w:rsidP="00EB6D1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2EAC" w14:textId="4853CC51" w:rsidR="00EB6D1B" w:rsidRDefault="00EB6D1B" w:rsidP="00EB6D1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743E4" w14:textId="0467F425" w:rsidR="00EB6D1B" w:rsidRDefault="00EB6D1B" w:rsidP="00EB6D1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45FA3" w14:textId="6884AEFF" w:rsidR="00EB6D1B" w:rsidRDefault="00EB6D1B" w:rsidP="00EB6D1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D9F1" w14:textId="699FD19E" w:rsidR="00EB6D1B" w:rsidRDefault="00EB6D1B" w:rsidP="00EB6D1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2024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B157" w14:textId="40801F10" w:rsidR="00EB6D1B" w:rsidRDefault="00EB6D1B" w:rsidP="00EB6D1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2024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38B0" w14:textId="0E1802C4" w:rsidR="00EB6D1B" w:rsidRDefault="00EB6D1B" w:rsidP="00EB6D1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2024</w:t>
            </w:r>
            <w:proofErr w:type="gramEnd"/>
          </w:p>
        </w:tc>
      </w:tr>
      <w:tr w:rsidR="0048193E" w:rsidRPr="0037782A" w14:paraId="4EFB7792" w14:textId="77777777" w:rsidTr="00770676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B8A8" w14:textId="77777777" w:rsidR="0048193E" w:rsidRPr="0037782A" w:rsidRDefault="0048193E" w:rsidP="0048193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B091" w14:textId="261A45FE" w:rsidR="0048193E" w:rsidRDefault="0048193E" w:rsidP="0048193E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-55,6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729C" w14:textId="5256C1D1" w:rsidR="0048193E" w:rsidRDefault="0048193E" w:rsidP="004819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-99,0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8C88" w14:textId="38946B80" w:rsidR="0048193E" w:rsidRDefault="0048193E" w:rsidP="004819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-112,5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30A6" w14:textId="0854AA3C" w:rsidR="0048193E" w:rsidRDefault="0048193E" w:rsidP="004819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C11DE" w14:textId="0B5F9FEF" w:rsidR="0048193E" w:rsidRDefault="0048193E" w:rsidP="004819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4903" w14:textId="57A75C8E" w:rsidR="0048193E" w:rsidRDefault="0048193E" w:rsidP="004819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-110,8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F059" w14:textId="103D37EC" w:rsidR="0048193E" w:rsidRDefault="0048193E" w:rsidP="004819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-61,9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74A0" w14:textId="1B73E5FF" w:rsidR="0048193E" w:rsidRDefault="0048193E" w:rsidP="004819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0659" w14:textId="045079BA" w:rsidR="0048193E" w:rsidRDefault="0048193E" w:rsidP="0048193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-34,4</w:t>
            </w:r>
          </w:p>
        </w:tc>
      </w:tr>
      <w:tr w:rsidR="0048193E" w:rsidRPr="0037782A" w14:paraId="26501447" w14:textId="77777777" w:rsidTr="00770676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03F8" w14:textId="77777777" w:rsidR="0048193E" w:rsidRPr="0037782A" w:rsidRDefault="0048193E" w:rsidP="0048193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FF21A" w14:textId="14892A5C" w:rsidR="0048193E" w:rsidRDefault="0048193E" w:rsidP="0048193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7AFB" w14:textId="1BEA4F3B" w:rsidR="0048193E" w:rsidRDefault="0048193E" w:rsidP="0048193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5B71E" w14:textId="7CBE65D5" w:rsidR="0048193E" w:rsidRDefault="0048193E" w:rsidP="0048193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BBC3" w14:textId="7F0C3869" w:rsidR="0048193E" w:rsidRDefault="0048193E" w:rsidP="0048193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F4B8" w14:textId="476DBFFA" w:rsidR="0048193E" w:rsidRDefault="0048193E" w:rsidP="0048193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F841" w14:textId="10784C33" w:rsidR="0048193E" w:rsidRDefault="0048193E" w:rsidP="0048193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-5,6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C569" w14:textId="699D75B2" w:rsidR="0048193E" w:rsidRDefault="0048193E" w:rsidP="0048193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00EC" w14:textId="518F016D" w:rsidR="0048193E" w:rsidRDefault="0048193E" w:rsidP="0048193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24EA" w14:textId="25DEB48D" w:rsidR="0048193E" w:rsidRDefault="0048193E" w:rsidP="0048193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-1,7</w:t>
            </w:r>
          </w:p>
        </w:tc>
      </w:tr>
    </w:tbl>
    <w:p w14:paraId="6926B797" w14:textId="77777777" w:rsidR="00585D47" w:rsidRPr="000A18CB" w:rsidRDefault="00585D47" w:rsidP="00585D47">
      <w:pPr>
        <w:rPr>
          <w:i/>
        </w:rPr>
      </w:pPr>
      <w:r w:rsidRPr="0037782A">
        <w:rPr>
          <w:i/>
        </w:rPr>
        <w:t xml:space="preserve">Poznámka: Údaje v tabulce nejsou sezónně očištěny, nelze je srovnávat </w:t>
      </w:r>
      <w:proofErr w:type="spellStart"/>
      <w:r w:rsidRPr="0037782A">
        <w:rPr>
          <w:i/>
        </w:rPr>
        <w:t>mezičtvrtletně</w:t>
      </w:r>
      <w:proofErr w:type="spellEnd"/>
      <w:r w:rsidRPr="0037782A">
        <w:rPr>
          <w:i/>
        </w:rPr>
        <w:t>.</w:t>
      </w:r>
    </w:p>
    <w:p w14:paraId="0D5E06DB" w14:textId="77777777" w:rsidR="00585D47" w:rsidRDefault="00585D47" w:rsidP="00585D47"/>
    <w:p w14:paraId="6B39C1B8" w14:textId="687A6746" w:rsidR="00585D47" w:rsidRDefault="00585D47" w:rsidP="00585D47">
      <w:r w:rsidRPr="00E736BE">
        <w:t xml:space="preserve">Celkové příjmy sektoru vládních institucí </w:t>
      </w:r>
      <w:r>
        <w:t>stouply</w:t>
      </w:r>
      <w:r w:rsidRPr="00174C88">
        <w:t xml:space="preserve"> meziročně o </w:t>
      </w:r>
      <w:r w:rsidR="00DE74CA">
        <w:t>6</w:t>
      </w:r>
      <w:r w:rsidR="008F218E">
        <w:t>,</w:t>
      </w:r>
      <w:r w:rsidR="00DE74CA">
        <w:t>0</w:t>
      </w:r>
      <w:r w:rsidRPr="00174C88">
        <w:t xml:space="preserve"> %</w:t>
      </w:r>
      <w:r>
        <w:t xml:space="preserve"> a dosáhly </w:t>
      </w:r>
      <w:r w:rsidR="008F218E">
        <w:t>3</w:t>
      </w:r>
      <w:r w:rsidR="00DE74CA">
        <w:t>9,4</w:t>
      </w:r>
      <w:r>
        <w:t xml:space="preserve"> % HDP.</w:t>
      </w:r>
      <w:r w:rsidRPr="00E736BE">
        <w:t xml:space="preserve"> Na</w:t>
      </w:r>
      <w:r>
        <w:t> </w:t>
      </w:r>
      <w:r w:rsidRPr="00E736BE">
        <w:t xml:space="preserve">meziročním </w:t>
      </w:r>
      <w:r>
        <w:t>růstu</w:t>
      </w:r>
      <w:r w:rsidRPr="00E736BE">
        <w:t xml:space="preserve"> příjmů se </w:t>
      </w:r>
      <w:r>
        <w:t xml:space="preserve">podílely </w:t>
      </w:r>
      <w:r w:rsidRPr="00E736BE">
        <w:t xml:space="preserve">zejména </w:t>
      </w:r>
      <w:r>
        <w:t>přijaté</w:t>
      </w:r>
      <w:r w:rsidR="009130CB">
        <w:t xml:space="preserve"> sociální příspěvky</w:t>
      </w:r>
      <w:r w:rsidR="00DE74CA">
        <w:t xml:space="preserve"> a přijaté daně z výroby a dovozu</w:t>
      </w:r>
      <w:r w:rsidR="00633BA0">
        <w:t>.</w:t>
      </w:r>
      <w:r>
        <w:t xml:space="preserve"> </w:t>
      </w:r>
      <w:r w:rsidR="009130CB">
        <w:t xml:space="preserve">Pokles byl zaznamenán u </w:t>
      </w:r>
      <w:r w:rsidR="00633BA0">
        <w:t xml:space="preserve">přijatých </w:t>
      </w:r>
      <w:r w:rsidR="00DE74CA">
        <w:t>důchodů z vlastnictví</w:t>
      </w:r>
      <w:r w:rsidR="009130CB">
        <w:t xml:space="preserve">. </w:t>
      </w:r>
      <w:r w:rsidRPr="00E736BE">
        <w:t xml:space="preserve">Celkové výdaje vládních institucí </w:t>
      </w:r>
      <w:r w:rsidRPr="00183B9F">
        <w:t xml:space="preserve">meziročně </w:t>
      </w:r>
      <w:r>
        <w:t xml:space="preserve">vzrostly </w:t>
      </w:r>
      <w:r w:rsidRPr="00FB249A">
        <w:t xml:space="preserve">o </w:t>
      </w:r>
      <w:r w:rsidR="00633BA0">
        <w:t>4,1</w:t>
      </w:r>
      <w:r>
        <w:t> </w:t>
      </w:r>
      <w:r w:rsidRPr="00FB249A">
        <w:t>%</w:t>
      </w:r>
      <w:r>
        <w:t xml:space="preserve"> a dosáhly </w:t>
      </w:r>
      <w:r w:rsidR="00FF6336">
        <w:t>4</w:t>
      </w:r>
      <w:r w:rsidR="00633BA0">
        <w:t>1</w:t>
      </w:r>
      <w:r w:rsidR="00FF6336">
        <w:t>,</w:t>
      </w:r>
      <w:r w:rsidR="007F2FF6">
        <w:t>1</w:t>
      </w:r>
      <w:r>
        <w:t> % HDP</w:t>
      </w:r>
      <w:r w:rsidRPr="00FB249A">
        <w:t>.</w:t>
      </w:r>
      <w:r w:rsidRPr="00E736BE">
        <w:t xml:space="preserve"> </w:t>
      </w:r>
      <w:r>
        <w:t>Nejvíce vz</w:t>
      </w:r>
      <w:r w:rsidR="009130CB">
        <w:t>rostly výdaje na sociální dávky</w:t>
      </w:r>
      <w:r>
        <w:t xml:space="preserve">. </w:t>
      </w:r>
    </w:p>
    <w:p w14:paraId="21C99898" w14:textId="77777777" w:rsidR="00585D47" w:rsidRDefault="00585D47" w:rsidP="00585D47"/>
    <w:p w14:paraId="10E943E5" w14:textId="3E71E03C" w:rsidR="005E0274" w:rsidRDefault="00585D47" w:rsidP="00585D47">
      <w:r w:rsidRPr="004627B6">
        <w:t xml:space="preserve">Nominální dluh vládních institucí meziročně </w:t>
      </w:r>
      <w:r>
        <w:t>stoupl</w:t>
      </w:r>
      <w:r w:rsidRPr="004627B6">
        <w:t xml:space="preserve"> </w:t>
      </w:r>
      <w:r w:rsidRPr="00020BFF">
        <w:t xml:space="preserve">o </w:t>
      </w:r>
      <w:r w:rsidR="007F2FF6">
        <w:t>235,9</w:t>
      </w:r>
      <w:r w:rsidRPr="00020BFF">
        <w:t xml:space="preserve"> mld. </w:t>
      </w:r>
      <w:r>
        <w:t xml:space="preserve">Kč </w:t>
      </w:r>
      <w:r w:rsidRPr="00020BFF">
        <w:t xml:space="preserve">na </w:t>
      </w:r>
      <w:r>
        <w:t>3 </w:t>
      </w:r>
      <w:r w:rsidR="007F2FF6">
        <w:t>449</w:t>
      </w:r>
      <w:r w:rsidR="00115E24">
        <w:t>,</w:t>
      </w:r>
      <w:r w:rsidR="007F2FF6">
        <w:t>9</w:t>
      </w:r>
      <w:r>
        <w:t xml:space="preserve"> </w:t>
      </w:r>
      <w:r w:rsidRPr="00020BFF">
        <w:t>mld</w:t>
      </w:r>
      <w:r w:rsidRPr="004627B6">
        <w:t>.</w:t>
      </w:r>
      <w:r>
        <w:t xml:space="preserve"> Kč. </w:t>
      </w:r>
      <w:r w:rsidRPr="00907835">
        <w:t>Míra zadlužení</w:t>
      </w:r>
      <w:r w:rsidRPr="00EF5A70">
        <w:t xml:space="preserve"> sektoru vládn</w:t>
      </w:r>
      <w:r>
        <w:t xml:space="preserve">ích institucí </w:t>
      </w:r>
      <w:r w:rsidR="00066BE1" w:rsidRPr="00020BFF">
        <w:t xml:space="preserve">meziročně </w:t>
      </w:r>
      <w:r w:rsidR="00066BE1">
        <w:t>stoupla</w:t>
      </w:r>
      <w:r w:rsidR="00066BE1" w:rsidRPr="00020BFF">
        <w:t xml:space="preserve"> z</w:t>
      </w:r>
      <w:r w:rsidR="00066BE1">
        <w:t>e 42,8</w:t>
      </w:r>
      <w:r w:rsidR="00066BE1" w:rsidRPr="00020BFF">
        <w:t xml:space="preserve"> % na 4</w:t>
      </w:r>
      <w:r w:rsidR="00066BE1">
        <w:t>3,6</w:t>
      </w:r>
      <w:r w:rsidR="00066BE1" w:rsidRPr="00020BFF">
        <w:t xml:space="preserve"> % </w:t>
      </w:r>
      <w:r w:rsidRPr="00020BFF">
        <w:t>HDP</w:t>
      </w:r>
      <w:r w:rsidRPr="00EF5A70">
        <w:t xml:space="preserve">, </w:t>
      </w:r>
      <w:r>
        <w:t xml:space="preserve">vliv nominální změny dluhu </w:t>
      </w:r>
      <w:r w:rsidRPr="00020BFF">
        <w:t>činil</w:t>
      </w:r>
      <w:r>
        <w:t xml:space="preserve"> + </w:t>
      </w:r>
      <w:r w:rsidR="00095764">
        <w:t>2,</w:t>
      </w:r>
      <w:r w:rsidR="00066BE1">
        <w:t>9</w:t>
      </w:r>
      <w:r w:rsidRPr="00020BFF">
        <w:t xml:space="preserve"> p.</w:t>
      </w:r>
      <w:r>
        <w:t xml:space="preserve"> </w:t>
      </w:r>
      <w:r w:rsidRPr="00020BFF">
        <w:t>b</w:t>
      </w:r>
      <w:r>
        <w:t>.,</w:t>
      </w:r>
      <w:r w:rsidRPr="00EF5A70">
        <w:t xml:space="preserve"> přičemž </w:t>
      </w:r>
      <w:r>
        <w:t>rostoucí</w:t>
      </w:r>
      <w:r w:rsidRPr="004627B6">
        <w:t xml:space="preserve"> nominální HDP přispěl k </w:t>
      </w:r>
      <w:r>
        <w:t>poklesu</w:t>
      </w:r>
      <w:r w:rsidRPr="004627B6">
        <w:t xml:space="preserve"> zadlužení </w:t>
      </w:r>
      <w:r w:rsidRPr="00020BFF">
        <w:t>o</w:t>
      </w:r>
      <w:r>
        <w:t> </w:t>
      </w:r>
      <w:r w:rsidR="00C566AC">
        <w:t>- 2,</w:t>
      </w:r>
      <w:r w:rsidR="00066BE1">
        <w:t>1</w:t>
      </w:r>
      <w:r>
        <w:t> p. b.</w:t>
      </w:r>
      <w:r w:rsidRPr="004627B6">
        <w:t xml:space="preserve"> </w:t>
      </w:r>
      <w:proofErr w:type="spellStart"/>
      <w:r>
        <w:t>M</w:t>
      </w:r>
      <w:r w:rsidRPr="004627B6">
        <w:t>ezičtvrtletně</w:t>
      </w:r>
      <w:proofErr w:type="spellEnd"/>
      <w:r>
        <w:t xml:space="preserve"> dluh </w:t>
      </w:r>
      <w:r w:rsidR="00066BE1">
        <w:t>stoupl</w:t>
      </w:r>
      <w:r>
        <w:t xml:space="preserve"> </w:t>
      </w:r>
      <w:r w:rsidRPr="00020BFF">
        <w:t xml:space="preserve">o </w:t>
      </w:r>
      <w:r w:rsidR="00066BE1">
        <w:t>128</w:t>
      </w:r>
      <w:r w:rsidR="00C566AC">
        <w:t>,</w:t>
      </w:r>
      <w:r w:rsidR="00066BE1">
        <w:t>6</w:t>
      </w:r>
      <w:r w:rsidRPr="00020BFF">
        <w:t xml:space="preserve"> mld. Kč</w:t>
      </w:r>
      <w:r>
        <w:t>, nominální změna dluhu činila</w:t>
      </w:r>
      <w:r w:rsidR="00066BE1">
        <w:t xml:space="preserve"> +</w:t>
      </w:r>
      <w:r w:rsidR="00095764">
        <w:t> </w:t>
      </w:r>
      <w:r w:rsidR="00066BE1">
        <w:t>1</w:t>
      </w:r>
      <w:r>
        <w:t>,</w:t>
      </w:r>
      <w:r w:rsidR="0023352E">
        <w:t>5</w:t>
      </w:r>
      <w:r>
        <w:t xml:space="preserve"> p. b., zatímco růst nominálního </w:t>
      </w:r>
      <w:r w:rsidRPr="004627B6">
        <w:t xml:space="preserve">HDP </w:t>
      </w:r>
      <w:r>
        <w:t>přispěl k poklesu zadlužení o</w:t>
      </w:r>
      <w:r w:rsidRPr="004627B6">
        <w:t xml:space="preserve"> </w:t>
      </w:r>
      <w:r>
        <w:t>- 0,</w:t>
      </w:r>
      <w:r w:rsidR="00066BE1">
        <w:t>6</w:t>
      </w:r>
      <w:r w:rsidRPr="003316B5">
        <w:t xml:space="preserve"> p.</w:t>
      </w:r>
      <w:r>
        <w:t xml:space="preserve"> </w:t>
      </w:r>
      <w:r w:rsidRPr="003316B5">
        <w:t>b.</w:t>
      </w:r>
      <w:r>
        <w:t xml:space="preserve">, což ve výsledku </w:t>
      </w:r>
      <w:proofErr w:type="spellStart"/>
      <w:r>
        <w:t>mezičtvrtletně</w:t>
      </w:r>
      <w:proofErr w:type="spellEnd"/>
      <w:r>
        <w:t xml:space="preserve"> vedlo ke </w:t>
      </w:r>
      <w:r w:rsidR="00B0582A">
        <w:t xml:space="preserve">zvýšení </w:t>
      </w:r>
      <w:r w:rsidRPr="004627B6">
        <w:t xml:space="preserve">míry zadlužení </w:t>
      </w:r>
      <w:r w:rsidRPr="00020BFF">
        <w:t>o</w:t>
      </w:r>
      <w:r>
        <w:t> </w:t>
      </w:r>
      <w:r w:rsidR="0023352E">
        <w:t>0,9</w:t>
      </w:r>
      <w:r>
        <w:t xml:space="preserve"> </w:t>
      </w:r>
      <w:r w:rsidRPr="00020BFF">
        <w:t>p.</w:t>
      </w:r>
      <w:r>
        <w:t xml:space="preserve"> </w:t>
      </w:r>
      <w:r w:rsidRPr="00020BFF">
        <w:t>b</w:t>
      </w:r>
      <w:r w:rsidRPr="004627B6">
        <w:t>.</w:t>
      </w:r>
    </w:p>
    <w:p w14:paraId="424D9BE4" w14:textId="77777777" w:rsidR="005E0274" w:rsidRDefault="005E0274" w:rsidP="00585D47"/>
    <w:p w14:paraId="4DEFD6A9" w14:textId="19CDB482" w:rsidR="00585D47" w:rsidRDefault="005E0274" w:rsidP="00585D47">
      <w:r>
        <w:t xml:space="preserve">Ve třetím </w:t>
      </w:r>
      <w:r w:rsidRPr="00C37BA9">
        <w:t>čtvrtletí</w:t>
      </w:r>
      <w:r>
        <w:t xml:space="preserve"> roku</w:t>
      </w:r>
      <w:r w:rsidRPr="00C37BA9">
        <w:t xml:space="preserve"> 202</w:t>
      </w:r>
      <w:r>
        <w:t>4</w:t>
      </w:r>
      <w:r w:rsidRPr="00C37BA9">
        <w:t xml:space="preserve"> </w:t>
      </w:r>
      <w:r>
        <w:t>byla mezičtvrtletní změna</w:t>
      </w:r>
      <w:r w:rsidRPr="00C37BA9">
        <w:t xml:space="preserve"> dluhu (</w:t>
      </w:r>
      <w:r>
        <w:t>nárůst 128,6</w:t>
      </w:r>
      <w:r w:rsidRPr="00C37BA9">
        <w:t xml:space="preserve"> mld. Kč) </w:t>
      </w:r>
      <w:r>
        <w:t>významně odlišná od výsledku</w:t>
      </w:r>
      <w:r w:rsidRPr="00C37BA9">
        <w:t xml:space="preserve"> hospodaření (</w:t>
      </w:r>
      <w:r>
        <w:t>schodek 34,4</w:t>
      </w:r>
      <w:r w:rsidRPr="00C37BA9">
        <w:t xml:space="preserve"> mld. Kč). </w:t>
      </w:r>
      <w:r w:rsidRPr="00E61C81">
        <w:t xml:space="preserve">Vládní instituce si vypůjčily </w:t>
      </w:r>
      <w:r w:rsidRPr="00E61C81">
        <w:lastRenderedPageBreak/>
        <w:t>o</w:t>
      </w:r>
      <w:r>
        <w:t> 94,2 </w:t>
      </w:r>
      <w:r w:rsidRPr="00E61C81">
        <w:t>mld.</w:t>
      </w:r>
      <w:r>
        <w:t> </w:t>
      </w:r>
      <w:r w:rsidRPr="00E61C81">
        <w:t>Kč více, než</w:t>
      </w:r>
      <w:r>
        <w:t xml:space="preserve"> byl jejich</w:t>
      </w:r>
      <w:r w:rsidRPr="00E61C81">
        <w:t xml:space="preserve"> výsledek hospodaření, což se projevilo nárůstem hodnoty</w:t>
      </w:r>
      <w:r>
        <w:t xml:space="preserve"> držených aktiv, zejména vkladů</w:t>
      </w:r>
      <w:r w:rsidRPr="00C37BA9">
        <w:t>.</w:t>
      </w:r>
      <w:r w:rsidR="00585D47">
        <w:t xml:space="preserve"> </w:t>
      </w:r>
    </w:p>
    <w:p w14:paraId="050AEA43" w14:textId="77777777" w:rsidR="00585D47" w:rsidRDefault="00585D47" w:rsidP="00585D47"/>
    <w:p w14:paraId="72388EF5" w14:textId="62F2571B" w:rsidR="00585D47" w:rsidRDefault="00585D47" w:rsidP="00585D47">
      <w:r w:rsidRPr="006330B1">
        <w:t>Z hlediska jednotlivých komponent dluhu byl meziroční nárůst zaznamenán především u</w:t>
      </w:r>
      <w:r>
        <w:t> </w:t>
      </w:r>
      <w:r w:rsidRPr="00B77751">
        <w:t>emitovaných cenných papírů (+</w:t>
      </w:r>
      <w:r w:rsidR="001F0BA5">
        <w:t xml:space="preserve"> 230,2</w:t>
      </w:r>
      <w:r w:rsidRPr="00B77751">
        <w:t xml:space="preserve"> mld. Kč)</w:t>
      </w:r>
      <w:r w:rsidRPr="006330B1">
        <w:t xml:space="preserve">. </w:t>
      </w:r>
    </w:p>
    <w:p w14:paraId="7ED145B6" w14:textId="77777777" w:rsidR="00585D47" w:rsidRPr="00270F84" w:rsidRDefault="00585D47" w:rsidP="00585D47"/>
    <w:p w14:paraId="3D6C48EF" w14:textId="79049CDD" w:rsidR="00585D47" w:rsidRPr="00270F84" w:rsidRDefault="00585D47" w:rsidP="00585D47">
      <w:pPr>
        <w:pStyle w:val="TabulkaGraf"/>
      </w:pPr>
      <w:r w:rsidRPr="00270F84">
        <w:t xml:space="preserve">Dluh sektoru vládních institucí, </w:t>
      </w:r>
      <w:r w:rsidR="00723078">
        <w:t>3</w:t>
      </w:r>
      <w:r w:rsidRPr="00270F84">
        <w:t>. čtvrtletí 20</w:t>
      </w:r>
      <w:r>
        <w:t>2</w:t>
      </w:r>
      <w:r w:rsidR="005763E3">
        <w:t>2</w:t>
      </w:r>
      <w:r w:rsidRPr="00270F84">
        <w:t xml:space="preserve"> – </w:t>
      </w:r>
      <w:r w:rsidR="00723078">
        <w:t>3</w:t>
      </w:r>
      <w:r w:rsidRPr="00270F84">
        <w:t xml:space="preserve">. čtvrtletí </w:t>
      </w:r>
      <w:r>
        <w:t>202</w:t>
      </w:r>
      <w:r w:rsidR="005763E3">
        <w:t>4</w:t>
      </w:r>
    </w:p>
    <w:p w14:paraId="7E36CF5D" w14:textId="6818BEFE" w:rsidR="00585D47" w:rsidRDefault="001F0BA5" w:rsidP="00585D47">
      <w:r>
        <w:rPr>
          <w:noProof/>
          <w:lang w:eastAsia="cs-CZ"/>
        </w:rPr>
        <w:drawing>
          <wp:inline distT="0" distB="0" distL="0" distR="0" wp14:anchorId="186402FF" wp14:editId="046E012D">
            <wp:extent cx="5400040" cy="3371850"/>
            <wp:effectExtent l="0" t="0" r="1016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BE1B1F" w14:textId="77777777" w:rsidR="00585D47" w:rsidRDefault="00585D47" w:rsidP="00585D47"/>
    <w:p w14:paraId="7323434F" w14:textId="3F9F1D72" w:rsidR="00585D47" w:rsidRDefault="001F0BA5" w:rsidP="00585D47">
      <w:r>
        <w:rPr>
          <w:noProof/>
          <w:lang w:eastAsia="cs-CZ"/>
        </w:rPr>
        <w:drawing>
          <wp:inline distT="0" distB="0" distL="0" distR="0" wp14:anchorId="56396DC3" wp14:editId="08580E10">
            <wp:extent cx="5400040" cy="1920240"/>
            <wp:effectExtent l="0" t="0" r="10160" b="381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DA1FBE" w14:textId="77777777" w:rsidR="00585D47" w:rsidRDefault="00585D47" w:rsidP="00585D47"/>
    <w:p w14:paraId="0D008130" w14:textId="58EE63EB" w:rsidR="00585D47" w:rsidRDefault="00585D47" w:rsidP="00585D47">
      <w:r w:rsidRPr="00FF18D0">
        <w:t xml:space="preserve">Saldo hospodaření vládních institucí po očištění o sezónní a kalendářní vlivy skončilo v deficitu </w:t>
      </w:r>
      <w:r w:rsidR="00981C83">
        <w:t>54</w:t>
      </w:r>
      <w:r w:rsidR="001467F3">
        <w:t>,</w:t>
      </w:r>
      <w:r w:rsidR="00981C83">
        <w:t>2</w:t>
      </w:r>
      <w:r w:rsidRPr="00FF18D0">
        <w:t xml:space="preserve"> mld. Kč, který odpovídal </w:t>
      </w:r>
      <w:r w:rsidR="001B264A">
        <w:t>2,</w:t>
      </w:r>
      <w:r w:rsidR="00981C83">
        <w:t>7</w:t>
      </w:r>
      <w:r w:rsidRPr="00FF18D0">
        <w:t xml:space="preserve">% HDP. </w:t>
      </w:r>
      <w:proofErr w:type="spellStart"/>
      <w:r w:rsidRPr="00FF18D0">
        <w:t>Mezičtvrtletně</w:t>
      </w:r>
      <w:proofErr w:type="spellEnd"/>
      <w:r w:rsidRPr="00FF18D0">
        <w:t xml:space="preserve"> se saldo hospodaření </w:t>
      </w:r>
      <w:r w:rsidR="0049000A">
        <w:t xml:space="preserve">zhoršilo </w:t>
      </w:r>
      <w:r w:rsidRPr="00FF18D0">
        <w:t>o </w:t>
      </w:r>
      <w:r w:rsidR="001467F3">
        <w:t>2</w:t>
      </w:r>
      <w:r w:rsidR="001B264A">
        <w:t>,</w:t>
      </w:r>
      <w:r w:rsidR="00981C83">
        <w:t>4</w:t>
      </w:r>
      <w:r w:rsidRPr="00FF18D0">
        <w:t> mld.</w:t>
      </w:r>
      <w:r w:rsidR="009703DF">
        <w:t> </w:t>
      </w:r>
      <w:r w:rsidRPr="00FF18D0">
        <w:t>Kč. Vývoj salda hospodaření vládních institucí očištěného o sezónní a kalendářní vlivy ilustruje následující graf.</w:t>
      </w:r>
    </w:p>
    <w:p w14:paraId="6768B4A6" w14:textId="77777777" w:rsidR="00585D47" w:rsidRDefault="00585D47" w:rsidP="00585D47"/>
    <w:p w14:paraId="36E73692" w14:textId="582D5905" w:rsidR="00585D47" w:rsidRPr="00706DBC" w:rsidRDefault="00585D47" w:rsidP="00585D47">
      <w:pPr>
        <w:pStyle w:val="TabulkaGraf"/>
        <w:keepNext/>
      </w:pPr>
      <w:r w:rsidRPr="00FF18D0">
        <w:t xml:space="preserve">Sezónně očištěné saldo hospodaření vládních institucí, </w:t>
      </w:r>
      <w:r w:rsidR="00723078">
        <w:t>3</w:t>
      </w:r>
      <w:r w:rsidRPr="00FF18D0">
        <w:t>. čtvrtletí 202</w:t>
      </w:r>
      <w:r w:rsidR="005763E3">
        <w:t>2</w:t>
      </w:r>
      <w:r w:rsidRPr="00FF18D0">
        <w:t xml:space="preserve"> – </w:t>
      </w:r>
      <w:r w:rsidR="00723078">
        <w:t>3</w:t>
      </w:r>
      <w:r w:rsidRPr="00FF18D0">
        <w:t>. čtvrtletí 202</w:t>
      </w:r>
      <w:r w:rsidR="005763E3">
        <w:t>4</w:t>
      </w:r>
    </w:p>
    <w:p w14:paraId="5F2558F4" w14:textId="2F309262" w:rsidR="00B632CC" w:rsidRPr="00CD618A" w:rsidRDefault="00981C83" w:rsidP="00585D47">
      <w:r>
        <w:rPr>
          <w:noProof/>
          <w:lang w:eastAsia="cs-CZ"/>
        </w:rPr>
        <w:drawing>
          <wp:inline distT="0" distB="0" distL="0" distR="0" wp14:anchorId="756C7BAF" wp14:editId="49C1DEE1">
            <wp:extent cx="5400040" cy="1858645"/>
            <wp:effectExtent l="0" t="0" r="10160" b="8255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D26148" w14:textId="77777777" w:rsidR="00D209A7" w:rsidRDefault="00D209A7" w:rsidP="00D209A7">
      <w:pPr>
        <w:pStyle w:val="Poznmky0"/>
      </w:pPr>
      <w:r w:rsidRPr="00CD618A">
        <w:t>Poznámky</w:t>
      </w:r>
      <w:r w:rsidR="007A2048" w:rsidRPr="00CD618A">
        <w:t>:</w:t>
      </w:r>
    </w:p>
    <w:p w14:paraId="3FEADC6D" w14:textId="77777777" w:rsidR="00585D47" w:rsidRPr="002C1411" w:rsidRDefault="00585D47" w:rsidP="00585D47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>statistiky nadměrného schodku (</w:t>
      </w:r>
      <w:r w:rsidRPr="002C1411">
        <w:rPr>
          <w:i/>
          <w:sz w:val="18"/>
          <w:szCs w:val="18"/>
        </w:rPr>
        <w:t>EDP</w:t>
      </w:r>
      <w:r w:rsidRPr="00AD1C8A">
        <w:rPr>
          <w:i/>
          <w:sz w:val="18"/>
          <w:szCs w:val="18"/>
        </w:rPr>
        <w:t xml:space="preserve">, </w:t>
      </w:r>
      <w:proofErr w:type="spellStart"/>
      <w:r w:rsidRPr="00AD1C8A">
        <w:rPr>
          <w:i/>
          <w:sz w:val="18"/>
          <w:szCs w:val="18"/>
        </w:rPr>
        <w:t>excessive</w:t>
      </w:r>
      <w:proofErr w:type="spellEnd"/>
      <w:r w:rsidRPr="00AD1C8A">
        <w:rPr>
          <w:i/>
          <w:sz w:val="18"/>
          <w:szCs w:val="18"/>
        </w:rPr>
        <w:t xml:space="preserve"> deficit </w:t>
      </w:r>
      <w:proofErr w:type="spellStart"/>
      <w:r w:rsidRPr="00AD1C8A">
        <w:rPr>
          <w:i/>
          <w:sz w:val="18"/>
          <w:szCs w:val="18"/>
        </w:rPr>
        <w:t>procedure</w:t>
      </w:r>
      <w:proofErr w:type="spellEnd"/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14:paraId="30171033" w14:textId="77777777" w:rsidR="00585D47" w:rsidRPr="002C1411" w:rsidRDefault="00585D47" w:rsidP="00585D47">
      <w:pPr>
        <w:rPr>
          <w:i/>
          <w:sz w:val="18"/>
          <w:szCs w:val="18"/>
        </w:rPr>
      </w:pPr>
    </w:p>
    <w:p w14:paraId="7FD53CC1" w14:textId="77777777" w:rsidR="00585D47" w:rsidRPr="002009DA" w:rsidRDefault="00585D47" w:rsidP="00585D47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14:paraId="3288BC37" w14:textId="77777777" w:rsidR="00585D47" w:rsidRPr="002009DA" w:rsidRDefault="00585D47" w:rsidP="00585D47">
      <w:pPr>
        <w:rPr>
          <w:rFonts w:cs="Arial"/>
          <w:i/>
          <w:sz w:val="18"/>
          <w:szCs w:val="18"/>
        </w:rPr>
      </w:pPr>
    </w:p>
    <w:p w14:paraId="42A94673" w14:textId="77777777" w:rsidR="00585D47" w:rsidRPr="002C1411" w:rsidRDefault="00585D47" w:rsidP="00585D47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730073A7" w14:textId="77777777" w:rsidR="00585D47" w:rsidRPr="002C1411" w:rsidRDefault="00585D47" w:rsidP="00585D47">
      <w:pPr>
        <w:rPr>
          <w:i/>
          <w:sz w:val="18"/>
          <w:szCs w:val="18"/>
        </w:rPr>
      </w:pPr>
    </w:p>
    <w:p w14:paraId="7361D19D" w14:textId="77777777" w:rsidR="00585D47" w:rsidRDefault="00585D47" w:rsidP="00585D47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 Podrobné údaje v časových řadách o</w:t>
      </w:r>
      <w:r w:rsidRPr="002C1411">
        <w:rPr>
          <w:i/>
          <w:sz w:val="18"/>
          <w:szCs w:val="18"/>
        </w:rPr>
        <w:t xml:space="preserve">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účty“.(</w:t>
      </w:r>
      <w:hyperlink r:id="rId13" w:history="1">
        <w:r>
          <w:rPr>
            <w:rStyle w:val="Hypertextovodkaz"/>
            <w:i/>
            <w:sz w:val="18"/>
            <w:szCs w:val="18"/>
          </w:rPr>
          <w:t>Sektor vládních institucí</w:t>
        </w:r>
      </w:hyperlink>
      <w:r w:rsidRPr="002C1411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. Pokud není uvedeno jinak, data nejsou očištěna o sezónní a kalendářní vlivy. </w:t>
      </w:r>
      <w:r w:rsidRPr="009C4851">
        <w:rPr>
          <w:i/>
          <w:sz w:val="18"/>
          <w:szCs w:val="18"/>
        </w:rPr>
        <w:t>Časová řada</w:t>
      </w:r>
      <w:r>
        <w:rPr>
          <w:i/>
          <w:sz w:val="18"/>
          <w:szCs w:val="18"/>
        </w:rPr>
        <w:t xml:space="preserve"> sezónně očištěného salda vládních institucí (položka </w:t>
      </w:r>
      <w:r w:rsidRPr="009C4851">
        <w:rPr>
          <w:i/>
          <w:sz w:val="18"/>
          <w:szCs w:val="18"/>
        </w:rPr>
        <w:t>Čisté půjčky/ výpůjčky</w:t>
      </w:r>
      <w:r>
        <w:rPr>
          <w:i/>
          <w:sz w:val="18"/>
          <w:szCs w:val="18"/>
        </w:rPr>
        <w:t xml:space="preserve">) </w:t>
      </w:r>
      <w:hyperlink r:id="rId14" w:history="1">
        <w:r>
          <w:rPr>
            <w:rStyle w:val="Hypertextovodkaz"/>
            <w:i/>
            <w:sz w:val="18"/>
            <w:szCs w:val="18"/>
          </w:rPr>
          <w:t xml:space="preserve">Časová řada sezónně očištěných účtů za </w:t>
        </w:r>
        <w:proofErr w:type="gramStart"/>
        <w:r>
          <w:rPr>
            <w:rStyle w:val="Hypertextovodkaz"/>
            <w:i/>
            <w:sz w:val="18"/>
            <w:szCs w:val="18"/>
          </w:rPr>
          <w:t>S.13</w:t>
        </w:r>
        <w:proofErr w:type="gramEnd"/>
        <w:r>
          <w:rPr>
            <w:rStyle w:val="Hypertextovodkaz"/>
            <w:i/>
            <w:sz w:val="18"/>
            <w:szCs w:val="18"/>
          </w:rPr>
          <w:t xml:space="preserve"> </w:t>
        </w:r>
      </w:hyperlink>
      <w:r>
        <w:rPr>
          <w:i/>
          <w:sz w:val="18"/>
          <w:szCs w:val="18"/>
        </w:rPr>
        <w:t>.</w:t>
      </w:r>
    </w:p>
    <w:p w14:paraId="0AB36F4C" w14:textId="77777777" w:rsidR="00585D47" w:rsidRDefault="00585D47" w:rsidP="00585D47">
      <w:pPr>
        <w:rPr>
          <w:i/>
          <w:sz w:val="18"/>
          <w:szCs w:val="18"/>
        </w:rPr>
      </w:pPr>
    </w:p>
    <w:p w14:paraId="20C16272" w14:textId="77777777" w:rsidR="00585D47" w:rsidRPr="002C1411" w:rsidRDefault="00585D47" w:rsidP="00585D47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5201"/>
      </w:tblGrid>
      <w:tr w:rsidR="00585D47" w14:paraId="6994F52B" w14:textId="77777777" w:rsidTr="00770676">
        <w:tc>
          <w:tcPr>
            <w:tcW w:w="3369" w:type="dxa"/>
          </w:tcPr>
          <w:p w14:paraId="35EA6CDB" w14:textId="77777777" w:rsidR="00585D47" w:rsidRDefault="00585D47" w:rsidP="0077067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14:paraId="7D5EE54C" w14:textId="77777777" w:rsidR="00585D47" w:rsidRDefault="00585D47" w:rsidP="00770676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</w:t>
            </w:r>
            <w:r>
              <w:rPr>
                <w:i/>
                <w:iCs/>
                <w:sz w:val="18"/>
                <w:szCs w:val="18"/>
              </w:rPr>
              <w:t xml:space="preserve"> Helena Houžvičková</w:t>
            </w:r>
            <w:r w:rsidRPr="002C1411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ředitelka odboru vládních a finančních účtů, </w:t>
            </w:r>
          </w:p>
          <w:p w14:paraId="3C8F8959" w14:textId="77777777" w:rsidR="00585D47" w:rsidRDefault="00585D47" w:rsidP="00585D47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tel.: 704 688 734</w:t>
            </w:r>
            <w:r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5" w:history="1">
              <w:r w:rsidRPr="006D1562">
                <w:rPr>
                  <w:rStyle w:val="Hypertextovodkaz"/>
                  <w:sz w:val="18"/>
                </w:rPr>
                <w:t>helena.houzvickova@csu.gov.cz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585D47" w14:paraId="1D152B9F" w14:textId="77777777" w:rsidTr="00770676">
        <w:tc>
          <w:tcPr>
            <w:tcW w:w="3369" w:type="dxa"/>
          </w:tcPr>
          <w:p w14:paraId="128E6AA9" w14:textId="77777777" w:rsidR="00585D47" w:rsidRDefault="00585D47" w:rsidP="0077067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14:paraId="7C9E886B" w14:textId="77777777" w:rsidR="00585D47" w:rsidRDefault="00585D47" w:rsidP="00770676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</w:p>
          <w:p w14:paraId="68E46575" w14:textId="77777777" w:rsidR="00585D47" w:rsidRDefault="00585D47" w:rsidP="00585D47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tel.: 274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6" w:history="1">
              <w:r w:rsidRPr="006D1562">
                <w:rPr>
                  <w:rStyle w:val="Hypertextovodkaz"/>
                  <w:sz w:val="18"/>
                </w:rPr>
                <w:t>jaroslav.kahoun@csu.gov.cz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585D47" w14:paraId="1CD0DE05" w14:textId="77777777" w:rsidTr="00770676">
        <w:tc>
          <w:tcPr>
            <w:tcW w:w="3369" w:type="dxa"/>
          </w:tcPr>
          <w:p w14:paraId="50373EBD" w14:textId="77777777" w:rsidR="00585D47" w:rsidRDefault="00585D47" w:rsidP="0077067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14:paraId="726EB98A" w14:textId="4893B75C" w:rsidR="00585D47" w:rsidRPr="007F7CB9" w:rsidRDefault="00A06146" w:rsidP="00A0614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  <w:r w:rsidR="00585D47" w:rsidRPr="00F829FF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4</w:t>
            </w:r>
            <w:r w:rsidR="00585D47" w:rsidRPr="00F829FF">
              <w:rPr>
                <w:i/>
                <w:iCs/>
                <w:sz w:val="18"/>
                <w:szCs w:val="18"/>
              </w:rPr>
              <w:t>. 202</w:t>
            </w:r>
            <w:r w:rsidR="00BA154F">
              <w:rPr>
                <w:i/>
                <w:iCs/>
                <w:sz w:val="18"/>
                <w:szCs w:val="18"/>
              </w:rPr>
              <w:t>5</w:t>
            </w:r>
          </w:p>
        </w:tc>
      </w:tr>
    </w:tbl>
    <w:p w14:paraId="13E21519" w14:textId="77777777" w:rsidR="00585D47" w:rsidRPr="00585D47" w:rsidRDefault="00585D47" w:rsidP="00585D47"/>
    <w:sectPr w:rsidR="00585D47" w:rsidRPr="00585D47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C7629" w14:textId="77777777" w:rsidR="000C74ED" w:rsidRDefault="000C74ED" w:rsidP="00BA6370">
      <w:r>
        <w:separator/>
      </w:r>
    </w:p>
  </w:endnote>
  <w:endnote w:type="continuationSeparator" w:id="0">
    <w:p w14:paraId="713A6C7F" w14:textId="77777777" w:rsidR="000C74ED" w:rsidRDefault="000C74E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17428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A2AD95" wp14:editId="7BE9D13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A0904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258B0A6" w14:textId="27EEE8DF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90430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2AD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A9A0904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258B0A6" w14:textId="27EEE8DF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90430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D267E" wp14:editId="178A959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EE729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A6AA5" w14:textId="77777777" w:rsidR="000C74ED" w:rsidRDefault="000C74ED" w:rsidP="00BA6370">
      <w:r>
        <w:separator/>
      </w:r>
    </w:p>
  </w:footnote>
  <w:footnote w:type="continuationSeparator" w:id="0">
    <w:p w14:paraId="39E8ABC6" w14:textId="77777777" w:rsidR="000C74ED" w:rsidRDefault="000C74E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A94A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615E21D" wp14:editId="40907343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31A20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3C"/>
    <w:rsid w:val="00043BF4"/>
    <w:rsid w:val="0004411E"/>
    <w:rsid w:val="000458C3"/>
    <w:rsid w:val="00062643"/>
    <w:rsid w:val="00066BE1"/>
    <w:rsid w:val="000843A5"/>
    <w:rsid w:val="00087807"/>
    <w:rsid w:val="000910DA"/>
    <w:rsid w:val="00095764"/>
    <w:rsid w:val="00096D6C"/>
    <w:rsid w:val="0009770D"/>
    <w:rsid w:val="000B144A"/>
    <w:rsid w:val="000B6F63"/>
    <w:rsid w:val="000C0AAD"/>
    <w:rsid w:val="000C74ED"/>
    <w:rsid w:val="000D06CB"/>
    <w:rsid w:val="000D093F"/>
    <w:rsid w:val="000E43CC"/>
    <w:rsid w:val="00115E24"/>
    <w:rsid w:val="00117D23"/>
    <w:rsid w:val="001244EC"/>
    <w:rsid w:val="00130D21"/>
    <w:rsid w:val="00134F31"/>
    <w:rsid w:val="001404AB"/>
    <w:rsid w:val="00140C3C"/>
    <w:rsid w:val="001467F3"/>
    <w:rsid w:val="001511B3"/>
    <w:rsid w:val="00166BA3"/>
    <w:rsid w:val="0017231D"/>
    <w:rsid w:val="001810DC"/>
    <w:rsid w:val="001B264A"/>
    <w:rsid w:val="001B607F"/>
    <w:rsid w:val="001D369A"/>
    <w:rsid w:val="001E2745"/>
    <w:rsid w:val="001E4CBE"/>
    <w:rsid w:val="001F08B3"/>
    <w:rsid w:val="001F0BA5"/>
    <w:rsid w:val="001F2FE0"/>
    <w:rsid w:val="00200854"/>
    <w:rsid w:val="002070FB"/>
    <w:rsid w:val="00213729"/>
    <w:rsid w:val="002176CD"/>
    <w:rsid w:val="0023352E"/>
    <w:rsid w:val="002406FA"/>
    <w:rsid w:val="00243FCB"/>
    <w:rsid w:val="00244F1B"/>
    <w:rsid w:val="0026107B"/>
    <w:rsid w:val="00275DF8"/>
    <w:rsid w:val="00282B9A"/>
    <w:rsid w:val="00290430"/>
    <w:rsid w:val="002B2E47"/>
    <w:rsid w:val="002D0113"/>
    <w:rsid w:val="002D7F4F"/>
    <w:rsid w:val="002E35F8"/>
    <w:rsid w:val="002F6016"/>
    <w:rsid w:val="002F7E26"/>
    <w:rsid w:val="0030261B"/>
    <w:rsid w:val="00305EF1"/>
    <w:rsid w:val="003209B6"/>
    <w:rsid w:val="003301A3"/>
    <w:rsid w:val="00337B10"/>
    <w:rsid w:val="003433B9"/>
    <w:rsid w:val="0036777B"/>
    <w:rsid w:val="0038282A"/>
    <w:rsid w:val="00397580"/>
    <w:rsid w:val="003A45C8"/>
    <w:rsid w:val="003C2DCF"/>
    <w:rsid w:val="003C4F7B"/>
    <w:rsid w:val="003C7FE7"/>
    <w:rsid w:val="003D0499"/>
    <w:rsid w:val="003D07D5"/>
    <w:rsid w:val="003D3576"/>
    <w:rsid w:val="003F526A"/>
    <w:rsid w:val="00405244"/>
    <w:rsid w:val="004154C7"/>
    <w:rsid w:val="004436EE"/>
    <w:rsid w:val="0045547F"/>
    <w:rsid w:val="00471DEF"/>
    <w:rsid w:val="00472310"/>
    <w:rsid w:val="00474207"/>
    <w:rsid w:val="0048193E"/>
    <w:rsid w:val="0049000A"/>
    <w:rsid w:val="004920AD"/>
    <w:rsid w:val="004B1361"/>
    <w:rsid w:val="004C6932"/>
    <w:rsid w:val="004D05B3"/>
    <w:rsid w:val="004E479E"/>
    <w:rsid w:val="004F686C"/>
    <w:rsid w:val="004F78E6"/>
    <w:rsid w:val="0050420E"/>
    <w:rsid w:val="00512D99"/>
    <w:rsid w:val="00531DBB"/>
    <w:rsid w:val="00573072"/>
    <w:rsid w:val="00573994"/>
    <w:rsid w:val="005763E3"/>
    <w:rsid w:val="00585D47"/>
    <w:rsid w:val="005E0274"/>
    <w:rsid w:val="005E156C"/>
    <w:rsid w:val="005F79FB"/>
    <w:rsid w:val="00604406"/>
    <w:rsid w:val="00605F4A"/>
    <w:rsid w:val="00607822"/>
    <w:rsid w:val="006103AA"/>
    <w:rsid w:val="00613BBF"/>
    <w:rsid w:val="00622B80"/>
    <w:rsid w:val="00633BA0"/>
    <w:rsid w:val="0064139A"/>
    <w:rsid w:val="006450AA"/>
    <w:rsid w:val="00655289"/>
    <w:rsid w:val="006640B4"/>
    <w:rsid w:val="00692211"/>
    <w:rsid w:val="006931CF"/>
    <w:rsid w:val="006C58FE"/>
    <w:rsid w:val="006D21EB"/>
    <w:rsid w:val="006E024F"/>
    <w:rsid w:val="006E4E81"/>
    <w:rsid w:val="00707F7D"/>
    <w:rsid w:val="00717EC5"/>
    <w:rsid w:val="00723078"/>
    <w:rsid w:val="00727C3F"/>
    <w:rsid w:val="00751E21"/>
    <w:rsid w:val="00754C20"/>
    <w:rsid w:val="007813EA"/>
    <w:rsid w:val="007A2048"/>
    <w:rsid w:val="007A57F2"/>
    <w:rsid w:val="007B1333"/>
    <w:rsid w:val="007F2FF6"/>
    <w:rsid w:val="007F4AEB"/>
    <w:rsid w:val="007F75B2"/>
    <w:rsid w:val="00803993"/>
    <w:rsid w:val="008043C4"/>
    <w:rsid w:val="00814DED"/>
    <w:rsid w:val="00831B1B"/>
    <w:rsid w:val="00855FB3"/>
    <w:rsid w:val="00861D0E"/>
    <w:rsid w:val="008662BB"/>
    <w:rsid w:val="00867569"/>
    <w:rsid w:val="008A750A"/>
    <w:rsid w:val="008B3970"/>
    <w:rsid w:val="008B410F"/>
    <w:rsid w:val="008C384C"/>
    <w:rsid w:val="008D0F11"/>
    <w:rsid w:val="008F218E"/>
    <w:rsid w:val="008F73B4"/>
    <w:rsid w:val="009130CB"/>
    <w:rsid w:val="00934174"/>
    <w:rsid w:val="009703DF"/>
    <w:rsid w:val="00981C83"/>
    <w:rsid w:val="00986DD7"/>
    <w:rsid w:val="00987BA6"/>
    <w:rsid w:val="009B55B1"/>
    <w:rsid w:val="009B62A7"/>
    <w:rsid w:val="009F3ECD"/>
    <w:rsid w:val="009F6DA0"/>
    <w:rsid w:val="00A06146"/>
    <w:rsid w:val="00A0762A"/>
    <w:rsid w:val="00A1095E"/>
    <w:rsid w:val="00A41DDD"/>
    <w:rsid w:val="00A4343D"/>
    <w:rsid w:val="00A47E87"/>
    <w:rsid w:val="00A502F1"/>
    <w:rsid w:val="00A70A83"/>
    <w:rsid w:val="00A81EB3"/>
    <w:rsid w:val="00A955BC"/>
    <w:rsid w:val="00AB3410"/>
    <w:rsid w:val="00AD1C8A"/>
    <w:rsid w:val="00AE05EA"/>
    <w:rsid w:val="00AE0860"/>
    <w:rsid w:val="00B00C1D"/>
    <w:rsid w:val="00B0582A"/>
    <w:rsid w:val="00B55375"/>
    <w:rsid w:val="00B632CC"/>
    <w:rsid w:val="00BA12F1"/>
    <w:rsid w:val="00BA154F"/>
    <w:rsid w:val="00BA439F"/>
    <w:rsid w:val="00BA6370"/>
    <w:rsid w:val="00C00896"/>
    <w:rsid w:val="00C10F11"/>
    <w:rsid w:val="00C269D4"/>
    <w:rsid w:val="00C35900"/>
    <w:rsid w:val="00C37ADB"/>
    <w:rsid w:val="00C4160D"/>
    <w:rsid w:val="00C566AC"/>
    <w:rsid w:val="00C60263"/>
    <w:rsid w:val="00C8406E"/>
    <w:rsid w:val="00CB2709"/>
    <w:rsid w:val="00CB6F89"/>
    <w:rsid w:val="00CC0AE9"/>
    <w:rsid w:val="00CD618A"/>
    <w:rsid w:val="00CE13A2"/>
    <w:rsid w:val="00CE228C"/>
    <w:rsid w:val="00CE71D9"/>
    <w:rsid w:val="00CF545B"/>
    <w:rsid w:val="00D209A7"/>
    <w:rsid w:val="00D27D69"/>
    <w:rsid w:val="00D33658"/>
    <w:rsid w:val="00D3597A"/>
    <w:rsid w:val="00D36D50"/>
    <w:rsid w:val="00D448C2"/>
    <w:rsid w:val="00D44A26"/>
    <w:rsid w:val="00D666C3"/>
    <w:rsid w:val="00D67AAE"/>
    <w:rsid w:val="00D9189F"/>
    <w:rsid w:val="00DD55FF"/>
    <w:rsid w:val="00DE74CA"/>
    <w:rsid w:val="00DF47FE"/>
    <w:rsid w:val="00E0156A"/>
    <w:rsid w:val="00E26704"/>
    <w:rsid w:val="00E31980"/>
    <w:rsid w:val="00E3206A"/>
    <w:rsid w:val="00E6423C"/>
    <w:rsid w:val="00E93830"/>
    <w:rsid w:val="00E93E0E"/>
    <w:rsid w:val="00EA5EE6"/>
    <w:rsid w:val="00EB1ED3"/>
    <w:rsid w:val="00EB6D1B"/>
    <w:rsid w:val="00F75F2A"/>
    <w:rsid w:val="00FB687C"/>
    <w:rsid w:val="00FD6ECD"/>
    <w:rsid w:val="00FF633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0071bc"/>
    </o:shapedefaults>
    <o:shapelayout v:ext="edit">
      <o:idmap v:ext="edit" data="1"/>
    </o:shapelayout>
  </w:shapeDefaults>
  <w:decimalSymbol w:val=","/>
  <w:listSeparator w:val=";"/>
  <w14:docId w14:val="2A2CCCA4"/>
  <w15:docId w15:val="{A902F339-120F-473E-A74F-0013780F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58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341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17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17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1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17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l.czso.cz/pll/rocenka/rocenka.indexnu_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aroslav.kahoun@csu.gov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hyperlink" Target="mailto:helena.houzvickova@csu.gov.cz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pl.czso.cz/pll/rocenka/rocenkavyber.kvart_qs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vl&#225;da\RYCHL&#193;%20INFORMACE%20-%20Q%20deficit%20a%20dluh\2024%20Q1\Form_c463_Rychla%20informace_CZ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3\BARANNU\nu\vl&#225;da\RYCHL&#193;%20INFORMACE%20-%20Q%20deficit%20a%20dluh\DATA\3Q20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3Q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3Q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66924941673957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graf!$AA$2:$AI$2</c:f>
              <c:strCache>
                <c:ptCount val="9"/>
                <c:pt idx="0">
                  <c:v>3.Q 2022</c:v>
                </c:pt>
                <c:pt idx="1">
                  <c:v>4.Q 2022</c:v>
                </c:pt>
                <c:pt idx="2">
                  <c:v>1.Q 2023</c:v>
                </c:pt>
                <c:pt idx="3">
                  <c:v>2.Q 2023</c:v>
                </c:pt>
                <c:pt idx="4">
                  <c:v>3.Q 2023</c:v>
                </c:pt>
                <c:pt idx="5">
                  <c:v>4.Q 2023</c:v>
                </c:pt>
                <c:pt idx="6">
                  <c:v>1.Q 2024</c:v>
                </c:pt>
                <c:pt idx="7">
                  <c:v>2.Q 2024</c:v>
                </c:pt>
                <c:pt idx="8">
                  <c:v>3.Q 2024</c:v>
                </c:pt>
              </c:strCache>
            </c:strRef>
          </c:cat>
          <c:val>
            <c:numRef>
              <c:f>graf!$AA$3:$AI$3</c:f>
              <c:numCache>
                <c:formatCode>#,##0</c:formatCode>
                <c:ptCount val="9"/>
                <c:pt idx="0">
                  <c:v>2983.299</c:v>
                </c:pt>
                <c:pt idx="1">
                  <c:v>2997.6320000000001</c:v>
                </c:pt>
                <c:pt idx="2">
                  <c:v>3099.4589999999998</c:v>
                </c:pt>
                <c:pt idx="3">
                  <c:v>3150.74</c:v>
                </c:pt>
                <c:pt idx="4">
                  <c:v>3214.0540000000001</c:v>
                </c:pt>
                <c:pt idx="5">
                  <c:v>3234.002</c:v>
                </c:pt>
                <c:pt idx="6">
                  <c:v>3337.7240000000002</c:v>
                </c:pt>
                <c:pt idx="7">
                  <c:v>3321.3049999999998</c:v>
                </c:pt>
                <c:pt idx="8">
                  <c:v>3449.9369999999999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9D-404B-9DAA-51E7C03EE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strRef>
              <c:f>graf!$B$4</c:f>
              <c:strCache>
                <c:ptCount val="1"/>
                <c:pt idx="0">
                  <c:v>% HDP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dLbl>
              <c:idx val="8"/>
              <c:layout>
                <c:manualLayout>
                  <c:x val="-4.0657476611284361E-2"/>
                  <c:y val="-6.6280528493260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D9D-404B-9DAA-51E7C03EE4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graf!$AA$2:$AI$2</c:f>
              <c:strCache>
                <c:ptCount val="9"/>
                <c:pt idx="0">
                  <c:v>3.Q 2022</c:v>
                </c:pt>
                <c:pt idx="1">
                  <c:v>4.Q 2022</c:v>
                </c:pt>
                <c:pt idx="2">
                  <c:v>1.Q 2023</c:v>
                </c:pt>
                <c:pt idx="3">
                  <c:v>2.Q 2023</c:v>
                </c:pt>
                <c:pt idx="4">
                  <c:v>3.Q 2023</c:v>
                </c:pt>
                <c:pt idx="5">
                  <c:v>4.Q 2023</c:v>
                </c:pt>
                <c:pt idx="6">
                  <c:v>1.Q 2024</c:v>
                </c:pt>
                <c:pt idx="7">
                  <c:v>2.Q 2024</c:v>
                </c:pt>
                <c:pt idx="8">
                  <c:v>3.Q 2024</c:v>
                </c:pt>
              </c:strCache>
            </c:strRef>
          </c:xVal>
          <c:yVal>
            <c:numRef>
              <c:f>graf!$AA$4:$AI$4</c:f>
              <c:numCache>
                <c:formatCode>0.0</c:formatCode>
                <c:ptCount val="9"/>
                <c:pt idx="0">
                  <c:v>43.5</c:v>
                </c:pt>
                <c:pt idx="1">
                  <c:v>42.52</c:v>
                </c:pt>
                <c:pt idx="2">
                  <c:v>42.9</c:v>
                </c:pt>
                <c:pt idx="3">
                  <c:v>42.64</c:v>
                </c:pt>
                <c:pt idx="4">
                  <c:v>42.8</c:v>
                </c:pt>
                <c:pt idx="5">
                  <c:v>42.448999999999998</c:v>
                </c:pt>
                <c:pt idx="6">
                  <c:v>43.4</c:v>
                </c:pt>
                <c:pt idx="7">
                  <c:v>42.65</c:v>
                </c:pt>
                <c:pt idx="8">
                  <c:v>43.64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D9D-404B-9DAA-51E7C03EE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5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At val="0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baseline="0">
                <a:solidFill>
                  <a:sysClr val="windowText" lastClr="000000"/>
                </a:solidFill>
              </a:rPr>
              <a:t>Meziroční relativní změna zadlužení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327443169977992"/>
          <c:y val="0.17835633326795464"/>
          <c:w val="0.85717001152802641"/>
          <c:h val="0.60008852633563825"/>
        </c:manualLayout>
      </c:layout>
      <c:barChart>
        <c:barDir val="col"/>
        <c:grouping val="stacked"/>
        <c:varyColors val="0"/>
        <c:ser>
          <c:idx val="2"/>
          <c:order val="1"/>
          <c:tx>
            <c:strRef>
              <c:f>dluh!$B$19</c:f>
              <c:strCache>
                <c:ptCount val="1"/>
                <c:pt idx="0">
                  <c:v>vliv změny HDP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dluh!$CT$3:$DB$3</c:f>
              <c:strCache>
                <c:ptCount val="9"/>
                <c:pt idx="0">
                  <c:v>3.Q 2022</c:v>
                </c:pt>
                <c:pt idx="1">
                  <c:v>4.Q 2022</c:v>
                </c:pt>
                <c:pt idx="2">
                  <c:v>1.Q 2023</c:v>
                </c:pt>
                <c:pt idx="3">
                  <c:v>2.Q 2023</c:v>
                </c:pt>
                <c:pt idx="4">
                  <c:v>3.Q 2023</c:v>
                </c:pt>
                <c:pt idx="5">
                  <c:v>4.Q 2023</c:v>
                </c:pt>
                <c:pt idx="6">
                  <c:v>1.Q 2024</c:v>
                </c:pt>
                <c:pt idx="7">
                  <c:v>2.Q 2024</c:v>
                </c:pt>
                <c:pt idx="8">
                  <c:v>3.Q 2024</c:v>
                </c:pt>
              </c:strCache>
            </c:strRef>
          </c:cat>
          <c:val>
            <c:numRef>
              <c:f>dluh!$CT$19:$DB$19</c:f>
              <c:numCache>
                <c:formatCode>0.0</c:formatCode>
                <c:ptCount val="9"/>
                <c:pt idx="0">
                  <c:v>-3.8420355822949617</c:v>
                </c:pt>
                <c:pt idx="1">
                  <c:v>-4.2915091791737439</c:v>
                </c:pt>
                <c:pt idx="2">
                  <c:v>-4.2129704493439775</c:v>
                </c:pt>
                <c:pt idx="3">
                  <c:v>-4.0767825371949513</c:v>
                </c:pt>
                <c:pt idx="4">
                  <c:v>-3.7618194586212255</c:v>
                </c:pt>
                <c:pt idx="5">
                  <c:v>-3.1737713996567507</c:v>
                </c:pt>
                <c:pt idx="6">
                  <c:v>-2.6010885075657484</c:v>
                </c:pt>
                <c:pt idx="7">
                  <c:v>-2.1772947982574067</c:v>
                </c:pt>
                <c:pt idx="8">
                  <c:v>-2.1402657816639277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75-4F23-AFD7-835444065A10}"/>
            </c:ext>
          </c:extLst>
        </c:ser>
        <c:ser>
          <c:idx val="3"/>
          <c:order val="2"/>
          <c:tx>
            <c:strRef>
              <c:f>dluh!$B$20</c:f>
              <c:strCache>
                <c:ptCount val="1"/>
                <c:pt idx="0">
                  <c:v>vliv změny dluhu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dluh!$CT$3:$DB$3</c:f>
              <c:strCache>
                <c:ptCount val="9"/>
                <c:pt idx="0">
                  <c:v>3.Q 2022</c:v>
                </c:pt>
                <c:pt idx="1">
                  <c:v>4.Q 2022</c:v>
                </c:pt>
                <c:pt idx="2">
                  <c:v>1.Q 2023</c:v>
                </c:pt>
                <c:pt idx="3">
                  <c:v>2.Q 2023</c:v>
                </c:pt>
                <c:pt idx="4">
                  <c:v>3.Q 2023</c:v>
                </c:pt>
                <c:pt idx="5">
                  <c:v>4.Q 2023</c:v>
                </c:pt>
                <c:pt idx="6">
                  <c:v>1.Q 2024</c:v>
                </c:pt>
                <c:pt idx="7">
                  <c:v>2.Q 2024</c:v>
                </c:pt>
                <c:pt idx="8">
                  <c:v>3.Q 2024</c:v>
                </c:pt>
              </c:strCache>
            </c:strRef>
          </c:cat>
          <c:val>
            <c:numRef>
              <c:f>dluh!$CT$20:$DB$20</c:f>
              <c:numCache>
                <c:formatCode>0.0</c:formatCode>
                <c:ptCount val="9"/>
                <c:pt idx="0">
                  <c:v>8.042035582294961</c:v>
                </c:pt>
                <c:pt idx="1">
                  <c:v>6.0915091791737437</c:v>
                </c:pt>
                <c:pt idx="2">
                  <c:v>5.7129704493439775</c:v>
                </c:pt>
                <c:pt idx="3">
                  <c:v>4.8767825371949511</c:v>
                </c:pt>
                <c:pt idx="4">
                  <c:v>3.0618194586212253</c:v>
                </c:pt>
                <c:pt idx="5">
                  <c:v>3.0737713996567506</c:v>
                </c:pt>
                <c:pt idx="6">
                  <c:v>3.1010885075657484</c:v>
                </c:pt>
                <c:pt idx="7">
                  <c:v>2.1772947982574067</c:v>
                </c:pt>
                <c:pt idx="8">
                  <c:v>2.9402657816639275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75-4F23-AFD7-835444065A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515520352"/>
        <c:axId val="1515512032"/>
      </c:barChart>
      <c:scatterChart>
        <c:scatterStyle val="lineMarker"/>
        <c:varyColors val="0"/>
        <c:ser>
          <c:idx val="1"/>
          <c:order val="0"/>
          <c:tx>
            <c:strRef>
              <c:f>dluh!$B$18</c:f>
              <c:strCache>
                <c:ptCount val="1"/>
                <c:pt idx="0">
                  <c:v>celková změna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25400">
                <a:solidFill>
                  <a:srgbClr val="FF0000"/>
                </a:solidFill>
              </a:ln>
              <a:effectLst/>
            </c:spPr>
          </c:marker>
          <c:dPt>
            <c:idx val="3"/>
            <c:marker>
              <c:symbol val="circle"/>
              <c:size val="5"/>
              <c:spPr>
                <a:solidFill>
                  <a:srgbClr val="FF0000"/>
                </a:solidFill>
                <a:ln w="25400">
                  <a:solidFill>
                    <a:srgbClr val="FF0000"/>
                  </a:solidFill>
                </a:ln>
                <a:effectLst>
                  <a:outerShdw blurRad="88900" dist="76200" dir="8400000" sx="103000" sy="103000" algn="ctr" rotWithShape="0">
                    <a:srgbClr val="000000">
                      <a:alpha val="43137"/>
                    </a:srgbClr>
                  </a:outerShdw>
                </a:effectLst>
              </c:spPr>
            </c:marker>
            <c:bubble3D val="0"/>
            <c:spPr>
              <a:ln w="25400" cap="rnd">
                <a:noFill/>
                <a:round/>
              </a:ln>
              <a:effectLst>
                <a:outerShdw blurRad="88900" dist="76200" dir="8400000" sx="103000" sy="103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A75-4F23-AFD7-835444065A10}"/>
              </c:ext>
            </c:extLst>
          </c:dPt>
          <c:dLbls>
            <c:dLbl>
              <c:idx val="0"/>
              <c:layout>
                <c:manualLayout>
                  <c:x val="-2.9406634024933126E-2"/>
                  <c:y val="7.3978252718410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A75-4F23-AFD7-835444065A10}"/>
                </c:ext>
              </c:extLst>
            </c:dLbl>
            <c:dLbl>
              <c:idx val="1"/>
              <c:layout>
                <c:manualLayout>
                  <c:x val="-3.1119954667002465E-2"/>
                  <c:y val="7.1145794275715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A75-4F23-AFD7-835444065A10}"/>
                </c:ext>
              </c:extLst>
            </c:dLbl>
            <c:dLbl>
              <c:idx val="2"/>
              <c:layout>
                <c:manualLayout>
                  <c:x val="-3.0824956852171421E-2"/>
                  <c:y val="5.6029454651501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A75-4F23-AFD7-835444065A10}"/>
                </c:ext>
              </c:extLst>
            </c:dLbl>
            <c:dLbl>
              <c:idx val="3"/>
              <c:layout>
                <c:manualLayout>
                  <c:x val="-3.1322175391293401E-2"/>
                  <c:y val="8.2661542307211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A75-4F23-AFD7-835444065A10}"/>
                </c:ext>
              </c:extLst>
            </c:dLbl>
            <c:dLbl>
              <c:idx val="4"/>
              <c:layout>
                <c:manualLayout>
                  <c:x val="-3.5753253679602456E-2"/>
                  <c:y val="6.8966899970836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A75-4F23-AFD7-835444065A10}"/>
                </c:ext>
              </c:extLst>
            </c:dLbl>
            <c:dLbl>
              <c:idx val="5"/>
              <c:layout>
                <c:manualLayout>
                  <c:x val="-3.5540477477944692E-2"/>
                  <c:y val="6.471586884972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A75-4F23-AFD7-835444065A10}"/>
                </c:ext>
              </c:extLst>
            </c:dLbl>
            <c:dLbl>
              <c:idx val="6"/>
              <c:layout>
                <c:manualLayout>
                  <c:x val="-2.9779964592854955E-2"/>
                  <c:y val="7.6995583885347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A75-4F23-AFD7-835444065A10}"/>
                </c:ext>
              </c:extLst>
            </c:dLbl>
            <c:dLbl>
              <c:idx val="7"/>
              <c:layout>
                <c:manualLayout>
                  <c:x val="-3.2410130295331144E-2"/>
                  <c:y val="5.810211223597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CA75-4F23-AFD7-835444065A10}"/>
                </c:ext>
              </c:extLst>
            </c:dLbl>
            <c:dLbl>
              <c:idx val="8"/>
              <c:layout>
                <c:manualLayout>
                  <c:x val="-2.8992748201865173E-2"/>
                  <c:y val="6.8966899970836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CA75-4F23-AFD7-835444065A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yVal>
            <c:numRef>
              <c:f>dluh!$CT$18:$DB$18</c:f>
              <c:numCache>
                <c:formatCode>0.0</c:formatCode>
                <c:ptCount val="9"/>
                <c:pt idx="0">
                  <c:v>4.2</c:v>
                </c:pt>
                <c:pt idx="1">
                  <c:v>1.8</c:v>
                </c:pt>
                <c:pt idx="2">
                  <c:v>1.5</c:v>
                </c:pt>
                <c:pt idx="3">
                  <c:v>0.8</c:v>
                </c:pt>
                <c:pt idx="4">
                  <c:v>-0.7</c:v>
                </c:pt>
                <c:pt idx="5">
                  <c:v>-0.1</c:v>
                </c:pt>
                <c:pt idx="6">
                  <c:v>0.5</c:v>
                </c:pt>
                <c:pt idx="7">
                  <c:v>0</c:v>
                </c:pt>
                <c:pt idx="8">
                  <c:v>0.8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CA75-4F23-AFD7-835444065A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5520352"/>
        <c:axId val="1515512032"/>
      </c:scatterChart>
      <c:catAx>
        <c:axId val="151552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12032"/>
        <c:crosses val="autoZero"/>
        <c:auto val="1"/>
        <c:lblAlgn val="ctr"/>
        <c:lblOffset val="100"/>
        <c:noMultiLvlLbl val="0"/>
      </c:catAx>
      <c:valAx>
        <c:axId val="151551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aseline="0">
                    <a:solidFill>
                      <a:sysClr val="windowText" lastClr="000000"/>
                    </a:solidFill>
                  </a:rPr>
                  <a:t>p. b.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2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0798642542496E-2"/>
          <c:y val="3.9331753660506064E-2"/>
          <c:w val="0.90350569010863835"/>
          <c:h val="0.93476979790929948"/>
        </c:manualLayout>
      </c:layout>
      <c:lineChart>
        <c:grouping val="standard"/>
        <c:varyColors val="0"/>
        <c:ser>
          <c:idx val="0"/>
          <c:order val="0"/>
          <c:tx>
            <c:strRef>
              <c:f>SEZ!$E$2</c:f>
              <c:strCache>
                <c:ptCount val="1"/>
                <c:pt idx="0">
                  <c:v>% HDP</c:v>
                </c:pt>
              </c:strCache>
            </c:strRef>
          </c:tx>
          <c:spPr>
            <a:ln w="28575" cap="rnd">
              <a:solidFill>
                <a:srgbClr val="0066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CC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237534805866178E-2"/>
                  <c:y val="5.7494035145057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C39-4A45-88B4-1AF87B83F5D8}"/>
                </c:ext>
              </c:extLst>
            </c:dLbl>
            <c:dLbl>
              <c:idx val="1"/>
              <c:layout>
                <c:manualLayout>
                  <c:x val="-3.6903126835172967E-2"/>
                  <c:y val="6.2362233190566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C39-4A45-88B4-1AF87B83F5D8}"/>
                </c:ext>
              </c:extLst>
            </c:dLbl>
            <c:dLbl>
              <c:idx val="2"/>
              <c:layout>
                <c:manualLayout>
                  <c:x val="-2.6033389661908737E-2"/>
                  <c:y val="6.3133202388771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C39-4A45-88B4-1AF87B83F5D8}"/>
                </c:ext>
              </c:extLst>
            </c:dLbl>
            <c:dLbl>
              <c:idx val="3"/>
              <c:layout>
                <c:manualLayout>
                  <c:x val="-4.0535070110591771E-2"/>
                  <c:y val="0.1076757530351411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43111532507166E-2"/>
                      <c:h val="0.100535605239300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C39-4A45-88B4-1AF87B83F5D8}"/>
                </c:ext>
              </c:extLst>
            </c:dLbl>
            <c:dLbl>
              <c:idx val="4"/>
              <c:layout>
                <c:manualLayout>
                  <c:x val="-4.0543790473679377E-2"/>
                  <c:y val="5.4342601548602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C39-4A45-88B4-1AF87B83F5D8}"/>
                </c:ext>
              </c:extLst>
            </c:dLbl>
            <c:dLbl>
              <c:idx val="5"/>
              <c:layout>
                <c:manualLayout>
                  <c:x val="-3.3840610106385026E-2"/>
                  <c:y val="6.2787658467492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C39-4A45-88B4-1AF87B83F5D8}"/>
                </c:ext>
              </c:extLst>
            </c:dLbl>
            <c:dLbl>
              <c:idx val="6"/>
              <c:layout>
                <c:manualLayout>
                  <c:x val="-3.20425700212131E-2"/>
                  <c:y val="6.7087557725690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C39-4A45-88B4-1AF87B83F5D8}"/>
                </c:ext>
              </c:extLst>
            </c:dLbl>
            <c:dLbl>
              <c:idx val="7"/>
              <c:layout>
                <c:manualLayout>
                  <c:x val="-3.1117343208811227E-2"/>
                  <c:y val="5.1831588191983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C39-4A45-88B4-1AF87B83F5D8}"/>
                </c:ext>
              </c:extLst>
            </c:dLbl>
            <c:dLbl>
              <c:idx val="8"/>
              <c:layout>
                <c:manualLayout>
                  <c:x val="-2.7337815649756108E-2"/>
                  <c:y val="6.2681302148260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C39-4A45-88B4-1AF87B83F5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SEZ!$A$85:$A$93</c:f>
              <c:strCache>
                <c:ptCount val="9"/>
                <c:pt idx="0">
                  <c:v>3.Q 2022</c:v>
                </c:pt>
                <c:pt idx="1">
                  <c:v>4.Q 2022</c:v>
                </c:pt>
                <c:pt idx="2">
                  <c:v>1.Q 2023</c:v>
                </c:pt>
                <c:pt idx="3">
                  <c:v>2.Q 2023</c:v>
                </c:pt>
                <c:pt idx="4">
                  <c:v>3.Q 2023</c:v>
                </c:pt>
                <c:pt idx="5">
                  <c:v>4.Q 2023</c:v>
                </c:pt>
                <c:pt idx="6">
                  <c:v>1.Q 2024</c:v>
                </c:pt>
                <c:pt idx="7">
                  <c:v>2.Q 2024</c:v>
                </c:pt>
                <c:pt idx="8">
                  <c:v>3.Q 2024</c:v>
                </c:pt>
              </c:strCache>
            </c:strRef>
          </c:cat>
          <c:val>
            <c:numRef>
              <c:f>SEZ!$E$85:$E$93</c:f>
              <c:numCache>
                <c:formatCode>0.0</c:formatCode>
                <c:ptCount val="9"/>
                <c:pt idx="0">
                  <c:v>-4.3342247197656247</c:v>
                </c:pt>
                <c:pt idx="1">
                  <c:v>-3.2331016458646591</c:v>
                </c:pt>
                <c:pt idx="2">
                  <c:v>-4.2470518412851339</c:v>
                </c:pt>
                <c:pt idx="3">
                  <c:v>-3.7319557588538896</c:v>
                </c:pt>
                <c:pt idx="4">
                  <c:v>-3.7663498635550954</c:v>
                </c:pt>
                <c:pt idx="5">
                  <c:v>-3.4127673619868784</c:v>
                </c:pt>
                <c:pt idx="6">
                  <c:v>-2.0436680244627272</c:v>
                </c:pt>
                <c:pt idx="7">
                  <c:v>-2.5899318757842096</c:v>
                </c:pt>
                <c:pt idx="8">
                  <c:v>-2.6871036486153992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C39-4A45-88B4-1AF87B83F5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997200"/>
        <c:axId val="333288000"/>
      </c:lineChart>
      <c:catAx>
        <c:axId val="5489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33288000"/>
        <c:crosses val="autoZero"/>
        <c:auto val="1"/>
        <c:lblAlgn val="ctr"/>
        <c:lblOffset val="100"/>
        <c:noMultiLvlLbl val="0"/>
      </c:catAx>
      <c:valAx>
        <c:axId val="333288000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  <a:r>
                  <a:rPr lang="cs-CZ" sz="8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HDP</a:t>
                </a:r>
                <a:endParaRPr lang="cs-CZ" sz="8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594580109196247E-3"/>
              <c:y val="0.34168953649280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.0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48997200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DC609-A4A1-4297-930F-CC1282F2974F}"/>
</file>

<file path=customXml/itemProps3.xml><?xml version="1.0" encoding="utf-8"?>
<ds:datastoreItem xmlns:ds="http://schemas.openxmlformats.org/officeDocument/2006/customXml" ds:itemID="{55A86A37-2A65-48B1-99F0-AC2B4FA7F298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4.xml><?xml version="1.0" encoding="utf-8"?>
<ds:datastoreItem xmlns:ds="http://schemas.openxmlformats.org/officeDocument/2006/customXml" ds:itemID="{51015B36-A738-4069-8878-AB68CF2C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Form_c463_Rychla informace_CZ.dotx</Template>
  <TotalTime>203</TotalTime>
  <Pages>3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Houžvičková</dc:creator>
  <cp:lastModifiedBy>Houžvičková Helena</cp:lastModifiedBy>
  <cp:revision>47</cp:revision>
  <dcterms:created xsi:type="dcterms:W3CDTF">2024-06-28T10:16:00Z</dcterms:created>
  <dcterms:modified xsi:type="dcterms:W3CDTF">2025-01-01T18:21:00Z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