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C8" w:rsidRDefault="00AB101A" w:rsidP="001810C8">
      <w:pPr>
        <w:pStyle w:val="Datum"/>
      </w:pPr>
      <w:r>
        <w:t>2</w:t>
      </w:r>
      <w:r w:rsidR="001810C8">
        <w:t xml:space="preserve"> </w:t>
      </w:r>
      <w:r>
        <w:t>October</w:t>
      </w:r>
      <w:r w:rsidR="001810C8">
        <w:t xml:space="preserve"> 2019</w:t>
      </w:r>
    </w:p>
    <w:p w:rsidR="001810C8" w:rsidRDefault="004941B2" w:rsidP="001810C8">
      <w:pPr>
        <w:pStyle w:val="Nzev"/>
      </w:pPr>
      <w:r w:rsidRPr="002D0771">
        <w:t xml:space="preserve">General government </w:t>
      </w:r>
      <w:r w:rsidR="00D87A24">
        <w:t>debt decreased</w:t>
      </w:r>
    </w:p>
    <w:p w:rsidR="001810C8" w:rsidRDefault="001810C8" w:rsidP="001810C8">
      <w:pPr>
        <w:pStyle w:val="Podtitulek"/>
        <w:spacing w:before="280" w:after="0" w:line="360" w:lineRule="exact"/>
      </w:pPr>
      <w:r>
        <w:t xml:space="preserve">Government deficit and debt – the </w:t>
      </w:r>
      <w:r w:rsidR="00D87A24">
        <w:t>second quarter of 2019</w:t>
      </w:r>
    </w:p>
    <w:p w:rsidR="001810C8" w:rsidRDefault="001810C8" w:rsidP="001810C8"/>
    <w:p w:rsidR="001810C8" w:rsidRDefault="001810C8" w:rsidP="001810C8">
      <w:pPr>
        <w:rPr>
          <w:b/>
        </w:rPr>
      </w:pPr>
      <w:r w:rsidRPr="00B8459D">
        <w:rPr>
          <w:b/>
        </w:rPr>
        <w:t xml:space="preserve">In </w:t>
      </w:r>
      <w:r w:rsidR="00BD5C77">
        <w:rPr>
          <w:b/>
        </w:rPr>
        <w:t xml:space="preserve">the </w:t>
      </w:r>
      <w:r w:rsidRPr="00B8459D">
        <w:rPr>
          <w:b/>
        </w:rPr>
        <w:t>Q</w:t>
      </w:r>
      <w:r w:rsidR="00653D5B">
        <w:rPr>
          <w:b/>
        </w:rPr>
        <w:t>2 2019</w:t>
      </w:r>
      <w:r w:rsidRPr="00B8459D">
        <w:rPr>
          <w:b/>
        </w:rPr>
        <w:t xml:space="preserve">, the general government sector balance reached the </w:t>
      </w:r>
      <w:r w:rsidR="00653D5B">
        <w:rPr>
          <w:b/>
        </w:rPr>
        <w:t>surplus</w:t>
      </w:r>
      <w:r w:rsidRPr="00B8459D">
        <w:rPr>
          <w:b/>
        </w:rPr>
        <w:t xml:space="preserve"> </w:t>
      </w:r>
      <w:r>
        <w:rPr>
          <w:b/>
        </w:rPr>
        <w:t xml:space="preserve">of </w:t>
      </w:r>
      <w:r w:rsidRPr="00B8459D">
        <w:rPr>
          <w:b/>
        </w:rPr>
        <w:t xml:space="preserve">CZK </w:t>
      </w:r>
      <w:r w:rsidR="00653D5B">
        <w:rPr>
          <w:b/>
        </w:rPr>
        <w:t>27</w:t>
      </w:r>
      <w:r w:rsidRPr="00B8459D">
        <w:rPr>
          <w:b/>
        </w:rPr>
        <w:t>.</w:t>
      </w:r>
      <w:r w:rsidR="00653D5B">
        <w:rPr>
          <w:b/>
        </w:rPr>
        <w:t>2</w:t>
      </w:r>
      <w:r w:rsidRPr="00B8459D">
        <w:rPr>
          <w:b/>
        </w:rPr>
        <w:t xml:space="preserve"> billion</w:t>
      </w:r>
      <w:r w:rsidR="00265648">
        <w:rPr>
          <w:b/>
        </w:rPr>
        <w:t>,</w:t>
      </w:r>
      <w:r w:rsidRPr="00B8459D">
        <w:rPr>
          <w:b/>
        </w:rPr>
        <w:t xml:space="preserve"> </w:t>
      </w:r>
      <w:r w:rsidR="00265648">
        <w:rPr>
          <w:b/>
        </w:rPr>
        <w:t>which</w:t>
      </w:r>
      <w:r w:rsidRPr="00B8459D">
        <w:rPr>
          <w:b/>
        </w:rPr>
        <w:t xml:space="preserve"> corresponds to </w:t>
      </w:r>
      <w:r w:rsidR="00653D5B">
        <w:rPr>
          <w:b/>
        </w:rPr>
        <w:t>1</w:t>
      </w:r>
      <w:r w:rsidRPr="00B8459D">
        <w:rPr>
          <w:b/>
        </w:rPr>
        <w:t>.</w:t>
      </w:r>
      <w:r w:rsidR="00653D5B">
        <w:rPr>
          <w:b/>
        </w:rPr>
        <w:t>92</w:t>
      </w:r>
      <w:r>
        <w:rPr>
          <w:b/>
        </w:rPr>
        <w:t>%</w:t>
      </w:r>
      <w:r w:rsidRPr="00B8459D">
        <w:rPr>
          <w:b/>
        </w:rPr>
        <w:t xml:space="preserve"> of </w:t>
      </w:r>
      <w:r w:rsidR="00BD5C77">
        <w:rPr>
          <w:b/>
        </w:rPr>
        <w:t xml:space="preserve">the </w:t>
      </w:r>
      <w:r w:rsidRPr="00B8459D">
        <w:rPr>
          <w:b/>
        </w:rPr>
        <w:t>GDP.</w:t>
      </w:r>
      <w:r>
        <w:rPr>
          <w:b/>
        </w:rPr>
        <w:t xml:space="preserve"> </w:t>
      </w:r>
      <w:r w:rsidR="00D52B05">
        <w:rPr>
          <w:b/>
        </w:rPr>
        <w:t>Revenues</w:t>
      </w:r>
      <w:r>
        <w:rPr>
          <w:b/>
        </w:rPr>
        <w:t xml:space="preserve"> of the </w:t>
      </w:r>
      <w:r w:rsidRPr="00B8459D">
        <w:rPr>
          <w:b/>
        </w:rPr>
        <w:t>general government sector</w:t>
      </w:r>
      <w:r>
        <w:rPr>
          <w:b/>
        </w:rPr>
        <w:t xml:space="preserve"> reached 4</w:t>
      </w:r>
      <w:r w:rsidR="00653D5B">
        <w:rPr>
          <w:b/>
        </w:rPr>
        <w:t>2</w:t>
      </w:r>
      <w:r>
        <w:rPr>
          <w:b/>
        </w:rPr>
        <w:t>.</w:t>
      </w:r>
      <w:r w:rsidR="00653D5B">
        <w:rPr>
          <w:b/>
        </w:rPr>
        <w:t>8</w:t>
      </w:r>
      <w:r>
        <w:rPr>
          <w:b/>
        </w:rPr>
        <w:t xml:space="preserve">% of </w:t>
      </w:r>
      <w:r w:rsidR="00823FF5">
        <w:rPr>
          <w:b/>
        </w:rPr>
        <w:t xml:space="preserve">the </w:t>
      </w:r>
      <w:r>
        <w:rPr>
          <w:b/>
        </w:rPr>
        <w:t xml:space="preserve">GDP, while expenditure amounted to </w:t>
      </w:r>
      <w:r w:rsidR="00265648">
        <w:rPr>
          <w:b/>
        </w:rPr>
        <w:t>4</w:t>
      </w:r>
      <w:r w:rsidR="00653D5B">
        <w:rPr>
          <w:b/>
        </w:rPr>
        <w:t>0</w:t>
      </w:r>
      <w:r>
        <w:rPr>
          <w:b/>
        </w:rPr>
        <w:t>.</w:t>
      </w:r>
      <w:r w:rsidR="00653D5B">
        <w:rPr>
          <w:b/>
        </w:rPr>
        <w:t>9</w:t>
      </w:r>
      <w:r>
        <w:rPr>
          <w:b/>
        </w:rPr>
        <w:t xml:space="preserve">% of </w:t>
      </w:r>
      <w:r w:rsidR="00823FF5">
        <w:rPr>
          <w:b/>
        </w:rPr>
        <w:t xml:space="preserve">the </w:t>
      </w:r>
      <w:r>
        <w:rPr>
          <w:b/>
        </w:rPr>
        <w:t>GDP. T</w:t>
      </w:r>
      <w:r w:rsidRPr="00B8459D">
        <w:rPr>
          <w:b/>
        </w:rPr>
        <w:t xml:space="preserve">he </w:t>
      </w:r>
      <w:r w:rsidR="00AE23C7">
        <w:rPr>
          <w:b/>
        </w:rPr>
        <w:t>government debt ratio</w:t>
      </w:r>
      <w:r w:rsidRPr="00B8459D">
        <w:rPr>
          <w:b/>
        </w:rPr>
        <w:t xml:space="preserve"> declined by </w:t>
      </w:r>
      <w:r w:rsidR="00653D5B">
        <w:rPr>
          <w:b/>
        </w:rPr>
        <w:t>2</w:t>
      </w:r>
      <w:r w:rsidRPr="00B8459D">
        <w:rPr>
          <w:b/>
        </w:rPr>
        <w:t>.</w:t>
      </w:r>
      <w:r w:rsidR="00653D5B">
        <w:rPr>
          <w:b/>
        </w:rPr>
        <w:t>1</w:t>
      </w:r>
      <w:r w:rsidR="00464197">
        <w:rPr>
          <w:b/>
        </w:rPr>
        <w:t>5</w:t>
      </w:r>
      <w:r w:rsidR="00265648">
        <w:rPr>
          <w:b/>
        </w:rPr>
        <w:t xml:space="preserve"> percentage points</w:t>
      </w:r>
      <w:r w:rsidRPr="00B8459D">
        <w:rPr>
          <w:b/>
        </w:rPr>
        <w:t xml:space="preserve"> </w:t>
      </w:r>
      <w:r w:rsidR="00265648">
        <w:rPr>
          <w:b/>
        </w:rPr>
        <w:t>(</w:t>
      </w:r>
      <w:r w:rsidRPr="00B8459D">
        <w:rPr>
          <w:b/>
        </w:rPr>
        <w:t>p.</w:t>
      </w:r>
      <w:r>
        <w:rPr>
          <w:b/>
        </w:rPr>
        <w:t> </w:t>
      </w:r>
      <w:r w:rsidRPr="00B8459D">
        <w:rPr>
          <w:b/>
        </w:rPr>
        <w:t>p.</w:t>
      </w:r>
      <w:r w:rsidR="00265648">
        <w:rPr>
          <w:b/>
        </w:rPr>
        <w:t>)</w:t>
      </w:r>
      <w:r>
        <w:rPr>
          <w:b/>
        </w:rPr>
        <w:t>, year-on-year (y-o-y),</w:t>
      </w:r>
      <w:r w:rsidRPr="00B8459D">
        <w:rPr>
          <w:b/>
        </w:rPr>
        <w:t xml:space="preserve"> to 3</w:t>
      </w:r>
      <w:r w:rsidR="00653D5B">
        <w:rPr>
          <w:b/>
        </w:rPr>
        <w:t>3</w:t>
      </w:r>
      <w:r w:rsidRPr="00B8459D">
        <w:rPr>
          <w:b/>
        </w:rPr>
        <w:t>.</w:t>
      </w:r>
      <w:r w:rsidR="00653D5B">
        <w:rPr>
          <w:b/>
        </w:rPr>
        <w:t>1</w:t>
      </w:r>
      <w:r w:rsidR="00265648">
        <w:rPr>
          <w:b/>
        </w:rPr>
        <w:t>1</w:t>
      </w:r>
      <w:r>
        <w:rPr>
          <w:b/>
        </w:rPr>
        <w:t xml:space="preserve">% of </w:t>
      </w:r>
      <w:r w:rsidR="00896D35">
        <w:rPr>
          <w:b/>
        </w:rPr>
        <w:t xml:space="preserve">the </w:t>
      </w:r>
      <w:r w:rsidRPr="00B8459D">
        <w:rPr>
          <w:b/>
        </w:rPr>
        <w:t>GDP.</w:t>
      </w:r>
    </w:p>
    <w:p w:rsidR="001810C8" w:rsidRDefault="001810C8" w:rsidP="001810C8">
      <w:pPr>
        <w:rPr>
          <w:b/>
        </w:rPr>
      </w:pPr>
    </w:p>
    <w:p w:rsidR="005138B8" w:rsidRDefault="00653D5B" w:rsidP="006E2340">
      <w:r>
        <w:t xml:space="preserve">In </w:t>
      </w:r>
      <w:r w:rsidR="00AF77C9">
        <w:t xml:space="preserve">the </w:t>
      </w:r>
      <w:r>
        <w:t>Q2 2019</w:t>
      </w:r>
      <w:r w:rsidR="00480987">
        <w:t>, the general government se</w:t>
      </w:r>
      <w:r>
        <w:t>ctor balance decreased by CZK 16</w:t>
      </w:r>
      <w:r w:rsidR="00480987">
        <w:t>.</w:t>
      </w:r>
      <w:r>
        <w:t>5</w:t>
      </w:r>
      <w:r w:rsidR="00480987">
        <w:t xml:space="preserve"> </w:t>
      </w:r>
      <w:proofErr w:type="spellStart"/>
      <w:r w:rsidR="00480987">
        <w:t>bn</w:t>
      </w:r>
      <w:proofErr w:type="spellEnd"/>
      <w:r w:rsidR="00480987">
        <w:t>, y-o-y</w:t>
      </w:r>
      <w:r>
        <w:t xml:space="preserve">. </w:t>
      </w:r>
      <w:r w:rsidR="00485CE1">
        <w:t xml:space="preserve">The </w:t>
      </w:r>
      <w:r w:rsidR="00480987" w:rsidRPr="00D510BC">
        <w:t>central government</w:t>
      </w:r>
      <w:r w:rsidR="00485CE1">
        <w:t xml:space="preserve"> </w:t>
      </w:r>
      <w:r w:rsidR="00480987">
        <w:t xml:space="preserve">balance </w:t>
      </w:r>
      <w:r w:rsidR="00485CE1">
        <w:t xml:space="preserve">got worse by CZK 20.1 billion, y-o-y, and reached the deficit of CZK 5.9 billion, while </w:t>
      </w:r>
      <w:r w:rsidR="00DA3B19">
        <w:t>l</w:t>
      </w:r>
      <w:r w:rsidR="001810C8">
        <w:t xml:space="preserve">ocal government </w:t>
      </w:r>
      <w:r w:rsidR="00480987">
        <w:t xml:space="preserve">performance ended up with the </w:t>
      </w:r>
      <w:r w:rsidR="00DA3B19">
        <w:t xml:space="preserve">surplus </w:t>
      </w:r>
      <w:r w:rsidR="00480987">
        <w:t xml:space="preserve">of CZK </w:t>
      </w:r>
      <w:r w:rsidR="00DA3B19">
        <w:t>28</w:t>
      </w:r>
      <w:r w:rsidR="00480987">
        <w:t>.</w:t>
      </w:r>
      <w:r w:rsidR="00DA3B19">
        <w:t>2</w:t>
      </w:r>
      <w:r w:rsidR="00480987">
        <w:t xml:space="preserve"> </w:t>
      </w:r>
      <w:proofErr w:type="spellStart"/>
      <w:r w:rsidR="00480987">
        <w:t>bn</w:t>
      </w:r>
      <w:proofErr w:type="spellEnd"/>
      <w:r w:rsidR="00480987">
        <w:t xml:space="preserve">, which was higher by CZK </w:t>
      </w:r>
      <w:r w:rsidR="00DA3B19">
        <w:t>3</w:t>
      </w:r>
      <w:r w:rsidR="00480987">
        <w:t>.</w:t>
      </w:r>
      <w:r w:rsidR="00DA3B19">
        <w:t>7</w:t>
      </w:r>
      <w:r w:rsidR="00480987">
        <w:t xml:space="preserve"> </w:t>
      </w:r>
      <w:proofErr w:type="spellStart"/>
      <w:r w:rsidR="00480987">
        <w:t>bn</w:t>
      </w:r>
      <w:proofErr w:type="spellEnd"/>
      <w:r w:rsidR="00480987">
        <w:t>, y-o-y.</w:t>
      </w:r>
      <w:r w:rsidR="00DA3B19">
        <w:t xml:space="preserve"> S</w:t>
      </w:r>
      <w:r w:rsidR="006E2340">
        <w:t xml:space="preserve">ocial security funds </w:t>
      </w:r>
      <w:r w:rsidR="005138B8">
        <w:t>performance remained unchanged, y-o-y, and reached the surplus of CZK 4.8 billion.</w:t>
      </w:r>
    </w:p>
    <w:p w:rsidR="001810C8" w:rsidRDefault="001810C8" w:rsidP="001810C8"/>
    <w:p w:rsidR="001810C8" w:rsidRDefault="001810C8" w:rsidP="001810C8">
      <w:pPr>
        <w:pStyle w:val="TabulkaGraf"/>
      </w:pPr>
      <w:r>
        <w:t>The general government sector balance, Q</w:t>
      </w:r>
      <w:r w:rsidR="00FE7B89">
        <w:t>2 2017</w:t>
      </w:r>
      <w:r>
        <w:t xml:space="preserve"> </w:t>
      </w:r>
      <w:r w:rsidRPr="007F7CB9">
        <w:t xml:space="preserve">– </w:t>
      </w:r>
      <w:r>
        <w:t>Q</w:t>
      </w:r>
      <w:r w:rsidR="00FE7B89">
        <w:t>2 2019</w:t>
      </w:r>
    </w:p>
    <w:tbl>
      <w:tblPr>
        <w:tblW w:w="7263" w:type="dxa"/>
        <w:tblInd w:w="98" w:type="dxa"/>
        <w:tblLook w:val="04A0" w:firstRow="1" w:lastRow="0" w:firstColumn="1" w:lastColumn="0" w:noHBand="0" w:noVBand="1"/>
      </w:tblPr>
      <w:tblGrid>
        <w:gridCol w:w="1125"/>
        <w:gridCol w:w="702"/>
        <w:gridCol w:w="728"/>
        <w:gridCol w:w="669"/>
        <w:gridCol w:w="699"/>
        <w:gridCol w:w="699"/>
        <w:gridCol w:w="617"/>
        <w:gridCol w:w="672"/>
        <w:gridCol w:w="672"/>
        <w:gridCol w:w="680"/>
      </w:tblGrid>
      <w:tr w:rsidR="00464197" w:rsidRPr="00E633BA" w:rsidTr="00464197">
        <w:trPr>
          <w:trHeight w:val="48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Pr="00E633BA" w:rsidRDefault="00963C22" w:rsidP="00963C2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Period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Q2 2017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Q3 2017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Q4 2017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Q1 2018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Q2 2018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Q3 2018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Q4 2018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Q1 2019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Q2 2019</w:t>
            </w:r>
          </w:p>
        </w:tc>
      </w:tr>
      <w:tr w:rsidR="00464197" w:rsidRPr="00E633BA" w:rsidTr="00464197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Pr="00E633BA" w:rsidRDefault="00963C22" w:rsidP="00963C2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CZK </w:t>
            </w:r>
            <w:proofErr w:type="spellStart"/>
            <w:r>
              <w:rPr>
                <w:rFonts w:eastAsia="Times New Roman" w:cs="Arial"/>
                <w:color w:val="000000"/>
                <w:szCs w:val="20"/>
              </w:rPr>
              <w:t>bn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33B88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963C22">
              <w:rPr>
                <w:rFonts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33B88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963C22">
              <w:rPr>
                <w:rFonts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27.2</w:t>
            </w:r>
          </w:p>
        </w:tc>
      </w:tr>
      <w:tr w:rsidR="00464197" w:rsidRPr="00E633BA" w:rsidTr="00464197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Pr="00E633BA" w:rsidRDefault="00963C22" w:rsidP="00963C2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E633BA">
              <w:rPr>
                <w:rFonts w:eastAsia="Times New Roman" w:cs="Arial"/>
                <w:color w:val="000000"/>
                <w:szCs w:val="20"/>
              </w:rPr>
              <w:t xml:space="preserve">% </w:t>
            </w:r>
            <w:r>
              <w:rPr>
                <w:rFonts w:eastAsia="Times New Roman" w:cs="Arial"/>
                <w:color w:val="000000"/>
                <w:szCs w:val="20"/>
              </w:rPr>
              <w:t>of G</w:t>
            </w:r>
            <w:r w:rsidRPr="00E633BA">
              <w:rPr>
                <w:rFonts w:eastAsia="Times New Roman" w:cs="Arial"/>
                <w:color w:val="000000"/>
                <w:szCs w:val="20"/>
              </w:rPr>
              <w:t>DP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33B88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963C22">
              <w:rPr>
                <w:rFonts w:cs="Arial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33B88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963C22">
              <w:rPr>
                <w:rFonts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C22" w:rsidRDefault="00963C22" w:rsidP="00963C2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1.92</w:t>
            </w:r>
          </w:p>
        </w:tc>
      </w:tr>
    </w:tbl>
    <w:p w:rsidR="001810C8" w:rsidRPr="00EE0960" w:rsidRDefault="001810C8" w:rsidP="001810C8">
      <w:pPr>
        <w:rPr>
          <w:i/>
        </w:rPr>
      </w:pPr>
      <w:r w:rsidRPr="00EE0960">
        <w:rPr>
          <w:i/>
        </w:rPr>
        <w:t>No</w:t>
      </w:r>
      <w:r>
        <w:rPr>
          <w:i/>
        </w:rPr>
        <w:t>te</w:t>
      </w:r>
      <w:r w:rsidRPr="00EE0960">
        <w:rPr>
          <w:i/>
        </w:rPr>
        <w:t xml:space="preserve">: </w:t>
      </w:r>
      <w:r>
        <w:rPr>
          <w:i/>
        </w:rPr>
        <w:t>D</w:t>
      </w:r>
      <w:r w:rsidRPr="00EE0960">
        <w:rPr>
          <w:i/>
        </w:rPr>
        <w:t>ata</w:t>
      </w:r>
      <w:r>
        <w:rPr>
          <w:i/>
        </w:rPr>
        <w:t xml:space="preserve"> in the table</w:t>
      </w:r>
      <w:r w:rsidRPr="00EE0960">
        <w:rPr>
          <w:i/>
        </w:rPr>
        <w:t xml:space="preserve"> </w:t>
      </w:r>
      <w:r>
        <w:rPr>
          <w:i/>
        </w:rPr>
        <w:t>are not seasonally adjusted and cannot be compared quarter-on-quarter.</w:t>
      </w:r>
    </w:p>
    <w:p w:rsidR="001810C8" w:rsidRDefault="001810C8" w:rsidP="001810C8"/>
    <w:p w:rsidR="001810C8" w:rsidRDefault="001810C8" w:rsidP="001810C8">
      <w:r w:rsidRPr="00D510BC">
        <w:t>The total</w:t>
      </w:r>
      <w:r w:rsidR="00E73232">
        <w:t xml:space="preserve"> general</w:t>
      </w:r>
      <w:r w:rsidRPr="00D510BC">
        <w:t xml:space="preserve"> government</w:t>
      </w:r>
      <w:r w:rsidR="00E73232">
        <w:t xml:space="preserve"> sector</w:t>
      </w:r>
      <w:r w:rsidRPr="00D510BC">
        <w:t xml:space="preserve"> revenues increased by </w:t>
      </w:r>
      <w:r w:rsidR="0000272B">
        <w:t>5</w:t>
      </w:r>
      <w:r w:rsidRPr="00D510BC">
        <w:t>.</w:t>
      </w:r>
      <w:r w:rsidR="00A718E0">
        <w:t>4</w:t>
      </w:r>
      <w:r w:rsidRPr="00D510BC">
        <w:t>%</w:t>
      </w:r>
      <w:r w:rsidR="00A718E0">
        <w:t xml:space="preserve">, y-o-y. </w:t>
      </w:r>
      <w:r>
        <w:t xml:space="preserve">Especially the following contributed to the y-o-y increase in revenues: </w:t>
      </w:r>
      <w:r w:rsidR="0000272B">
        <w:t xml:space="preserve">increase of taxes on income (+9.0% to CZK 124.0 </w:t>
      </w:r>
      <w:proofErr w:type="spellStart"/>
      <w:r w:rsidR="0000272B">
        <w:t>bn</w:t>
      </w:r>
      <w:proofErr w:type="spellEnd"/>
      <w:r w:rsidR="0000272B">
        <w:t xml:space="preserve">), </w:t>
      </w:r>
      <w:r>
        <w:t xml:space="preserve">growth of revenues </w:t>
      </w:r>
      <w:r w:rsidRPr="00F35DDA">
        <w:t>from received social contributions</w:t>
      </w:r>
      <w:r>
        <w:t xml:space="preserve"> (+</w:t>
      </w:r>
      <w:r w:rsidR="0000272B">
        <w:t>8</w:t>
      </w:r>
      <w:r>
        <w:t>.</w:t>
      </w:r>
      <w:r w:rsidR="0000272B">
        <w:t>0</w:t>
      </w:r>
      <w:r>
        <w:t>% to CZK 2</w:t>
      </w:r>
      <w:r w:rsidR="0000272B">
        <w:t>26</w:t>
      </w:r>
      <w:r>
        <w:t>.</w:t>
      </w:r>
      <w:r w:rsidR="0000272B">
        <w:t>0</w:t>
      </w:r>
      <w:r>
        <w:t xml:space="preserve"> </w:t>
      </w:r>
      <w:proofErr w:type="spellStart"/>
      <w:r>
        <w:t>bn</w:t>
      </w:r>
      <w:proofErr w:type="spellEnd"/>
      <w:r>
        <w:t xml:space="preserve">), </w:t>
      </w:r>
      <w:r w:rsidR="00116E09">
        <w:t xml:space="preserve">and of </w:t>
      </w:r>
      <w:r w:rsidR="001C5F7D">
        <w:t>taxes on production and imports (</w:t>
      </w:r>
      <w:r w:rsidR="006F5C0B">
        <w:t>+</w:t>
      </w:r>
      <w:r w:rsidR="00116E09">
        <w:t>5</w:t>
      </w:r>
      <w:r w:rsidR="006F5C0B">
        <w:t>.</w:t>
      </w:r>
      <w:r w:rsidR="00116E09">
        <w:t>1</w:t>
      </w:r>
      <w:r w:rsidR="006F5C0B">
        <w:t>% to CZK 175.</w:t>
      </w:r>
      <w:r w:rsidR="00116E09">
        <w:t>0</w:t>
      </w:r>
      <w:r w:rsidR="00DA37C0">
        <w:t xml:space="preserve"> </w:t>
      </w:r>
      <w:proofErr w:type="spellStart"/>
      <w:r w:rsidR="00DA37C0">
        <w:t>bn</w:t>
      </w:r>
      <w:proofErr w:type="spellEnd"/>
      <w:r w:rsidR="00DA37C0">
        <w:t xml:space="preserve">). On the contrary, a decrease in revenues was in </w:t>
      </w:r>
      <w:r w:rsidR="005B3BF2">
        <w:t xml:space="preserve">property income (−18.2% to CZK 15.7 </w:t>
      </w:r>
      <w:proofErr w:type="spellStart"/>
      <w:r w:rsidR="005B3BF2">
        <w:t>bn</w:t>
      </w:r>
      <w:proofErr w:type="spellEnd"/>
      <w:r w:rsidR="005B3BF2">
        <w:t xml:space="preserve">) and </w:t>
      </w:r>
      <w:r>
        <w:t>current transfers (</w:t>
      </w:r>
      <w:r w:rsidR="005B3BF2">
        <w:t>−10</w:t>
      </w:r>
      <w:r>
        <w:t>% to CZK 1</w:t>
      </w:r>
      <w:r w:rsidR="005B3BF2">
        <w:t>1</w:t>
      </w:r>
      <w:r>
        <w:t>.</w:t>
      </w:r>
      <w:r w:rsidR="005B3BF2">
        <w:t>4</w:t>
      </w:r>
      <w:r w:rsidR="006F5C0B">
        <w:t xml:space="preserve"> </w:t>
      </w:r>
      <w:proofErr w:type="spellStart"/>
      <w:r w:rsidR="006F5C0B">
        <w:t>bn</w:t>
      </w:r>
      <w:proofErr w:type="spellEnd"/>
      <w:r w:rsidR="006F5C0B">
        <w:t xml:space="preserve">). </w:t>
      </w:r>
      <w:r w:rsidRPr="00BF372B">
        <w:t>The total government expenditure increased by</w:t>
      </w:r>
      <w:r>
        <w:t xml:space="preserve"> </w:t>
      </w:r>
      <w:r w:rsidR="00712694">
        <w:t>9</w:t>
      </w:r>
      <w:r>
        <w:t>.</w:t>
      </w:r>
      <w:r w:rsidR="00712694">
        <w:t>0</w:t>
      </w:r>
      <w:r>
        <w:t xml:space="preserve">%, y-o-y. The following contributed the most to the expenditure growth: </w:t>
      </w:r>
      <w:r w:rsidR="0024034E">
        <w:t>increase of capital transfers (+36.8% to CZK</w:t>
      </w:r>
      <w:r w:rsidR="00650950">
        <w:t xml:space="preserve"> 13.7 </w:t>
      </w:r>
      <w:proofErr w:type="spellStart"/>
      <w:r w:rsidR="00650950">
        <w:t>bn</w:t>
      </w:r>
      <w:proofErr w:type="spellEnd"/>
      <w:r w:rsidR="00650950">
        <w:t xml:space="preserve">), </w:t>
      </w:r>
      <w:r w:rsidR="00142048">
        <w:t xml:space="preserve">of </w:t>
      </w:r>
      <w:r w:rsidR="00650950">
        <w:t xml:space="preserve">compensation of employees (+10.6% to CZK 139.6 </w:t>
      </w:r>
      <w:proofErr w:type="spellStart"/>
      <w:r w:rsidR="00650950">
        <w:t>bn</w:t>
      </w:r>
      <w:proofErr w:type="spellEnd"/>
      <w:r w:rsidR="00650950">
        <w:t>), and</w:t>
      </w:r>
      <w:r w:rsidR="00142048">
        <w:t xml:space="preserve"> of</w:t>
      </w:r>
      <w:r w:rsidR="00650950">
        <w:t xml:space="preserve"> </w:t>
      </w:r>
      <w:r>
        <w:t>investment expenditure (+</w:t>
      </w:r>
      <w:r w:rsidR="0055310D">
        <w:t>9</w:t>
      </w:r>
      <w:r>
        <w:t>.</w:t>
      </w:r>
      <w:r w:rsidR="00650950">
        <w:t>6</w:t>
      </w:r>
      <w:r>
        <w:t xml:space="preserve">% to CZK </w:t>
      </w:r>
      <w:r w:rsidR="00650950">
        <w:t>56</w:t>
      </w:r>
      <w:r>
        <w:t>.</w:t>
      </w:r>
      <w:r w:rsidR="00650950">
        <w:t>5</w:t>
      </w:r>
      <w:r>
        <w:t xml:space="preserve"> </w:t>
      </w:r>
      <w:proofErr w:type="spellStart"/>
      <w:r>
        <w:t>bn</w:t>
      </w:r>
      <w:proofErr w:type="spellEnd"/>
      <w:r w:rsidR="00E64004">
        <w:t xml:space="preserve">). </w:t>
      </w:r>
    </w:p>
    <w:p w:rsidR="001810C8" w:rsidRDefault="001810C8" w:rsidP="001810C8"/>
    <w:p w:rsidR="00BE2936" w:rsidRDefault="001810C8" w:rsidP="003C2106">
      <w:r w:rsidRPr="00551913">
        <w:t xml:space="preserve">The government debt ratio </w:t>
      </w:r>
      <w:r>
        <w:t>decreased from 3</w:t>
      </w:r>
      <w:r w:rsidR="00362034">
        <w:t>5</w:t>
      </w:r>
      <w:r w:rsidRPr="00551913">
        <w:t>.</w:t>
      </w:r>
      <w:r w:rsidR="00362034">
        <w:t>2</w:t>
      </w:r>
      <w:r w:rsidR="00464197">
        <w:t>6</w:t>
      </w:r>
      <w:r>
        <w:t>%</w:t>
      </w:r>
      <w:r w:rsidRPr="00551913">
        <w:t xml:space="preserve"> to 3</w:t>
      </w:r>
      <w:r w:rsidR="00362034">
        <w:t>3</w:t>
      </w:r>
      <w:r w:rsidRPr="00551913">
        <w:t>.</w:t>
      </w:r>
      <w:r w:rsidR="00362034">
        <w:t>1</w:t>
      </w:r>
      <w:r w:rsidR="001307AA">
        <w:t>1</w:t>
      </w:r>
      <w:r>
        <w:t xml:space="preserve">% of </w:t>
      </w:r>
      <w:r w:rsidR="00F54FD1">
        <w:t xml:space="preserve">the </w:t>
      </w:r>
      <w:r w:rsidRPr="00551913">
        <w:t>GDP</w:t>
      </w:r>
      <w:r>
        <w:t xml:space="preserve"> i</w:t>
      </w:r>
      <w:r w:rsidRPr="00551913">
        <w:t>n the year-on-</w:t>
      </w:r>
      <w:r>
        <w:t xml:space="preserve">year comparison. The increasing nominal GDP contributed to a </w:t>
      </w:r>
      <w:r w:rsidRPr="007758B7">
        <w:t>decrease in indebtedness by</w:t>
      </w:r>
      <w:r>
        <w:t xml:space="preserve"> 1.</w:t>
      </w:r>
      <w:r w:rsidR="00362034">
        <w:t>93</w:t>
      </w:r>
      <w:r>
        <w:t xml:space="preserve"> p. p. The nominal d</w:t>
      </w:r>
      <w:r w:rsidR="001307AA">
        <w:t>ebt of the general government de</w:t>
      </w:r>
      <w:r>
        <w:t>creased by</w:t>
      </w:r>
      <w:r w:rsidR="00D739B4">
        <w:t xml:space="preserve"> CZK</w:t>
      </w:r>
      <w:r>
        <w:t xml:space="preserve"> </w:t>
      </w:r>
      <w:r w:rsidR="006E22E4">
        <w:t>1</w:t>
      </w:r>
      <w:r w:rsidR="00464197">
        <w:t>1</w:t>
      </w:r>
      <w:r>
        <w:t>.</w:t>
      </w:r>
      <w:r w:rsidR="00464197">
        <w:t>8</w:t>
      </w:r>
      <w:r>
        <w:t xml:space="preserve"> </w:t>
      </w:r>
      <w:proofErr w:type="spellStart"/>
      <w:r>
        <w:t>bn</w:t>
      </w:r>
      <w:proofErr w:type="spellEnd"/>
      <w:r>
        <w:t xml:space="preserve"> to </w:t>
      </w:r>
      <w:r w:rsidR="00D739B4">
        <w:t xml:space="preserve">CZK </w:t>
      </w:r>
      <w:r>
        <w:t>1 </w:t>
      </w:r>
      <w:r w:rsidR="00362034">
        <w:t>817</w:t>
      </w:r>
      <w:r>
        <w:t>.</w:t>
      </w:r>
      <w:r w:rsidR="006E22E4">
        <w:t>1</w:t>
      </w:r>
      <w:r>
        <w:t xml:space="preserve"> </w:t>
      </w:r>
      <w:proofErr w:type="spellStart"/>
      <w:r>
        <w:t>bn</w:t>
      </w:r>
      <w:proofErr w:type="spellEnd"/>
      <w:r w:rsidR="00D739B4">
        <w:t>, y-o-y,</w:t>
      </w:r>
      <w:r>
        <w:t xml:space="preserve"> and</w:t>
      </w:r>
      <w:r w:rsidR="009F2FBB">
        <w:t xml:space="preserve"> thus</w:t>
      </w:r>
      <w:r>
        <w:t xml:space="preserve"> its contribution</w:t>
      </w:r>
      <w:r w:rsidR="009F2FBB">
        <w:t xml:space="preserve"> to the decrease of the debt ratio </w:t>
      </w:r>
      <w:r>
        <w:t>amounted to 0.</w:t>
      </w:r>
      <w:r w:rsidR="00464197">
        <w:t>22</w:t>
      </w:r>
      <w:r>
        <w:t xml:space="preserve"> p. p. In the quarter-on-quarter comparison, the debt ratio decreased by </w:t>
      </w:r>
      <w:r w:rsidR="00A87D29">
        <w:t>0</w:t>
      </w:r>
      <w:r>
        <w:t>.</w:t>
      </w:r>
      <w:r w:rsidR="00A87D29">
        <w:t>8</w:t>
      </w:r>
      <w:r w:rsidR="00464197">
        <w:t>6</w:t>
      </w:r>
      <w:r w:rsidR="00862A74">
        <w:t xml:space="preserve"> p. p., which was contributed to by the increasing nominal GDP (0.51 p. p.) as well as by the decreasing debt (0.3</w:t>
      </w:r>
      <w:r w:rsidR="00464197">
        <w:t>5</w:t>
      </w:r>
      <w:r w:rsidR="00862A74">
        <w:t xml:space="preserve"> p. p.), which dropped by CZK 19.</w:t>
      </w:r>
      <w:r w:rsidR="00464197">
        <w:t>1</w:t>
      </w:r>
      <w:r w:rsidR="00862A74">
        <w:t xml:space="preserve"> bn. </w:t>
      </w:r>
    </w:p>
    <w:p w:rsidR="00BE2936" w:rsidRDefault="00BE2936" w:rsidP="003C2106"/>
    <w:p w:rsidR="00AD2FC0" w:rsidRDefault="00527682" w:rsidP="00527682">
      <w:r>
        <w:lastRenderedPageBreak/>
        <w:t xml:space="preserve">Regarding the </w:t>
      </w:r>
      <w:r w:rsidR="001810C8">
        <w:t>debt</w:t>
      </w:r>
      <w:r>
        <w:t xml:space="preserve"> structure, </w:t>
      </w:r>
      <w:r w:rsidR="00DE2ED8">
        <w:t xml:space="preserve">the y-o-y decrease of the debt was caused by </w:t>
      </w:r>
      <w:r>
        <w:t xml:space="preserve">a decrease in </w:t>
      </w:r>
      <w:r w:rsidR="00DE2ED8">
        <w:t xml:space="preserve">the volume of </w:t>
      </w:r>
      <w:r w:rsidR="000307D2">
        <w:t>received deposits</w:t>
      </w:r>
      <w:r w:rsidR="003E1BF4">
        <w:t xml:space="preserve"> (CZK −3.8 </w:t>
      </w:r>
      <w:proofErr w:type="spellStart"/>
      <w:r w:rsidR="003E1BF4">
        <w:t>bn</w:t>
      </w:r>
      <w:proofErr w:type="spellEnd"/>
      <w:r w:rsidR="003E1BF4">
        <w:t xml:space="preserve">) and of received loans (CZK −36.7 </w:t>
      </w:r>
      <w:proofErr w:type="spellStart"/>
      <w:r w:rsidR="003E1BF4">
        <w:t>bn</w:t>
      </w:r>
      <w:proofErr w:type="spellEnd"/>
      <w:r w:rsidR="003E1BF4">
        <w:t xml:space="preserve">). </w:t>
      </w:r>
      <w:r w:rsidR="00E0484D">
        <w:t xml:space="preserve">On the contrary, the value of </w:t>
      </w:r>
      <w:r>
        <w:t xml:space="preserve">issued debt securities </w:t>
      </w:r>
      <w:r w:rsidR="00E0484D">
        <w:t>increased by 1.</w:t>
      </w:r>
      <w:r w:rsidR="007D5DDB">
        <w:t>8</w:t>
      </w:r>
      <w:r w:rsidR="00E0484D">
        <w:t xml:space="preserve">%. The volume of short-term </w:t>
      </w:r>
      <w:r w:rsidR="00AD2FC0">
        <w:t xml:space="preserve">securities dropped by CZK 72.6 </w:t>
      </w:r>
      <w:proofErr w:type="spellStart"/>
      <w:r w:rsidR="00AD2FC0">
        <w:t>bn</w:t>
      </w:r>
      <w:proofErr w:type="spellEnd"/>
      <w:r w:rsidR="00AD2FC0">
        <w:t>, while the value of long-term securities increased by CZK 10</w:t>
      </w:r>
      <w:r w:rsidR="001533C3">
        <w:t>1</w:t>
      </w:r>
      <w:r w:rsidR="00AD2FC0">
        <w:t>.</w:t>
      </w:r>
      <w:r w:rsidR="001533C3">
        <w:t>3</w:t>
      </w:r>
      <w:r w:rsidR="00AD2FC0">
        <w:t xml:space="preserve"> bn. In the q-o-q</w:t>
      </w:r>
      <w:r w:rsidR="00EF732D">
        <w:t xml:space="preserve"> comparison</w:t>
      </w:r>
      <w:r w:rsidR="00AD2FC0">
        <w:t xml:space="preserve">, there was an increase of received loans by CZK 1.4 </w:t>
      </w:r>
      <w:proofErr w:type="spellStart"/>
      <w:r w:rsidR="00AD2FC0">
        <w:t>bn</w:t>
      </w:r>
      <w:proofErr w:type="spellEnd"/>
      <w:r w:rsidR="00AD2FC0">
        <w:t xml:space="preserve">, while other debt components decreased. Issued debt securities </w:t>
      </w:r>
      <w:r w:rsidR="00832259">
        <w:t xml:space="preserve">with the share of 91.5% remain to be the main instrument. </w:t>
      </w:r>
    </w:p>
    <w:p w:rsidR="001810C8" w:rsidRDefault="00562988" w:rsidP="001810C8">
      <w:r>
        <w:t xml:space="preserve"> </w:t>
      </w:r>
    </w:p>
    <w:p w:rsidR="001810C8" w:rsidRDefault="001810C8" w:rsidP="001810C8">
      <w:pPr>
        <w:pStyle w:val="TabulkaGraf"/>
      </w:pPr>
      <w:r>
        <w:t>Debt of the general government sector, Q</w:t>
      </w:r>
      <w:r w:rsidR="00832259">
        <w:t>2 2017</w:t>
      </w:r>
      <w:r>
        <w:t xml:space="preserve"> </w:t>
      </w:r>
      <w:r w:rsidRPr="007F7CB9">
        <w:t xml:space="preserve">– </w:t>
      </w:r>
      <w:r>
        <w:t>Q</w:t>
      </w:r>
      <w:r w:rsidR="00832259">
        <w:t>2 2019</w:t>
      </w:r>
    </w:p>
    <w:p w:rsidR="003B3FFD" w:rsidRDefault="003B3FFD" w:rsidP="00832259">
      <w:bookmarkStart w:id="0" w:name="_GoBack"/>
      <w:r>
        <w:rPr>
          <w:noProof/>
          <w:lang w:val="cs-CZ" w:eastAsia="cs-CZ"/>
        </w:rPr>
        <w:drawing>
          <wp:inline distT="0" distB="0" distL="0" distR="0" wp14:anchorId="7413BEC7" wp14:editId="224BF5EE">
            <wp:extent cx="5325466" cy="3079699"/>
            <wp:effectExtent l="0" t="0" r="8890" b="698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3B3FFD" w:rsidRDefault="003B3FFD" w:rsidP="00832259"/>
    <w:p w:rsidR="004C6473" w:rsidRDefault="00D62AD1" w:rsidP="00832259">
      <w:r>
        <w:t xml:space="preserve">The general government sector balance </w:t>
      </w:r>
      <w:r w:rsidR="004C6473">
        <w:t xml:space="preserve">after seasonal adjustment as well as adjustment for calendar effects ended up with a surplus of CZK 7.3 </w:t>
      </w:r>
      <w:proofErr w:type="spellStart"/>
      <w:r w:rsidR="004C6473">
        <w:t>bn</w:t>
      </w:r>
      <w:proofErr w:type="spellEnd"/>
      <w:r w:rsidR="004C6473">
        <w:t xml:space="preserve">, which is 0.52% of the GDP. </w:t>
      </w:r>
      <w:r w:rsidR="00F15315">
        <w:t xml:space="preserve">In the q-o-q comparison, the adjusted surplus dropped by CZK 7.3 bn. The development of the general government sector balance adjusted by seasonal and calendar effects is shown in the chart below. </w:t>
      </w:r>
    </w:p>
    <w:p w:rsidR="004C6473" w:rsidRDefault="004C6473" w:rsidP="00832259"/>
    <w:p w:rsidR="00832259" w:rsidRPr="00706DBC" w:rsidRDefault="00832259" w:rsidP="00710213">
      <w:pPr>
        <w:pStyle w:val="TabulkaGraf"/>
        <w:keepNext/>
        <w:tabs>
          <w:tab w:val="left" w:pos="3402"/>
        </w:tabs>
      </w:pPr>
      <w:r w:rsidRPr="00D62AD1">
        <w:lastRenderedPageBreak/>
        <w:t>Se</w:t>
      </w:r>
      <w:r w:rsidR="00D62AD1" w:rsidRPr="00D62AD1">
        <w:t>asonally adjusted general government sector balanc</w:t>
      </w:r>
      <w:r w:rsidR="00D62AD1">
        <w:t>e</w:t>
      </w:r>
      <w:r w:rsidRPr="00D62AD1">
        <w:t xml:space="preserve">, </w:t>
      </w:r>
      <w:r w:rsidR="00D62AD1">
        <w:t>Q2</w:t>
      </w:r>
      <w:r w:rsidRPr="00D62AD1">
        <w:t xml:space="preserve"> 2017 – </w:t>
      </w:r>
      <w:r w:rsidR="00D62AD1">
        <w:t>Q</w:t>
      </w:r>
      <w:r w:rsidRPr="00D62AD1">
        <w:t>2 2019</w:t>
      </w:r>
    </w:p>
    <w:p w:rsidR="00832259" w:rsidRDefault="008A6A7F" w:rsidP="00832259">
      <w:r>
        <w:rPr>
          <w:noProof/>
          <w:lang w:val="cs-CZ" w:eastAsia="cs-CZ"/>
        </w:rPr>
        <w:drawing>
          <wp:inline distT="0" distB="0" distL="0" distR="0" wp14:anchorId="457F240E">
            <wp:extent cx="5340096" cy="212354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81" cy="21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0C8" w:rsidRDefault="001810C8" w:rsidP="001810C8"/>
    <w:p w:rsidR="001810C8" w:rsidRDefault="001810C8" w:rsidP="001C6A7C">
      <w:pPr>
        <w:pStyle w:val="Poznmky0"/>
      </w:pPr>
      <w:r>
        <w:t>Notes:</w:t>
      </w:r>
    </w:p>
    <w:p w:rsidR="00AA426B" w:rsidRDefault="00AA426B" w:rsidP="001810C8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</w:p>
    <w:p w:rsidR="001810C8" w:rsidRPr="00C812D2" w:rsidRDefault="00C77E35" w:rsidP="001810C8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  <w:r w:rsidRPr="00D83CA5">
        <w:rPr>
          <w:rFonts w:ascii="Arial" w:hAnsi="Arial" w:cs="Arial"/>
          <w:i/>
          <w:sz w:val="18"/>
          <w:szCs w:val="20"/>
        </w:rPr>
        <w:t>Quantification of fiscal i</w:t>
      </w:r>
      <w:r w:rsidR="001810C8" w:rsidRPr="00D83CA5">
        <w:rPr>
          <w:rFonts w:ascii="Arial" w:hAnsi="Arial" w:cs="Arial"/>
          <w:i/>
          <w:sz w:val="18"/>
          <w:szCs w:val="20"/>
        </w:rPr>
        <w:t xml:space="preserve">ndicators of government deficit and debt mentioned above </w:t>
      </w:r>
      <w:r w:rsidRPr="00D83CA5">
        <w:rPr>
          <w:rFonts w:ascii="Arial" w:hAnsi="Arial" w:cs="Arial"/>
          <w:i/>
          <w:sz w:val="18"/>
          <w:szCs w:val="20"/>
        </w:rPr>
        <w:t>is</w:t>
      </w:r>
      <w:r w:rsidR="001810C8" w:rsidRPr="00D83CA5">
        <w:rPr>
          <w:rFonts w:ascii="Arial" w:hAnsi="Arial" w:cs="Arial"/>
          <w:i/>
          <w:sz w:val="18"/>
          <w:szCs w:val="20"/>
        </w:rPr>
        <w:t xml:space="preserve"> based on the ESA2010</w:t>
      </w:r>
      <w:r w:rsidR="00B44E88" w:rsidRPr="00D83CA5">
        <w:rPr>
          <w:rFonts w:ascii="Arial" w:hAnsi="Arial" w:cs="Arial"/>
          <w:i/>
          <w:sz w:val="18"/>
          <w:szCs w:val="20"/>
        </w:rPr>
        <w:t xml:space="preserve"> methodology</w:t>
      </w:r>
      <w:r w:rsidR="001810C8" w:rsidRPr="00D83CA5">
        <w:rPr>
          <w:rFonts w:ascii="Arial" w:hAnsi="Arial" w:cs="Arial"/>
          <w:i/>
          <w:sz w:val="18"/>
          <w:szCs w:val="20"/>
        </w:rPr>
        <w:t xml:space="preserve">. </w:t>
      </w:r>
      <w:r w:rsidR="00595DFD" w:rsidRPr="00D83CA5">
        <w:rPr>
          <w:rFonts w:ascii="Arial" w:hAnsi="Arial" w:cs="Arial"/>
          <w:i/>
          <w:sz w:val="18"/>
          <w:szCs w:val="20"/>
        </w:rPr>
        <w:t>Data</w:t>
      </w:r>
      <w:r w:rsidR="001810C8" w:rsidRPr="00D83CA5">
        <w:rPr>
          <w:rFonts w:ascii="Arial" w:hAnsi="Arial" w:cs="Arial"/>
          <w:i/>
          <w:sz w:val="18"/>
          <w:szCs w:val="20"/>
        </w:rPr>
        <w:t xml:space="preserve"> published in this release are methodologically consistent with the </w:t>
      </w:r>
      <w:r w:rsidR="00595DFD" w:rsidRPr="00D83CA5">
        <w:rPr>
          <w:rFonts w:ascii="Arial" w:hAnsi="Arial" w:cs="Arial"/>
          <w:i/>
          <w:sz w:val="18"/>
          <w:szCs w:val="20"/>
        </w:rPr>
        <w:t>data</w:t>
      </w:r>
      <w:r w:rsidR="001810C8" w:rsidRPr="00D83CA5">
        <w:rPr>
          <w:rFonts w:ascii="Arial" w:hAnsi="Arial" w:cs="Arial"/>
          <w:i/>
          <w:sz w:val="18"/>
          <w:szCs w:val="20"/>
        </w:rPr>
        <w:t xml:space="preserve"> used for the</w:t>
      </w:r>
      <w:r w:rsidR="00595DFD" w:rsidRPr="00D83CA5">
        <w:rPr>
          <w:rFonts w:ascii="Arial" w:hAnsi="Arial" w:cs="Arial"/>
          <w:i/>
          <w:sz w:val="18"/>
          <w:szCs w:val="20"/>
        </w:rPr>
        <w:t xml:space="preserve"> statistics of the</w:t>
      </w:r>
      <w:r w:rsidR="00B44E88" w:rsidRPr="00D83CA5">
        <w:rPr>
          <w:rFonts w:ascii="Arial" w:hAnsi="Arial" w:cs="Arial"/>
          <w:i/>
          <w:sz w:val="18"/>
          <w:szCs w:val="20"/>
        </w:rPr>
        <w:t xml:space="preserve"> excessive deficit procedure</w:t>
      </w:r>
      <w:r w:rsidR="001810C8" w:rsidRPr="00D83CA5">
        <w:rPr>
          <w:rFonts w:ascii="Arial" w:hAnsi="Arial" w:cs="Arial"/>
          <w:i/>
          <w:sz w:val="18"/>
          <w:szCs w:val="20"/>
        </w:rPr>
        <w:t xml:space="preserve"> </w:t>
      </w:r>
      <w:r w:rsidR="00B44E88" w:rsidRPr="00D83CA5">
        <w:rPr>
          <w:rFonts w:ascii="Arial" w:hAnsi="Arial" w:cs="Arial"/>
          <w:i/>
          <w:sz w:val="18"/>
          <w:szCs w:val="20"/>
        </w:rPr>
        <w:t>(</w:t>
      </w:r>
      <w:r w:rsidR="001810C8" w:rsidRPr="00D83CA5">
        <w:rPr>
          <w:rFonts w:ascii="Arial" w:hAnsi="Arial" w:cs="Arial"/>
          <w:i/>
          <w:sz w:val="18"/>
          <w:szCs w:val="20"/>
        </w:rPr>
        <w:t>EDP</w:t>
      </w:r>
      <w:r w:rsidR="00B44E88" w:rsidRPr="00D83CA5">
        <w:rPr>
          <w:rFonts w:ascii="Arial" w:hAnsi="Arial" w:cs="Arial"/>
          <w:i/>
          <w:sz w:val="18"/>
          <w:szCs w:val="20"/>
        </w:rPr>
        <w:t>)</w:t>
      </w:r>
      <w:r w:rsidR="001810C8" w:rsidRPr="00D83CA5">
        <w:rPr>
          <w:rFonts w:ascii="Arial" w:hAnsi="Arial" w:cs="Arial"/>
          <w:i/>
          <w:sz w:val="18"/>
          <w:szCs w:val="20"/>
        </w:rPr>
        <w:t xml:space="preserve"> purposes and for the assessment of how Maastricht convergence criteria are met.</w:t>
      </w:r>
      <w:r w:rsidR="001810C8">
        <w:rPr>
          <w:rFonts w:ascii="Arial" w:hAnsi="Arial" w:cs="Arial"/>
          <w:i/>
          <w:sz w:val="18"/>
          <w:szCs w:val="20"/>
        </w:rPr>
        <w:t xml:space="preserve"> 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  </w:t>
      </w:r>
    </w:p>
    <w:p w:rsidR="001810C8" w:rsidRPr="00C812D2" w:rsidRDefault="001810C8" w:rsidP="001810C8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</w:p>
    <w:p w:rsidR="001810C8" w:rsidRPr="00C812D2" w:rsidRDefault="00C77E35" w:rsidP="001810C8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The g</w:t>
      </w:r>
      <w:r w:rsidR="001810C8" w:rsidRPr="001810C8">
        <w:rPr>
          <w:rFonts w:ascii="Arial" w:hAnsi="Arial" w:cs="Arial"/>
          <w:i/>
          <w:sz w:val="18"/>
          <w:szCs w:val="20"/>
        </w:rPr>
        <w:t>overnment surplus/deficit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 is represented by the item B.9 “net borrowing (</w:t>
      </w:r>
      <w:r w:rsidR="00696DF9">
        <w:rPr>
          <w:rFonts w:ascii="Arial" w:hAnsi="Arial" w:cs="Arial"/>
          <w:i/>
          <w:sz w:val="18"/>
          <w:szCs w:val="20"/>
        </w:rPr>
        <w:t>−</w:t>
      </w:r>
      <w:r w:rsidR="001810C8" w:rsidRPr="00C812D2">
        <w:rPr>
          <w:rFonts w:ascii="Arial" w:hAnsi="Arial" w:cs="Arial"/>
          <w:i/>
          <w:sz w:val="18"/>
          <w:szCs w:val="20"/>
        </w:rPr>
        <w:t>) or net lending (+)” in</w:t>
      </w:r>
      <w:r w:rsidR="00623595">
        <w:rPr>
          <w:rFonts w:ascii="Arial" w:hAnsi="Arial" w:cs="Arial"/>
          <w:i/>
          <w:sz w:val="18"/>
          <w:szCs w:val="20"/>
        </w:rPr>
        <w:t xml:space="preserve"> the system of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 national accounts. It refers to the ability of </w:t>
      </w:r>
      <w:r w:rsidR="003A66B9">
        <w:rPr>
          <w:rFonts w:ascii="Arial" w:hAnsi="Arial" w:cs="Arial"/>
          <w:i/>
          <w:sz w:val="18"/>
          <w:szCs w:val="20"/>
        </w:rPr>
        <w:t xml:space="preserve">the </w:t>
      </w:r>
      <w:r w:rsidR="001810C8" w:rsidRPr="00C812D2">
        <w:rPr>
          <w:rFonts w:ascii="Arial" w:hAnsi="Arial" w:cs="Arial"/>
          <w:i/>
          <w:sz w:val="18"/>
          <w:szCs w:val="20"/>
        </w:rPr>
        <w:t>general government sector to finance other sectors</w:t>
      </w:r>
      <w:r w:rsidR="00870674">
        <w:rPr>
          <w:rFonts w:ascii="Arial" w:hAnsi="Arial" w:cs="Arial"/>
          <w:i/>
          <w:sz w:val="18"/>
          <w:szCs w:val="20"/>
        </w:rPr>
        <w:t xml:space="preserve"> of the economy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 (+) or the need of</w:t>
      </w:r>
      <w:r w:rsidR="003A66B9">
        <w:rPr>
          <w:rFonts w:ascii="Arial" w:hAnsi="Arial" w:cs="Arial"/>
          <w:i/>
          <w:sz w:val="18"/>
          <w:szCs w:val="20"/>
        </w:rPr>
        <w:t xml:space="preserve"> the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 general government sector to be financed (</w:t>
      </w:r>
      <w:r w:rsidR="00696DF9">
        <w:rPr>
          <w:rFonts w:ascii="Arial" w:hAnsi="Arial" w:cs="Arial"/>
          <w:i/>
          <w:sz w:val="18"/>
          <w:szCs w:val="20"/>
        </w:rPr>
        <w:t>−</w:t>
      </w:r>
      <w:r w:rsidR="001810C8" w:rsidRPr="00C812D2">
        <w:rPr>
          <w:rFonts w:ascii="Arial" w:hAnsi="Arial" w:cs="Arial"/>
          <w:i/>
          <w:sz w:val="18"/>
          <w:szCs w:val="20"/>
        </w:rPr>
        <w:t>) by other sectors</w:t>
      </w:r>
      <w:r w:rsidR="003A66B9">
        <w:rPr>
          <w:rFonts w:ascii="Arial" w:hAnsi="Arial" w:cs="Arial"/>
          <w:i/>
          <w:sz w:val="18"/>
          <w:szCs w:val="20"/>
        </w:rPr>
        <w:t xml:space="preserve"> of the economy</w:t>
      </w:r>
      <w:r w:rsidR="00E15B59">
        <w:rPr>
          <w:rFonts w:ascii="Arial" w:hAnsi="Arial" w:cs="Arial"/>
          <w:i/>
          <w:sz w:val="18"/>
          <w:szCs w:val="20"/>
        </w:rPr>
        <w:t xml:space="preserve"> in the given period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. </w:t>
      </w:r>
    </w:p>
    <w:p w:rsidR="001810C8" w:rsidRPr="00C812D2" w:rsidRDefault="001810C8" w:rsidP="001810C8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</w:p>
    <w:p w:rsidR="0073555A" w:rsidRPr="006665EC" w:rsidRDefault="00C77E35" w:rsidP="001810C8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The g</w:t>
      </w:r>
      <w:r w:rsidR="001810C8" w:rsidRPr="001810C8">
        <w:rPr>
          <w:rFonts w:ascii="Arial" w:hAnsi="Arial" w:cs="Arial"/>
          <w:i/>
          <w:sz w:val="18"/>
          <w:szCs w:val="20"/>
        </w:rPr>
        <w:t>eneral government debt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 is </w:t>
      </w:r>
      <w:r w:rsidR="00497FCD">
        <w:rPr>
          <w:rFonts w:ascii="Arial" w:hAnsi="Arial" w:cs="Arial"/>
          <w:i/>
          <w:sz w:val="18"/>
          <w:szCs w:val="20"/>
        </w:rPr>
        <w:t xml:space="preserve">the amount of consolidated liabilities of the general government sector </w:t>
      </w:r>
      <w:r w:rsidR="0073555A">
        <w:rPr>
          <w:rFonts w:ascii="Arial" w:hAnsi="Arial" w:cs="Arial"/>
          <w:i/>
          <w:sz w:val="18"/>
          <w:szCs w:val="20"/>
        </w:rPr>
        <w:t xml:space="preserve">comprising the following items: currency and deposits, debt securities, and loans. </w:t>
      </w:r>
      <w:r w:rsidR="006665EC">
        <w:rPr>
          <w:rFonts w:ascii="Arial" w:hAnsi="Arial" w:cs="Arial"/>
          <w:i/>
          <w:sz w:val="18"/>
          <w:szCs w:val="20"/>
        </w:rPr>
        <w:t xml:space="preserve">In case of foreign </w:t>
      </w:r>
      <w:r w:rsidR="006665EC" w:rsidRPr="006665EC">
        <w:rPr>
          <w:rFonts w:ascii="Arial" w:hAnsi="Arial" w:cs="Arial"/>
          <w:i/>
          <w:sz w:val="18"/>
          <w:szCs w:val="20"/>
        </w:rPr>
        <w:t>exchange</w:t>
      </w:r>
      <w:r w:rsidR="0073555A" w:rsidRPr="006665EC">
        <w:rPr>
          <w:rFonts w:ascii="Arial" w:hAnsi="Arial" w:cs="Arial"/>
          <w:i/>
          <w:sz w:val="18"/>
          <w:szCs w:val="20"/>
        </w:rPr>
        <w:t xml:space="preserve"> debt instruments hedged against the currency risk, </w:t>
      </w:r>
      <w:r w:rsidR="006665EC" w:rsidRPr="006665EC">
        <w:rPr>
          <w:rFonts w:ascii="Arial" w:hAnsi="Arial" w:cs="Arial"/>
          <w:i/>
          <w:sz w:val="18"/>
          <w:szCs w:val="20"/>
        </w:rPr>
        <w:t xml:space="preserve">the value in CZK is obtained by means of </w:t>
      </w:r>
      <w:r w:rsidR="006665EC">
        <w:rPr>
          <w:rFonts w:ascii="Arial" w:hAnsi="Arial" w:cs="Arial"/>
          <w:i/>
          <w:sz w:val="18"/>
          <w:szCs w:val="20"/>
        </w:rPr>
        <w:t xml:space="preserve">the </w:t>
      </w:r>
      <w:r w:rsidR="0073555A" w:rsidRPr="006665EC">
        <w:rPr>
          <w:rFonts w:ascii="Arial" w:hAnsi="Arial" w:cs="Arial"/>
          <w:i/>
          <w:sz w:val="18"/>
          <w:szCs w:val="20"/>
        </w:rPr>
        <w:t xml:space="preserve">contractual exchange rate. </w:t>
      </w:r>
    </w:p>
    <w:p w:rsidR="0073555A" w:rsidRDefault="0073555A" w:rsidP="001810C8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</w:p>
    <w:p w:rsidR="004B7502" w:rsidRPr="00096ACB" w:rsidRDefault="00BD3DEA" w:rsidP="001810C8">
      <w:pPr>
        <w:pStyle w:val="Zkladntext"/>
        <w:spacing w:line="276" w:lineRule="auto"/>
        <w:rPr>
          <w:rFonts w:ascii="Arial" w:hAnsi="Arial" w:cs="Arial"/>
          <w:i/>
          <w:sz w:val="18"/>
          <w:szCs w:val="20"/>
          <w:highlight w:val="yellow"/>
        </w:rPr>
      </w:pPr>
      <w:r w:rsidRPr="00BD3DEA">
        <w:rPr>
          <w:rFonts w:ascii="Arial" w:hAnsi="Arial" w:cs="Arial"/>
          <w:i/>
          <w:sz w:val="18"/>
          <w:szCs w:val="20"/>
        </w:rPr>
        <w:t xml:space="preserve">The general government sector balance is compared with the amount of </w:t>
      </w:r>
      <w:r w:rsidR="00F9429F">
        <w:rPr>
          <w:rFonts w:ascii="Arial" w:hAnsi="Arial" w:cs="Arial"/>
          <w:i/>
          <w:sz w:val="18"/>
          <w:szCs w:val="20"/>
        </w:rPr>
        <w:t xml:space="preserve">the </w:t>
      </w:r>
      <w:r w:rsidRPr="00BD3DEA">
        <w:rPr>
          <w:rFonts w:ascii="Arial" w:hAnsi="Arial" w:cs="Arial"/>
          <w:i/>
          <w:sz w:val="18"/>
          <w:szCs w:val="20"/>
        </w:rPr>
        <w:t xml:space="preserve">GDP in the given quarter at current prices. </w:t>
      </w:r>
      <w:r w:rsidR="00096ACB" w:rsidRPr="00BD3DEA">
        <w:rPr>
          <w:rFonts w:ascii="Arial" w:hAnsi="Arial" w:cs="Arial"/>
          <w:i/>
          <w:sz w:val="18"/>
          <w:szCs w:val="20"/>
        </w:rPr>
        <w:t>The amount of consolidated general government debt</w:t>
      </w:r>
      <w:r w:rsidR="001810C8" w:rsidRPr="00BD3DEA">
        <w:rPr>
          <w:rFonts w:ascii="Arial" w:hAnsi="Arial" w:cs="Arial"/>
          <w:i/>
          <w:sz w:val="18"/>
          <w:szCs w:val="20"/>
        </w:rPr>
        <w:t xml:space="preserve"> is compared with the sum of </w:t>
      </w:r>
      <w:r w:rsidR="00096ACB" w:rsidRPr="00BD3DEA">
        <w:rPr>
          <w:rFonts w:ascii="Arial" w:hAnsi="Arial" w:cs="Arial"/>
          <w:i/>
          <w:sz w:val="18"/>
          <w:szCs w:val="20"/>
        </w:rPr>
        <w:t xml:space="preserve">quarterly GDP for the last four quarters at current prices. </w:t>
      </w:r>
      <w:r w:rsidR="001810C8" w:rsidRPr="00BD3DEA">
        <w:rPr>
          <w:rFonts w:ascii="Arial" w:hAnsi="Arial" w:cs="Arial"/>
          <w:i/>
          <w:sz w:val="18"/>
          <w:szCs w:val="20"/>
        </w:rPr>
        <w:t>Fiscal indicators of quarterly government deficit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 and debt</w:t>
      </w:r>
      <w:r w:rsidR="00D63590">
        <w:rPr>
          <w:rFonts w:ascii="Arial" w:hAnsi="Arial" w:cs="Arial"/>
          <w:i/>
          <w:sz w:val="18"/>
          <w:szCs w:val="20"/>
        </w:rPr>
        <w:t xml:space="preserve"> </w:t>
      </w:r>
      <w:r w:rsidR="001810C8" w:rsidRPr="00C812D2">
        <w:rPr>
          <w:rFonts w:ascii="Arial" w:hAnsi="Arial" w:cs="Arial"/>
          <w:i/>
          <w:sz w:val="18"/>
          <w:szCs w:val="20"/>
        </w:rPr>
        <w:t>are published within the Transmission programme (</w:t>
      </w:r>
      <w:r w:rsidR="00D63590">
        <w:rPr>
          <w:rFonts w:ascii="Arial" w:hAnsi="Arial" w:cs="Arial"/>
          <w:i/>
          <w:sz w:val="18"/>
          <w:szCs w:val="20"/>
        </w:rPr>
        <w:t>T</w:t>
      </w:r>
      <w:r w:rsidR="001810C8" w:rsidRPr="00C812D2">
        <w:rPr>
          <w:rFonts w:ascii="Arial" w:hAnsi="Arial" w:cs="Arial"/>
          <w:i/>
          <w:sz w:val="18"/>
          <w:szCs w:val="20"/>
        </w:rPr>
        <w:t>able 25</w:t>
      </w:r>
      <w:r w:rsidR="00D63590">
        <w:rPr>
          <w:rFonts w:ascii="Arial" w:hAnsi="Arial" w:cs="Arial"/>
          <w:i/>
          <w:sz w:val="18"/>
          <w:szCs w:val="20"/>
        </w:rPr>
        <w:t xml:space="preserve"> and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 </w:t>
      </w:r>
      <w:r w:rsidR="00D63590">
        <w:rPr>
          <w:rFonts w:ascii="Arial" w:hAnsi="Arial" w:cs="Arial"/>
          <w:i/>
          <w:sz w:val="18"/>
          <w:szCs w:val="20"/>
        </w:rPr>
        <w:t>T</w:t>
      </w:r>
      <w:r w:rsidR="001810C8" w:rsidRPr="00C812D2">
        <w:rPr>
          <w:rFonts w:ascii="Arial" w:hAnsi="Arial" w:cs="Arial"/>
          <w:i/>
          <w:sz w:val="18"/>
          <w:szCs w:val="20"/>
        </w:rPr>
        <w:t>able 28) on the web</w:t>
      </w:r>
      <w:r w:rsidR="00F55379">
        <w:rPr>
          <w:rFonts w:ascii="Arial" w:hAnsi="Arial" w:cs="Arial"/>
          <w:i/>
          <w:sz w:val="18"/>
          <w:szCs w:val="20"/>
        </w:rPr>
        <w:t>site</w:t>
      </w:r>
      <w:r w:rsidR="001810C8" w:rsidRPr="00C812D2">
        <w:rPr>
          <w:rFonts w:ascii="Arial" w:hAnsi="Arial" w:cs="Arial"/>
          <w:i/>
          <w:sz w:val="18"/>
          <w:szCs w:val="20"/>
        </w:rPr>
        <w:t xml:space="preserve"> </w:t>
      </w:r>
      <w:hyperlink r:id="rId9" w:history="1">
        <w:r w:rsidR="001810C8" w:rsidRPr="00C812D2">
          <w:rPr>
            <w:rStyle w:val="Hypertextovodkaz"/>
            <w:rFonts w:ascii="Arial" w:hAnsi="Arial" w:cs="Arial"/>
            <w:i/>
            <w:sz w:val="18"/>
            <w:szCs w:val="20"/>
          </w:rPr>
          <w:t>www.czso.cz</w:t>
        </w:r>
      </w:hyperlink>
      <w:r w:rsidR="001810C8" w:rsidRPr="00C812D2">
        <w:rPr>
          <w:rFonts w:ascii="Arial" w:hAnsi="Arial" w:cs="Arial"/>
          <w:i/>
          <w:sz w:val="18"/>
          <w:szCs w:val="20"/>
        </w:rPr>
        <w:t xml:space="preserve"> in the “GDP, National Accounts”</w:t>
      </w:r>
      <w:r w:rsidR="00D63590">
        <w:rPr>
          <w:rFonts w:ascii="Arial" w:hAnsi="Arial" w:cs="Arial"/>
          <w:i/>
          <w:sz w:val="18"/>
          <w:szCs w:val="20"/>
        </w:rPr>
        <w:t xml:space="preserve"> section.</w:t>
      </w:r>
    </w:p>
    <w:p w:rsidR="001810C8" w:rsidRPr="00C812D2" w:rsidRDefault="001810C8" w:rsidP="001810C8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  <w:r w:rsidRPr="00C812D2">
        <w:rPr>
          <w:rFonts w:ascii="Arial" w:hAnsi="Arial" w:cs="Arial"/>
          <w:i/>
          <w:sz w:val="18"/>
          <w:szCs w:val="20"/>
        </w:rPr>
        <w:t>(</w:t>
      </w:r>
      <w:hyperlink r:id="rId10" w:history="1">
        <w:r w:rsidRPr="00C812D2">
          <w:rPr>
            <w:rStyle w:val="Hypertextovodkaz"/>
            <w:rFonts w:ascii="Arial" w:hAnsi="Arial" w:cs="Arial"/>
            <w:i/>
            <w:sz w:val="18"/>
            <w:szCs w:val="20"/>
          </w:rPr>
          <w:t>http://apl.czso.cz/pll/rocenka/rocenka.indexnu_gov?mylang=EN</w:t>
        </w:r>
      </w:hyperlink>
      <w:r w:rsidRPr="00C812D2">
        <w:rPr>
          <w:rFonts w:ascii="Arial" w:hAnsi="Arial" w:cs="Arial"/>
          <w:i/>
          <w:sz w:val="18"/>
          <w:szCs w:val="20"/>
        </w:rPr>
        <w:t>)</w:t>
      </w:r>
    </w:p>
    <w:p w:rsidR="001810C8" w:rsidRDefault="001810C8" w:rsidP="001810C8"/>
    <w:p w:rsidR="00832259" w:rsidRDefault="009C48DB" w:rsidP="001810C8">
      <w:r w:rsidRPr="009C48DB">
        <w:rPr>
          <w:i/>
          <w:sz w:val="18"/>
          <w:szCs w:val="18"/>
        </w:rPr>
        <w:t xml:space="preserve">Unless otherwise stated, </w:t>
      </w:r>
      <w:r w:rsidR="00832259" w:rsidRPr="009C48DB">
        <w:rPr>
          <w:i/>
          <w:sz w:val="18"/>
          <w:szCs w:val="18"/>
        </w:rPr>
        <w:t xml:space="preserve">data </w:t>
      </w:r>
      <w:r w:rsidRPr="009C48DB">
        <w:rPr>
          <w:i/>
          <w:sz w:val="18"/>
          <w:szCs w:val="18"/>
        </w:rPr>
        <w:t>are not seasonally adjusted</w:t>
      </w:r>
      <w:r w:rsidR="00832259" w:rsidRPr="009C48DB">
        <w:rPr>
          <w:i/>
          <w:sz w:val="18"/>
          <w:szCs w:val="18"/>
        </w:rPr>
        <w:t xml:space="preserve"> </w:t>
      </w:r>
      <w:r w:rsidRPr="009C48DB">
        <w:rPr>
          <w:i/>
          <w:sz w:val="18"/>
          <w:szCs w:val="18"/>
        </w:rPr>
        <w:t>as well as they are not adjusted for calendar effects.</w:t>
      </w:r>
    </w:p>
    <w:p w:rsidR="001810C8" w:rsidRDefault="001810C8" w:rsidP="001810C8">
      <w:pPr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1"/>
        <w:gridCol w:w="5193"/>
      </w:tblGrid>
      <w:tr w:rsidR="001810C8" w:rsidTr="00C07AE1">
        <w:tc>
          <w:tcPr>
            <w:tcW w:w="3369" w:type="dxa"/>
            <w:shd w:val="clear" w:color="auto" w:fill="auto"/>
          </w:tcPr>
          <w:p w:rsidR="001810C8" w:rsidRPr="00F135B3" w:rsidRDefault="001810C8" w:rsidP="00C07AE1">
            <w:pPr>
              <w:ind w:right="-108"/>
              <w:rPr>
                <w:i/>
                <w:iCs/>
                <w:sz w:val="18"/>
                <w:szCs w:val="18"/>
              </w:rPr>
            </w:pPr>
            <w:r w:rsidRPr="00F135B3">
              <w:rPr>
                <w:i/>
                <w:iCs/>
                <w:sz w:val="18"/>
                <w:szCs w:val="18"/>
              </w:rPr>
              <w:t xml:space="preserve">Responsible </w:t>
            </w:r>
            <w:r>
              <w:rPr>
                <w:i/>
                <w:iCs/>
                <w:sz w:val="18"/>
                <w:szCs w:val="18"/>
              </w:rPr>
              <w:t>head at the CZSO</w:t>
            </w:r>
            <w:r w:rsidRPr="00F135B3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275" w:type="dxa"/>
            <w:shd w:val="clear" w:color="auto" w:fill="auto"/>
          </w:tcPr>
          <w:p w:rsidR="001810C8" w:rsidRPr="00F135B3" w:rsidRDefault="001810C8" w:rsidP="00C07AE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Petr Musil, D</w:t>
            </w:r>
            <w:r w:rsidRPr="00F135B3">
              <w:rPr>
                <w:i/>
                <w:iCs/>
                <w:sz w:val="18"/>
                <w:szCs w:val="18"/>
              </w:rPr>
              <w:t xml:space="preserve">irector of </w:t>
            </w:r>
            <w:r>
              <w:rPr>
                <w:i/>
                <w:iCs/>
                <w:sz w:val="18"/>
                <w:szCs w:val="18"/>
              </w:rPr>
              <w:t>the Government and Financial Accounts Department</w:t>
            </w:r>
            <w:r w:rsidRPr="00F135B3">
              <w:rPr>
                <w:i/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phone number</w:t>
            </w:r>
            <w:r w:rsidRPr="00F135B3">
              <w:rPr>
                <w:i/>
                <w:iCs/>
                <w:sz w:val="18"/>
                <w:szCs w:val="18"/>
              </w:rPr>
              <w:t xml:space="preserve">: </w:t>
            </w:r>
            <w:r>
              <w:rPr>
                <w:i/>
                <w:iCs/>
                <w:sz w:val="18"/>
                <w:szCs w:val="18"/>
              </w:rPr>
              <w:t xml:space="preserve">(+420) </w:t>
            </w:r>
            <w:r w:rsidRPr="00F135B3">
              <w:rPr>
                <w:i/>
                <w:iCs/>
                <w:sz w:val="18"/>
                <w:szCs w:val="18"/>
              </w:rPr>
              <w:t>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F135B3">
              <w:rPr>
                <w:i/>
                <w:iCs/>
                <w:sz w:val="18"/>
                <w:szCs w:val="18"/>
              </w:rPr>
              <w:t>052</w:t>
            </w:r>
            <w:r>
              <w:rPr>
                <w:i/>
                <w:iCs/>
                <w:sz w:val="18"/>
                <w:szCs w:val="18"/>
              </w:rPr>
              <w:t> 308</w:t>
            </w:r>
            <w:r w:rsidRPr="00F135B3">
              <w:rPr>
                <w:i/>
                <w:iCs/>
                <w:sz w:val="18"/>
                <w:szCs w:val="18"/>
              </w:rPr>
              <w:t xml:space="preserve">, e-mail: </w:t>
            </w:r>
            <w:hyperlink r:id="rId11" w:history="1">
              <w:r w:rsidRPr="00A35827">
                <w:rPr>
                  <w:rStyle w:val="Hypertextovodkaz"/>
                  <w:sz w:val="18"/>
                </w:rPr>
                <w:t>petr.musil@czso.cz</w:t>
              </w:r>
            </w:hyperlink>
            <w:r w:rsidRPr="00F135B3">
              <w:rPr>
                <w:sz w:val="18"/>
              </w:rPr>
              <w:t xml:space="preserve"> </w:t>
            </w:r>
          </w:p>
        </w:tc>
      </w:tr>
      <w:tr w:rsidR="001810C8" w:rsidTr="00C07AE1">
        <w:tc>
          <w:tcPr>
            <w:tcW w:w="3369" w:type="dxa"/>
            <w:shd w:val="clear" w:color="auto" w:fill="auto"/>
          </w:tcPr>
          <w:p w:rsidR="001810C8" w:rsidRPr="00F135B3" w:rsidRDefault="001810C8" w:rsidP="00C07AE1">
            <w:pPr>
              <w:rPr>
                <w:i/>
                <w:iCs/>
                <w:sz w:val="18"/>
                <w:szCs w:val="18"/>
              </w:rPr>
            </w:pPr>
            <w:r w:rsidRPr="00F135B3">
              <w:rPr>
                <w:i/>
                <w:iCs/>
                <w:sz w:val="18"/>
                <w:szCs w:val="18"/>
              </w:rPr>
              <w:lastRenderedPageBreak/>
              <w:t>Contact person:</w:t>
            </w:r>
          </w:p>
        </w:tc>
        <w:tc>
          <w:tcPr>
            <w:tcW w:w="5275" w:type="dxa"/>
            <w:shd w:val="clear" w:color="auto" w:fill="auto"/>
          </w:tcPr>
          <w:p w:rsidR="001810C8" w:rsidRPr="00F135B3" w:rsidRDefault="001810C8" w:rsidP="00C07AE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Jaroslav </w:t>
            </w:r>
            <w:proofErr w:type="spellStart"/>
            <w:r>
              <w:rPr>
                <w:i/>
                <w:iCs/>
                <w:sz w:val="18"/>
                <w:szCs w:val="18"/>
              </w:rPr>
              <w:t>Kahoun</w:t>
            </w:r>
            <w:proofErr w:type="spellEnd"/>
            <w:r>
              <w:rPr>
                <w:i/>
                <w:iCs/>
                <w:sz w:val="18"/>
                <w:szCs w:val="18"/>
              </w:rPr>
              <w:t>, H</w:t>
            </w:r>
            <w:r w:rsidRPr="00F135B3">
              <w:rPr>
                <w:i/>
                <w:iCs/>
                <w:sz w:val="18"/>
                <w:szCs w:val="18"/>
              </w:rPr>
              <w:t xml:space="preserve">ead of </w:t>
            </w:r>
            <w:r>
              <w:rPr>
                <w:i/>
                <w:iCs/>
                <w:sz w:val="18"/>
                <w:szCs w:val="18"/>
              </w:rPr>
              <w:t>G</w:t>
            </w:r>
            <w:r w:rsidRPr="00F135B3">
              <w:rPr>
                <w:i/>
                <w:iCs/>
                <w:sz w:val="18"/>
                <w:szCs w:val="18"/>
              </w:rPr>
              <w:t xml:space="preserve">overnment </w:t>
            </w:r>
            <w:r>
              <w:rPr>
                <w:i/>
                <w:iCs/>
                <w:sz w:val="18"/>
                <w:szCs w:val="18"/>
              </w:rPr>
              <w:t>Accounts U</w:t>
            </w:r>
            <w:r w:rsidRPr="00F135B3">
              <w:rPr>
                <w:i/>
                <w:iCs/>
                <w:sz w:val="18"/>
                <w:szCs w:val="18"/>
              </w:rPr>
              <w:t xml:space="preserve">nit, </w:t>
            </w:r>
            <w:r>
              <w:rPr>
                <w:i/>
                <w:iCs/>
                <w:sz w:val="18"/>
                <w:szCs w:val="18"/>
              </w:rPr>
              <w:t>phone number</w:t>
            </w:r>
            <w:r w:rsidRPr="00F135B3">
              <w:rPr>
                <w:i/>
                <w:iCs/>
                <w:sz w:val="18"/>
                <w:szCs w:val="18"/>
              </w:rPr>
              <w:t xml:space="preserve">: </w:t>
            </w:r>
            <w:r>
              <w:rPr>
                <w:i/>
                <w:iCs/>
                <w:sz w:val="18"/>
                <w:szCs w:val="18"/>
              </w:rPr>
              <w:t xml:space="preserve">(+420) </w:t>
            </w:r>
            <w:r w:rsidRPr="00F135B3">
              <w:rPr>
                <w:i/>
                <w:iCs/>
                <w:sz w:val="18"/>
                <w:szCs w:val="18"/>
              </w:rPr>
              <w:t>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F135B3">
              <w:rPr>
                <w:i/>
                <w:iCs/>
                <w:sz w:val="18"/>
                <w:szCs w:val="18"/>
              </w:rPr>
              <w:t>054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F135B3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2" w:history="1">
              <w:r w:rsidRPr="00F135B3">
                <w:rPr>
                  <w:rStyle w:val="Hypertextovodkaz"/>
                  <w:sz w:val="18"/>
                </w:rPr>
                <w:t>jaroslav.kahoun@czso.cz</w:t>
              </w:r>
            </w:hyperlink>
            <w:r w:rsidRPr="00F135B3">
              <w:rPr>
                <w:sz w:val="18"/>
              </w:rPr>
              <w:t xml:space="preserve"> </w:t>
            </w:r>
          </w:p>
        </w:tc>
      </w:tr>
      <w:tr w:rsidR="001810C8" w:rsidTr="00C07AE1">
        <w:tc>
          <w:tcPr>
            <w:tcW w:w="3369" w:type="dxa"/>
            <w:shd w:val="clear" w:color="auto" w:fill="auto"/>
          </w:tcPr>
          <w:p w:rsidR="001810C8" w:rsidRPr="00F135B3" w:rsidRDefault="001810C8" w:rsidP="00C07AE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Next News Release will be published on: </w:t>
            </w:r>
          </w:p>
        </w:tc>
        <w:tc>
          <w:tcPr>
            <w:tcW w:w="5275" w:type="dxa"/>
            <w:shd w:val="clear" w:color="auto" w:fill="auto"/>
          </w:tcPr>
          <w:p w:rsidR="001810C8" w:rsidRDefault="001810C8" w:rsidP="00C07AE1">
            <w:pPr>
              <w:jc w:val="left"/>
              <w:rPr>
                <w:i/>
                <w:iCs/>
                <w:sz w:val="18"/>
                <w:szCs w:val="18"/>
              </w:rPr>
            </w:pPr>
          </w:p>
          <w:p w:rsidR="001810C8" w:rsidRPr="00F135B3" w:rsidRDefault="004678A7" w:rsidP="00710213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  <w:r w:rsidR="00710213">
              <w:rPr>
                <w:i/>
                <w:iCs/>
                <w:sz w:val="18"/>
                <w:szCs w:val="18"/>
              </w:rPr>
              <w:t>4</w:t>
            </w:r>
            <w:r w:rsidR="001810C8" w:rsidRPr="00F135B3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J</w:t>
            </w:r>
            <w:r w:rsidR="00710213">
              <w:rPr>
                <w:i/>
                <w:iCs/>
                <w:sz w:val="18"/>
                <w:szCs w:val="18"/>
              </w:rPr>
              <w:t>anuary 2020</w:t>
            </w:r>
          </w:p>
        </w:tc>
      </w:tr>
    </w:tbl>
    <w:p w:rsidR="001810C8" w:rsidRDefault="001810C8" w:rsidP="001810C8">
      <w:pPr>
        <w:rPr>
          <w:i/>
          <w:iCs/>
        </w:rPr>
      </w:pPr>
    </w:p>
    <w:p w:rsidR="001810C8" w:rsidRPr="004920AD" w:rsidRDefault="001810C8" w:rsidP="001810C8"/>
    <w:p w:rsidR="00D209A7" w:rsidRPr="001810C8" w:rsidRDefault="00D209A7" w:rsidP="001810C8"/>
    <w:sectPr w:rsidR="00D209A7" w:rsidRPr="001810C8" w:rsidSect="004052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67" w:rsidRDefault="00401D67" w:rsidP="00BA6370">
      <w:r>
        <w:separator/>
      </w:r>
    </w:p>
  </w:endnote>
  <w:endnote w:type="continuationSeparator" w:id="0">
    <w:p w:rsidR="00401D67" w:rsidRDefault="00401D6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E1" w:rsidRDefault="00C07A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E1" w:rsidRDefault="00465D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AE1" w:rsidRPr="00813BF3" w:rsidRDefault="00C07AE1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Prague 10</w:t>
                          </w:r>
                        </w:p>
                        <w:p w:rsidR="00C07AE1" w:rsidRPr="00D52A09" w:rsidRDefault="00C07AE1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C07AE1" w:rsidRDefault="00C07AE1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C07AE1" w:rsidRPr="00D52A09" w:rsidRDefault="00C07AE1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07AE1" w:rsidRPr="00813BF3" w:rsidRDefault="00C07AE1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r w:rsidRPr="001810C8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tel</w:t>
                          </w:r>
                          <w:proofErr w:type="spellEnd"/>
                          <w:r w:rsidRPr="001810C8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+420 274 052 304, </w:t>
                          </w:r>
                          <w:proofErr w:type="spellStart"/>
                          <w:r w:rsidRPr="001810C8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e-mail</w:t>
                          </w:r>
                          <w:proofErr w:type="spellEnd"/>
                          <w:r w:rsidRPr="001810C8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1810C8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DE"/>
                              </w:rPr>
                              <w:t>infoservis@czso.cz</w:t>
                            </w:r>
                          </w:hyperlink>
                          <w:r w:rsidRPr="001810C8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1810C8">
                            <w:rPr>
                              <w:rFonts w:cs="Arial"/>
                              <w:szCs w:val="15"/>
                              <w:lang w:val="de-DE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81637">
                            <w:rPr>
                              <w:rFonts w:cs="Arial"/>
                              <w:noProof/>
                              <w:szCs w:val="15"/>
                              <w:lang w:val="de-DE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C07AE1" w:rsidRPr="001810C8" w:rsidRDefault="00C07AE1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C07AE1" w:rsidRPr="00813BF3" w:rsidRDefault="00C07AE1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Prague 10</w:t>
                    </w:r>
                  </w:p>
                  <w:p w:rsidR="00C07AE1" w:rsidRPr="00D52A09" w:rsidRDefault="00C07AE1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C07AE1" w:rsidRDefault="00C07AE1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C07AE1" w:rsidRPr="00D52A09" w:rsidRDefault="00C07AE1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C07AE1" w:rsidRPr="00813BF3" w:rsidRDefault="00C07AE1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r w:rsidRPr="001810C8">
                      <w:rPr>
                        <w:rFonts w:cs="Arial"/>
                        <w:sz w:val="15"/>
                        <w:szCs w:val="15"/>
                        <w:lang w:val="de-DE"/>
                      </w:rPr>
                      <w:t>tel</w:t>
                    </w:r>
                    <w:proofErr w:type="spellEnd"/>
                    <w:r w:rsidRPr="001810C8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+420 274 052 304, </w:t>
                    </w:r>
                    <w:proofErr w:type="spellStart"/>
                    <w:r w:rsidRPr="001810C8">
                      <w:rPr>
                        <w:rFonts w:cs="Arial"/>
                        <w:sz w:val="15"/>
                        <w:szCs w:val="15"/>
                        <w:lang w:val="de-DE"/>
                      </w:rPr>
                      <w:t>e-mail</w:t>
                    </w:r>
                    <w:proofErr w:type="spellEnd"/>
                    <w:r w:rsidRPr="001810C8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</w:t>
                    </w:r>
                    <w:hyperlink r:id="rId2" w:history="1">
                      <w:r w:rsidRPr="001810C8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DE"/>
                        </w:rPr>
                        <w:t>infoservis@czso.cz</w:t>
                      </w:r>
                    </w:hyperlink>
                    <w:r w:rsidRPr="001810C8">
                      <w:rPr>
                        <w:rFonts w:cs="Arial"/>
                        <w:sz w:val="15"/>
                        <w:szCs w:val="15"/>
                        <w:lang w:val="de-DE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1810C8">
                      <w:rPr>
                        <w:rFonts w:cs="Arial"/>
                        <w:szCs w:val="15"/>
                        <w:lang w:val="de-DE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81637">
                      <w:rPr>
                        <w:rFonts w:cs="Arial"/>
                        <w:noProof/>
                        <w:szCs w:val="15"/>
                        <w:lang w:val="de-DE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C07AE1" w:rsidRPr="001810C8" w:rsidRDefault="00C07AE1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3B259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E1" w:rsidRDefault="00C07A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67" w:rsidRDefault="00401D67" w:rsidP="00BA6370">
      <w:r>
        <w:separator/>
      </w:r>
    </w:p>
  </w:footnote>
  <w:footnote w:type="continuationSeparator" w:id="0">
    <w:p w:rsidR="00401D67" w:rsidRDefault="00401D6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E1" w:rsidRDefault="00C07A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E1" w:rsidRDefault="00465D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0E7D1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52E81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1F37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FFCB5F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BAE9E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D2F39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9188C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72399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E1" w:rsidRDefault="00C07A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C8"/>
    <w:rsid w:val="0000272B"/>
    <w:rsid w:val="0002204F"/>
    <w:rsid w:val="000307D2"/>
    <w:rsid w:val="00043BF4"/>
    <w:rsid w:val="00055A9E"/>
    <w:rsid w:val="000843A5"/>
    <w:rsid w:val="00090252"/>
    <w:rsid w:val="00091722"/>
    <w:rsid w:val="00096ACB"/>
    <w:rsid w:val="000B6F63"/>
    <w:rsid w:val="001103E4"/>
    <w:rsid w:val="00116E09"/>
    <w:rsid w:val="00116ED1"/>
    <w:rsid w:val="00122C54"/>
    <w:rsid w:val="00123849"/>
    <w:rsid w:val="001307AA"/>
    <w:rsid w:val="0013242C"/>
    <w:rsid w:val="001404AB"/>
    <w:rsid w:val="00142048"/>
    <w:rsid w:val="001533C3"/>
    <w:rsid w:val="0017231D"/>
    <w:rsid w:val="00176E26"/>
    <w:rsid w:val="0018061F"/>
    <w:rsid w:val="001810C8"/>
    <w:rsid w:val="001810DC"/>
    <w:rsid w:val="001B607F"/>
    <w:rsid w:val="001C5F7D"/>
    <w:rsid w:val="001C6A7C"/>
    <w:rsid w:val="001C71FD"/>
    <w:rsid w:val="001D369A"/>
    <w:rsid w:val="001E5911"/>
    <w:rsid w:val="001F08B3"/>
    <w:rsid w:val="002070FB"/>
    <w:rsid w:val="00213729"/>
    <w:rsid w:val="00232AD6"/>
    <w:rsid w:val="0024034E"/>
    <w:rsid w:val="002406FA"/>
    <w:rsid w:val="00265648"/>
    <w:rsid w:val="00297900"/>
    <w:rsid w:val="002A29B0"/>
    <w:rsid w:val="002B251C"/>
    <w:rsid w:val="002B2E47"/>
    <w:rsid w:val="002D0771"/>
    <w:rsid w:val="002D37F5"/>
    <w:rsid w:val="0032398D"/>
    <w:rsid w:val="003301A3"/>
    <w:rsid w:val="00331315"/>
    <w:rsid w:val="00362034"/>
    <w:rsid w:val="0036777B"/>
    <w:rsid w:val="00380178"/>
    <w:rsid w:val="0038282A"/>
    <w:rsid w:val="00397580"/>
    <w:rsid w:val="003A45C8"/>
    <w:rsid w:val="003A66B9"/>
    <w:rsid w:val="003B3FFD"/>
    <w:rsid w:val="003B7F42"/>
    <w:rsid w:val="003C2106"/>
    <w:rsid w:val="003C2DCF"/>
    <w:rsid w:val="003C3372"/>
    <w:rsid w:val="003C7FE7"/>
    <w:rsid w:val="003D0499"/>
    <w:rsid w:val="003D3576"/>
    <w:rsid w:val="003E1BF4"/>
    <w:rsid w:val="003E390B"/>
    <w:rsid w:val="003F526A"/>
    <w:rsid w:val="00401D67"/>
    <w:rsid w:val="00405244"/>
    <w:rsid w:val="00436D82"/>
    <w:rsid w:val="004436EE"/>
    <w:rsid w:val="0045547F"/>
    <w:rsid w:val="00464197"/>
    <w:rsid w:val="00465D53"/>
    <w:rsid w:val="004678A7"/>
    <w:rsid w:val="004721CF"/>
    <w:rsid w:val="00480987"/>
    <w:rsid w:val="00485CE1"/>
    <w:rsid w:val="004920AD"/>
    <w:rsid w:val="004941B2"/>
    <w:rsid w:val="00497FCD"/>
    <w:rsid w:val="004B7502"/>
    <w:rsid w:val="004C2F20"/>
    <w:rsid w:val="004C6473"/>
    <w:rsid w:val="004D05B3"/>
    <w:rsid w:val="004E1445"/>
    <w:rsid w:val="004E479E"/>
    <w:rsid w:val="004F78E6"/>
    <w:rsid w:val="00512D99"/>
    <w:rsid w:val="005138B8"/>
    <w:rsid w:val="00527682"/>
    <w:rsid w:val="00531DBB"/>
    <w:rsid w:val="0053350A"/>
    <w:rsid w:val="00543E90"/>
    <w:rsid w:val="0055310D"/>
    <w:rsid w:val="00562988"/>
    <w:rsid w:val="00564213"/>
    <w:rsid w:val="005911F5"/>
    <w:rsid w:val="00595DFD"/>
    <w:rsid w:val="005B3BF2"/>
    <w:rsid w:val="005F79FB"/>
    <w:rsid w:val="00604406"/>
    <w:rsid w:val="00605F4A"/>
    <w:rsid w:val="00607822"/>
    <w:rsid w:val="006103AA"/>
    <w:rsid w:val="00613BBF"/>
    <w:rsid w:val="00622B80"/>
    <w:rsid w:val="00623595"/>
    <w:rsid w:val="0064139A"/>
    <w:rsid w:val="00650950"/>
    <w:rsid w:val="00653D5B"/>
    <w:rsid w:val="006665EC"/>
    <w:rsid w:val="0068735C"/>
    <w:rsid w:val="00696DF9"/>
    <w:rsid w:val="006D5C60"/>
    <w:rsid w:val="006E024F"/>
    <w:rsid w:val="006E22E4"/>
    <w:rsid w:val="006E2340"/>
    <w:rsid w:val="006E4E81"/>
    <w:rsid w:val="006F0D9B"/>
    <w:rsid w:val="006F5C0B"/>
    <w:rsid w:val="00707F7D"/>
    <w:rsid w:val="00710213"/>
    <w:rsid w:val="00712694"/>
    <w:rsid w:val="00717EC5"/>
    <w:rsid w:val="0073555A"/>
    <w:rsid w:val="00755D8B"/>
    <w:rsid w:val="00763787"/>
    <w:rsid w:val="007758B7"/>
    <w:rsid w:val="007A0CA5"/>
    <w:rsid w:val="007A3368"/>
    <w:rsid w:val="007A57F2"/>
    <w:rsid w:val="007B1333"/>
    <w:rsid w:val="007D5DDB"/>
    <w:rsid w:val="007F4AEB"/>
    <w:rsid w:val="007F75B2"/>
    <w:rsid w:val="0080354D"/>
    <w:rsid w:val="008043C4"/>
    <w:rsid w:val="00823FF5"/>
    <w:rsid w:val="00831B1B"/>
    <w:rsid w:val="00832259"/>
    <w:rsid w:val="00843AF9"/>
    <w:rsid w:val="0084696B"/>
    <w:rsid w:val="00855FB3"/>
    <w:rsid w:val="00861D0E"/>
    <w:rsid w:val="00862A74"/>
    <w:rsid w:val="00867569"/>
    <w:rsid w:val="00870674"/>
    <w:rsid w:val="00885C0D"/>
    <w:rsid w:val="00896D35"/>
    <w:rsid w:val="008A6A7F"/>
    <w:rsid w:val="008A750A"/>
    <w:rsid w:val="008B3970"/>
    <w:rsid w:val="008C384C"/>
    <w:rsid w:val="008D0F11"/>
    <w:rsid w:val="008D664C"/>
    <w:rsid w:val="008E297F"/>
    <w:rsid w:val="008E5BA3"/>
    <w:rsid w:val="008F73B4"/>
    <w:rsid w:val="0090188B"/>
    <w:rsid w:val="009035E8"/>
    <w:rsid w:val="009230E1"/>
    <w:rsid w:val="00931A06"/>
    <w:rsid w:val="00933B88"/>
    <w:rsid w:val="00937553"/>
    <w:rsid w:val="00944671"/>
    <w:rsid w:val="009555DD"/>
    <w:rsid w:val="00963C22"/>
    <w:rsid w:val="00971374"/>
    <w:rsid w:val="009B55B1"/>
    <w:rsid w:val="009B79C4"/>
    <w:rsid w:val="009C48DB"/>
    <w:rsid w:val="009C6EC1"/>
    <w:rsid w:val="009E39C5"/>
    <w:rsid w:val="009F2FBB"/>
    <w:rsid w:val="00A07BA7"/>
    <w:rsid w:val="00A4343D"/>
    <w:rsid w:val="00A502F1"/>
    <w:rsid w:val="00A70A83"/>
    <w:rsid w:val="00A718E0"/>
    <w:rsid w:val="00A81EB3"/>
    <w:rsid w:val="00A875B9"/>
    <w:rsid w:val="00A87D29"/>
    <w:rsid w:val="00AA426B"/>
    <w:rsid w:val="00AB101A"/>
    <w:rsid w:val="00AB6196"/>
    <w:rsid w:val="00AC3140"/>
    <w:rsid w:val="00AD2FC0"/>
    <w:rsid w:val="00AE23C7"/>
    <w:rsid w:val="00AF77C9"/>
    <w:rsid w:val="00B00C1D"/>
    <w:rsid w:val="00B44E88"/>
    <w:rsid w:val="00B632CC"/>
    <w:rsid w:val="00BA12F1"/>
    <w:rsid w:val="00BA439F"/>
    <w:rsid w:val="00BA6370"/>
    <w:rsid w:val="00BC6464"/>
    <w:rsid w:val="00BD3DEA"/>
    <w:rsid w:val="00BD5C77"/>
    <w:rsid w:val="00BE2936"/>
    <w:rsid w:val="00C03A3C"/>
    <w:rsid w:val="00C07AE1"/>
    <w:rsid w:val="00C269D4"/>
    <w:rsid w:val="00C4160D"/>
    <w:rsid w:val="00C54E5B"/>
    <w:rsid w:val="00C77E35"/>
    <w:rsid w:val="00C81637"/>
    <w:rsid w:val="00C8406E"/>
    <w:rsid w:val="00CB08F1"/>
    <w:rsid w:val="00CB2709"/>
    <w:rsid w:val="00CB6F89"/>
    <w:rsid w:val="00CE228C"/>
    <w:rsid w:val="00CE71D9"/>
    <w:rsid w:val="00CF545B"/>
    <w:rsid w:val="00D209A7"/>
    <w:rsid w:val="00D27D69"/>
    <w:rsid w:val="00D448C2"/>
    <w:rsid w:val="00D52B05"/>
    <w:rsid w:val="00D62AD1"/>
    <w:rsid w:val="00D63590"/>
    <w:rsid w:val="00D666C3"/>
    <w:rsid w:val="00D739B4"/>
    <w:rsid w:val="00D75E7E"/>
    <w:rsid w:val="00D811AB"/>
    <w:rsid w:val="00D83CA5"/>
    <w:rsid w:val="00D87A24"/>
    <w:rsid w:val="00DA356B"/>
    <w:rsid w:val="00DA37C0"/>
    <w:rsid w:val="00DA3B19"/>
    <w:rsid w:val="00DE2ED8"/>
    <w:rsid w:val="00DE72EB"/>
    <w:rsid w:val="00DF421D"/>
    <w:rsid w:val="00DF47FE"/>
    <w:rsid w:val="00DF5D34"/>
    <w:rsid w:val="00E0156A"/>
    <w:rsid w:val="00E0484D"/>
    <w:rsid w:val="00E1018A"/>
    <w:rsid w:val="00E15B59"/>
    <w:rsid w:val="00E2163B"/>
    <w:rsid w:val="00E26704"/>
    <w:rsid w:val="00E31980"/>
    <w:rsid w:val="00E64004"/>
    <w:rsid w:val="00E6423C"/>
    <w:rsid w:val="00E65F3E"/>
    <w:rsid w:val="00E71483"/>
    <w:rsid w:val="00E73232"/>
    <w:rsid w:val="00E93830"/>
    <w:rsid w:val="00E93E0E"/>
    <w:rsid w:val="00EB1A25"/>
    <w:rsid w:val="00EB1ED3"/>
    <w:rsid w:val="00ED0799"/>
    <w:rsid w:val="00EE70B7"/>
    <w:rsid w:val="00EF732D"/>
    <w:rsid w:val="00F15315"/>
    <w:rsid w:val="00F25A84"/>
    <w:rsid w:val="00F314B7"/>
    <w:rsid w:val="00F40685"/>
    <w:rsid w:val="00F54FD1"/>
    <w:rsid w:val="00F55379"/>
    <w:rsid w:val="00F7683F"/>
    <w:rsid w:val="00F83C49"/>
    <w:rsid w:val="00F87D42"/>
    <w:rsid w:val="00F9429F"/>
    <w:rsid w:val="00FB687C"/>
    <w:rsid w:val="00FE114D"/>
    <w:rsid w:val="00FE7B8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7638389F"/>
  <w15:docId w15:val="{ACF12604-6B97-4369-B532-49F9A524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810C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">
    <w:name w:val="Body Text"/>
    <w:basedOn w:val="Normln"/>
    <w:link w:val="ZkladntextChar"/>
    <w:rsid w:val="001810C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1810C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Sledovanodkaz">
    <w:name w:val="FollowedHyperlink"/>
    <w:uiPriority w:val="99"/>
    <w:semiHidden/>
    <w:unhideWhenUsed/>
    <w:rsid w:val="008D664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mailto:jaroslav.kahoun@czso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tr.musil@czs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pl.czso.cz/pll/rocenka/rocenka.indexnu_gov?mylang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so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2Q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734064231554389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graf_EN!$B$3</c:f>
              <c:strCache>
                <c:ptCount val="1"/>
                <c:pt idx="0">
                  <c:v>CZK bn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dLbl>
              <c:idx val="0"/>
              <c:layout>
                <c:manualLayout>
                  <c:x val="5.5555555555555297E-3"/>
                  <c:y val="-1.2278361038203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566-4A90-BF13-CC0D69DD11C8}"/>
                </c:ext>
              </c:extLst>
            </c:dLbl>
            <c:dLbl>
              <c:idx val="1"/>
              <c:layout>
                <c:manualLayout>
                  <c:x val="-2.5462668816039986E-17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566-4A90-BF13-CC0D69DD11C8}"/>
                </c:ext>
              </c:extLst>
            </c:dLbl>
            <c:dLbl>
              <c:idx val="2"/>
              <c:layout>
                <c:manualLayout>
                  <c:x val="0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566-4A90-BF13-CC0D69DD11C8}"/>
                </c:ext>
              </c:extLst>
            </c:dLbl>
            <c:dLbl>
              <c:idx val="3"/>
              <c:layout>
                <c:manualLayout>
                  <c:x val="0"/>
                  <c:y val="1.5088731421582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566-4A90-BF13-CC0D69DD11C8}"/>
                </c:ext>
              </c:extLst>
            </c:dLbl>
            <c:dLbl>
              <c:idx val="4"/>
              <c:layout>
                <c:manualLayout>
                  <c:x val="0"/>
                  <c:y val="1.27185988310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566-4A90-BF13-CC0D69DD11C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graf_EN!$F$2:$N$2</c:f>
              <c:strCache>
                <c:ptCount val="9"/>
                <c:pt idx="0">
                  <c:v>2017 Q2</c:v>
                </c:pt>
                <c:pt idx="1">
                  <c:v>2017 Q3</c:v>
                </c:pt>
                <c:pt idx="2">
                  <c:v>2017 Q4</c:v>
                </c:pt>
                <c:pt idx="3">
                  <c:v>2018 Q1</c:v>
                </c:pt>
                <c:pt idx="4">
                  <c:v>2018 Q2</c:v>
                </c:pt>
                <c:pt idx="5">
                  <c:v>2018 Q3</c:v>
                </c:pt>
                <c:pt idx="6">
                  <c:v>2018 Q4</c:v>
                </c:pt>
                <c:pt idx="7">
                  <c:v>2019 Q1</c:v>
                </c:pt>
                <c:pt idx="8">
                  <c:v>2019 Q2</c:v>
                </c:pt>
              </c:strCache>
            </c:strRef>
          </c:cat>
          <c:val>
            <c:numRef>
              <c:f>graf_EN!$F$3:$N$3</c:f>
              <c:numCache>
                <c:formatCode>#,##0</c:formatCode>
                <c:ptCount val="9"/>
                <c:pt idx="0">
                  <c:v>1923.566</c:v>
                </c:pt>
                <c:pt idx="1">
                  <c:v>1739.357</c:v>
                </c:pt>
                <c:pt idx="2">
                  <c:v>1749.5319999999999</c:v>
                </c:pt>
                <c:pt idx="3">
                  <c:v>1832.4459999999999</c:v>
                </c:pt>
                <c:pt idx="4">
                  <c:v>1828.8910000000001</c:v>
                </c:pt>
                <c:pt idx="5">
                  <c:v>1778.097</c:v>
                </c:pt>
                <c:pt idx="6">
                  <c:v>1734.72</c:v>
                </c:pt>
                <c:pt idx="7">
                  <c:v>1836.1610000000001</c:v>
                </c:pt>
                <c:pt idx="8">
                  <c:v>1817.058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66-4A90-BF13-CC0D69DD1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8893568"/>
        <c:axId val="198895104"/>
      </c:barChart>
      <c:scatterChart>
        <c:scatterStyle val="lineMarker"/>
        <c:varyColors val="0"/>
        <c:ser>
          <c:idx val="1"/>
          <c:order val="1"/>
          <c:tx>
            <c:strRef>
              <c:f>graf_EN!$B$4</c:f>
              <c:strCache>
                <c:ptCount val="1"/>
                <c:pt idx="0">
                  <c:v>% of GDP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4.9150958402926909E-2"/>
                  <c:y val="5.99339767853858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566-4A90-BF13-CC0D69DD11C8}"/>
                </c:ext>
              </c:extLst>
            </c:dLbl>
            <c:dLbl>
              <c:idx val="1"/>
              <c:layout>
                <c:manualLayout>
                  <c:x val="-4.9274039608685281E-2"/>
                  <c:y val="0.108521694891830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566-4A90-BF13-CC0D69DD11C8}"/>
                </c:ext>
              </c:extLst>
            </c:dLbl>
            <c:dLbl>
              <c:idx val="3"/>
              <c:layout>
                <c:manualLayout>
                  <c:x val="-4.9150958402926909E-2"/>
                  <c:y val="6.2951723069702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566-4A90-BF13-CC0D69DD11C8}"/>
                </c:ext>
              </c:extLst>
            </c:dLbl>
            <c:dLbl>
              <c:idx val="5"/>
              <c:layout>
                <c:manualLayout>
                  <c:x val="-5.0445200031814207E-2"/>
                  <c:y val="5.603026826228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566-4A90-BF13-CC0D69DD11C8}"/>
                </c:ext>
              </c:extLst>
            </c:dLbl>
            <c:dLbl>
              <c:idx val="6"/>
              <c:layout>
                <c:manualLayout>
                  <c:x val="-4.7414897001511178E-2"/>
                  <c:y val="4.1361150455682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566-4A90-BF13-CC0D69DD11C8}"/>
                </c:ext>
              </c:extLst>
            </c:dLbl>
            <c:dLbl>
              <c:idx val="8"/>
              <c:layout>
                <c:manualLayout>
                  <c:x val="-4.7414897001511178E-2"/>
                  <c:y val="3.7511521014229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566-4A90-BF13-CC0D69DD11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graf_EN!$F$2:$N$2</c:f>
              <c:strCache>
                <c:ptCount val="9"/>
                <c:pt idx="0">
                  <c:v>2017 Q2</c:v>
                </c:pt>
                <c:pt idx="1">
                  <c:v>2017 Q3</c:v>
                </c:pt>
                <c:pt idx="2">
                  <c:v>2017 Q4</c:v>
                </c:pt>
                <c:pt idx="3">
                  <c:v>2018 Q1</c:v>
                </c:pt>
                <c:pt idx="4">
                  <c:v>2018 Q2</c:v>
                </c:pt>
                <c:pt idx="5">
                  <c:v>2018 Q3</c:v>
                </c:pt>
                <c:pt idx="6">
                  <c:v>2018 Q4</c:v>
                </c:pt>
                <c:pt idx="7">
                  <c:v>2019 Q1</c:v>
                </c:pt>
                <c:pt idx="8">
                  <c:v>2019 Q2</c:v>
                </c:pt>
              </c:strCache>
            </c:strRef>
          </c:xVal>
          <c:yVal>
            <c:numRef>
              <c:f>graf_EN!$F$4:$N$4</c:f>
              <c:numCache>
                <c:formatCode>0.00</c:formatCode>
                <c:ptCount val="9"/>
                <c:pt idx="0">
                  <c:v>39.450141121448944</c:v>
                </c:pt>
                <c:pt idx="1">
                  <c:v>35.109628963959764</c:v>
                </c:pt>
                <c:pt idx="2">
                  <c:v>34.662957200401721</c:v>
                </c:pt>
                <c:pt idx="3">
                  <c:v>35.794526137806251</c:v>
                </c:pt>
                <c:pt idx="4">
                  <c:v>35.261671074798919</c:v>
                </c:pt>
                <c:pt idx="5">
                  <c:v>33.859859060788651</c:v>
                </c:pt>
                <c:pt idx="6">
                  <c:v>32.554049382799455</c:v>
                </c:pt>
                <c:pt idx="7">
                  <c:v>33.970426489429109</c:v>
                </c:pt>
                <c:pt idx="8">
                  <c:v>33.111883798309329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C566-4A90-BF13-CC0D69DD1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425216"/>
        <c:axId val="198897024"/>
      </c:scatterChart>
      <c:catAx>
        <c:axId val="198893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8895104"/>
        <c:crosses val="autoZero"/>
        <c:auto val="1"/>
        <c:lblAlgn val="ctr"/>
        <c:lblOffset val="100"/>
        <c:noMultiLvlLbl val="0"/>
      </c:catAx>
      <c:valAx>
        <c:axId val="19889510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CZK</a:t>
                </a:r>
                <a:r>
                  <a:rPr lang="cs-CZ" b="0" baseline="0"/>
                  <a:t> bn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8893568"/>
        <c:crosses val="autoZero"/>
        <c:crossBetween val="between"/>
      </c:valAx>
      <c:valAx>
        <c:axId val="198897024"/>
        <c:scaling>
          <c:orientation val="minMax"/>
          <c:min val="3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of GDP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6425216"/>
        <c:crosses val="max"/>
        <c:crossBetween val="midCat"/>
      </c:valAx>
      <c:valAx>
        <c:axId val="196425216"/>
        <c:scaling>
          <c:orientation val="minMax"/>
        </c:scaling>
        <c:delete val="1"/>
        <c:axPos val="b"/>
        <c:majorTickMark val="out"/>
        <c:minorTickMark val="none"/>
        <c:tickLblPos val="nextTo"/>
        <c:crossAx val="198897024"/>
        <c:crosses val="autoZero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84A1-106E-4F8A-8685-449F86D7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31</TotalTime>
  <Pages>4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Milada Matoušová</dc:creator>
  <cp:keywords/>
  <cp:lastModifiedBy>Petr Musil</cp:lastModifiedBy>
  <cp:revision>10</cp:revision>
  <cp:lastPrinted>2019-09-30T06:01:00Z</cp:lastPrinted>
  <dcterms:created xsi:type="dcterms:W3CDTF">2019-09-30T08:13:00Z</dcterms:created>
  <dcterms:modified xsi:type="dcterms:W3CDTF">2019-09-30T11:18:00Z</dcterms:modified>
</cp:coreProperties>
</file>