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9B1E" w14:textId="33AC95CA" w:rsidR="00BF083E" w:rsidRPr="00B3645D" w:rsidRDefault="001210AF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1</w:t>
      </w:r>
      <w:r w:rsidR="003D221D">
        <w:rPr>
          <w:rFonts w:cs="Arial"/>
          <w:b/>
          <w:i w:val="0"/>
        </w:rPr>
        <w:t>3</w:t>
      </w:r>
      <w:r w:rsidR="00BF083E" w:rsidRPr="00B3645D">
        <w:rPr>
          <w:rFonts w:cs="Arial"/>
          <w:b/>
          <w:i w:val="0"/>
        </w:rPr>
        <w:t xml:space="preserve">. </w:t>
      </w:r>
      <w:r w:rsidR="00C7546E">
        <w:rPr>
          <w:rFonts w:cs="Arial"/>
          <w:b/>
          <w:i w:val="0"/>
        </w:rPr>
        <w:t>1</w:t>
      </w:r>
      <w:r w:rsidR="00591470">
        <w:rPr>
          <w:rFonts w:cs="Arial"/>
          <w:b/>
          <w:i w:val="0"/>
        </w:rPr>
        <w:t>. 202</w:t>
      </w:r>
      <w:r w:rsidR="003D221D">
        <w:rPr>
          <w:rFonts w:cs="Arial"/>
          <w:b/>
          <w:i w:val="0"/>
        </w:rPr>
        <w:t>6</w:t>
      </w:r>
    </w:p>
    <w:p w14:paraId="1025A249" w14:textId="32C0D0F0" w:rsidR="00D60C1D" w:rsidRPr="00BD6CFE" w:rsidRDefault="0043776A" w:rsidP="00D60C1D">
      <w:pPr>
        <w:pStyle w:val="Nzev"/>
        <w:rPr>
          <w:color w:val="C00000"/>
          <w:spacing w:val="-2"/>
        </w:rPr>
      </w:pPr>
      <w:r>
        <w:rPr>
          <w:color w:val="C00000"/>
          <w:spacing w:val="-2"/>
        </w:rPr>
        <w:t>Průměrná míra inflace v roce 2025 byla</w:t>
      </w:r>
      <w:r w:rsidR="00A64257">
        <w:rPr>
          <w:color w:val="C00000"/>
          <w:spacing w:val="-2"/>
        </w:rPr>
        <w:t> </w:t>
      </w:r>
      <w:r>
        <w:rPr>
          <w:color w:val="C00000"/>
          <w:spacing w:val="-2"/>
        </w:rPr>
        <w:t>2,5 %</w:t>
      </w:r>
    </w:p>
    <w:p w14:paraId="4748436F" w14:textId="3AF4F5CC" w:rsidR="00BF083E" w:rsidRPr="001A6012" w:rsidRDefault="00BF083E" w:rsidP="00BF083E">
      <w:pPr>
        <w:pStyle w:val="Podtitulek"/>
        <w:rPr>
          <w:rFonts w:cs="Arial"/>
        </w:rPr>
      </w:pPr>
      <w:r w:rsidRPr="001A6012">
        <w:rPr>
          <w:rFonts w:cs="Arial"/>
        </w:rPr>
        <w:t xml:space="preserve">Indexy spotřebitelských cen – inflace – </w:t>
      </w:r>
      <w:r w:rsidR="003D221D">
        <w:rPr>
          <w:rFonts w:cs="Arial"/>
        </w:rPr>
        <w:t>prosinec</w:t>
      </w:r>
      <w:r w:rsidR="005226FF">
        <w:rPr>
          <w:rFonts w:cs="Arial"/>
        </w:rPr>
        <w:t> </w:t>
      </w:r>
      <w:r w:rsidRPr="001A6012">
        <w:rPr>
          <w:rFonts w:cs="Arial"/>
        </w:rPr>
        <w:t>202</w:t>
      </w:r>
      <w:r w:rsidR="00E44B81">
        <w:rPr>
          <w:rFonts w:cs="Arial"/>
        </w:rPr>
        <w:t>5</w:t>
      </w:r>
    </w:p>
    <w:p w14:paraId="66119EB1" w14:textId="7496A443" w:rsidR="005B644C" w:rsidRPr="004D32FB" w:rsidRDefault="00A84008" w:rsidP="005B644C">
      <w:pPr>
        <w:pStyle w:val="Perex"/>
        <w:rPr>
          <w:spacing w:val="-4"/>
        </w:rPr>
      </w:pPr>
      <w:r w:rsidRPr="004D32FB">
        <w:t xml:space="preserve">Spotřebitelské ceny </w:t>
      </w:r>
      <w:r w:rsidR="00074A46" w:rsidRPr="004D32FB">
        <w:t xml:space="preserve">v prosinci </w:t>
      </w:r>
      <w:r w:rsidRPr="004D32FB">
        <w:t xml:space="preserve">meziměsíčně </w:t>
      </w:r>
      <w:r w:rsidR="005B57D7" w:rsidRPr="004D32FB">
        <w:t>klesly</w:t>
      </w:r>
      <w:r w:rsidRPr="004D32FB">
        <w:t xml:space="preserve"> o </w:t>
      </w:r>
      <w:r w:rsidR="007F2CC4" w:rsidRPr="004D32FB">
        <w:t>0,</w:t>
      </w:r>
      <w:r w:rsidR="005B57D7" w:rsidRPr="004D32FB">
        <w:t>3</w:t>
      </w:r>
      <w:r w:rsidR="00100044" w:rsidRPr="004D32FB">
        <w:t> </w:t>
      </w:r>
      <w:r w:rsidRPr="004D32FB">
        <w:t xml:space="preserve">%. </w:t>
      </w:r>
      <w:r w:rsidR="00566281" w:rsidRPr="004D32FB">
        <w:t xml:space="preserve">Tento vývoj byl ovlivněn zejména </w:t>
      </w:r>
      <w:r w:rsidR="00C06974" w:rsidRPr="004D32FB">
        <w:t>nižšími</w:t>
      </w:r>
      <w:r w:rsidR="00782F21" w:rsidRPr="004D32FB">
        <w:t xml:space="preserve"> cenami </w:t>
      </w:r>
      <w:r w:rsidR="00F15350" w:rsidRPr="004D32FB">
        <w:t xml:space="preserve">v oddíle </w:t>
      </w:r>
      <w:r w:rsidR="00603BD2" w:rsidRPr="004D32FB">
        <w:t>potraviny a</w:t>
      </w:r>
      <w:r w:rsidR="00486723" w:rsidRPr="004D32FB">
        <w:t> </w:t>
      </w:r>
      <w:r w:rsidR="00603BD2" w:rsidRPr="004D32FB">
        <w:t>nealkoholické nápoje</w:t>
      </w:r>
      <w:r w:rsidR="0072173B" w:rsidRPr="004D32FB">
        <w:t>.</w:t>
      </w:r>
      <w:r w:rsidR="008B7770" w:rsidRPr="004D32FB">
        <w:t xml:space="preserve"> </w:t>
      </w:r>
      <w:r w:rsidR="00A31108" w:rsidRPr="004D32FB">
        <w:rPr>
          <w:spacing w:val="-4"/>
        </w:rPr>
        <w:t>Meziročně vzrostly spotřebitelské ceny v</w:t>
      </w:r>
      <w:r w:rsidR="0094187B" w:rsidRPr="004D32FB">
        <w:rPr>
          <w:spacing w:val="-4"/>
        </w:rPr>
        <w:t> prosinci stejně jako v</w:t>
      </w:r>
      <w:r w:rsidR="00A64257">
        <w:rPr>
          <w:spacing w:val="-4"/>
        </w:rPr>
        <w:t> </w:t>
      </w:r>
      <w:r w:rsidR="0094187B" w:rsidRPr="004D32FB">
        <w:rPr>
          <w:spacing w:val="-4"/>
        </w:rPr>
        <w:t>listopadu</w:t>
      </w:r>
      <w:r w:rsidR="00DE11AF" w:rsidRPr="004D32FB">
        <w:rPr>
          <w:spacing w:val="-4"/>
        </w:rPr>
        <w:t xml:space="preserve"> o </w:t>
      </w:r>
      <w:r w:rsidR="008A05FB" w:rsidRPr="004D32FB">
        <w:rPr>
          <w:spacing w:val="-4"/>
        </w:rPr>
        <w:t>2,</w:t>
      </w:r>
      <w:r w:rsidR="005B57D7" w:rsidRPr="004D32FB">
        <w:rPr>
          <w:spacing w:val="-4"/>
        </w:rPr>
        <w:t>1</w:t>
      </w:r>
      <w:r w:rsidR="00683B48" w:rsidRPr="004D32FB">
        <w:rPr>
          <w:spacing w:val="-4"/>
        </w:rPr>
        <w:t> %</w:t>
      </w:r>
      <w:r w:rsidR="00BA72EA" w:rsidRPr="004D32FB">
        <w:rPr>
          <w:spacing w:val="-4"/>
        </w:rPr>
        <w:t>.</w:t>
      </w:r>
      <w:r w:rsidR="000D56B7">
        <w:rPr>
          <w:spacing w:val="-4"/>
        </w:rPr>
        <w:t xml:space="preserve"> </w:t>
      </w:r>
      <w:r w:rsidR="000D56B7" w:rsidRPr="004D32FB">
        <w:rPr>
          <w:spacing w:val="-4"/>
        </w:rPr>
        <w:t>Průměrná míra inflace za celý rok 2025 byla 2,5 %.</w:t>
      </w:r>
    </w:p>
    <w:p w14:paraId="105FE1A6" w14:textId="77777777" w:rsidR="005B644C" w:rsidRPr="004D32FB" w:rsidRDefault="005B644C" w:rsidP="005B644C">
      <w:pPr>
        <w:pStyle w:val="Zkladntext"/>
        <w:spacing w:line="276" w:lineRule="auto"/>
        <w:outlineLvl w:val="0"/>
        <w:rPr>
          <w:rFonts w:cs="Arial"/>
          <w:i w:val="0"/>
          <w:sz w:val="20"/>
          <w:szCs w:val="20"/>
        </w:rPr>
      </w:pPr>
      <w:r w:rsidRPr="004D32FB">
        <w:rPr>
          <w:rFonts w:cs="Arial"/>
          <w:b/>
          <w:bCs/>
          <w:i w:val="0"/>
          <w:sz w:val="20"/>
          <w:szCs w:val="20"/>
        </w:rPr>
        <w:t>Průměrná míra inflace</w:t>
      </w:r>
      <w:r w:rsidRPr="004D32FB">
        <w:rPr>
          <w:rFonts w:cs="Arial"/>
          <w:i w:val="0"/>
          <w:sz w:val="20"/>
          <w:szCs w:val="20"/>
        </w:rPr>
        <w:t xml:space="preserve"> </w:t>
      </w:r>
    </w:p>
    <w:p w14:paraId="49605ABF" w14:textId="77777777" w:rsidR="005B644C" w:rsidRPr="004D32FB" w:rsidRDefault="005B644C" w:rsidP="005B644C">
      <w:pPr>
        <w:pStyle w:val="Zkladntext"/>
        <w:spacing w:line="276" w:lineRule="auto"/>
        <w:outlineLvl w:val="0"/>
        <w:rPr>
          <w:rFonts w:eastAsia="Calibri"/>
          <w:i w:val="0"/>
          <w:iCs w:val="0"/>
          <w:sz w:val="20"/>
          <w:szCs w:val="20"/>
        </w:rPr>
      </w:pPr>
      <w:r w:rsidRPr="004D32FB">
        <w:rPr>
          <w:rFonts w:cs="Arial"/>
          <w:bCs/>
          <w:sz w:val="20"/>
          <w:szCs w:val="20"/>
        </w:rPr>
        <w:t>„Průměrná míra inflace za</w:t>
      </w:r>
      <w:r w:rsidRPr="004D32FB">
        <w:rPr>
          <w:rFonts w:cs="Arial"/>
          <w:sz w:val="20"/>
          <w:szCs w:val="20"/>
        </w:rPr>
        <w:t xml:space="preserve"> rok 2025 </w:t>
      </w:r>
      <w:r w:rsidRPr="004D32FB">
        <w:rPr>
          <w:rFonts w:eastAsia="Calibri"/>
          <w:iCs w:val="0"/>
          <w:sz w:val="20"/>
          <w:szCs w:val="22"/>
        </w:rPr>
        <w:t>činila 2,5 %. Ceny zboží úhrnem v roce 2025 vzrostly o 1,1 % a ceny služeb o 4,7 </w:t>
      </w:r>
      <w:r w:rsidRPr="004D32FB">
        <w:rPr>
          <w:rFonts w:eastAsia="Calibri"/>
          <w:iCs w:val="0"/>
          <w:sz w:val="20"/>
          <w:szCs w:val="20"/>
        </w:rPr>
        <w:t>%</w:t>
      </w:r>
      <w:r w:rsidRPr="004D32FB">
        <w:rPr>
          <w:rFonts w:eastAsia="Calibri"/>
          <w:i w:val="0"/>
          <w:iCs w:val="0"/>
          <w:sz w:val="20"/>
          <w:szCs w:val="20"/>
        </w:rPr>
        <w:t xml:space="preserve">,“ </w:t>
      </w:r>
      <w:r w:rsidRPr="004D32FB">
        <w:rPr>
          <w:rFonts w:cs="Arial"/>
          <w:i w:val="0"/>
          <w:sz w:val="20"/>
          <w:szCs w:val="20"/>
          <w:lang w:eastAsia="cs-CZ"/>
        </w:rPr>
        <w:t>uvedla Pavla Šedivá, vedoucí oddělení statistiky spotřebitelských cen ČSÚ.</w:t>
      </w:r>
    </w:p>
    <w:p w14:paraId="10862922" w14:textId="77777777" w:rsidR="005B644C" w:rsidRPr="004D7C35" w:rsidRDefault="005B644C" w:rsidP="005B644C">
      <w:pPr>
        <w:pStyle w:val="Zkladntext"/>
        <w:spacing w:line="276" w:lineRule="auto"/>
        <w:rPr>
          <w:rFonts w:eastAsia="Calibri"/>
          <w:i w:val="0"/>
          <w:iCs w:val="0"/>
          <w:sz w:val="20"/>
          <w:szCs w:val="22"/>
        </w:rPr>
      </w:pPr>
      <w:r w:rsidRPr="004D32FB">
        <w:rPr>
          <w:rFonts w:eastAsia="Calibri"/>
          <w:i w:val="0"/>
          <w:iCs w:val="0"/>
          <w:sz w:val="20"/>
          <w:szCs w:val="22"/>
        </w:rPr>
        <w:t>(Shrnutí vývoje indexu spotřebitelských cen v roce 2025 je součástí souběžně vydávané analýzy za 4. čtvrtletí.)</w:t>
      </w:r>
    </w:p>
    <w:p w14:paraId="59E7100E" w14:textId="77777777" w:rsidR="005B644C" w:rsidRPr="005B644C" w:rsidRDefault="005B644C" w:rsidP="005B644C"/>
    <w:p w14:paraId="46354A7D" w14:textId="77777777" w:rsidR="00512838" w:rsidRPr="00F87C88" w:rsidRDefault="00512838" w:rsidP="00512838">
      <w:pPr>
        <w:rPr>
          <w:b/>
        </w:rPr>
      </w:pPr>
      <w:r w:rsidRPr="00512838">
        <w:rPr>
          <w:b/>
        </w:rPr>
        <w:t>Meziměsíční srovnání</w:t>
      </w:r>
    </w:p>
    <w:p w14:paraId="006B68F5" w14:textId="02249AAE" w:rsidR="006B7BAF" w:rsidRDefault="00D91FE6" w:rsidP="00A64257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  <w:r w:rsidRPr="001A6012">
        <w:rPr>
          <w:rFonts w:cs="Arial"/>
          <w:i w:val="0"/>
          <w:sz w:val="20"/>
          <w:szCs w:val="20"/>
        </w:rPr>
        <w:t xml:space="preserve">Meziměsíčně </w:t>
      </w:r>
      <w:r w:rsidR="00B32EB1">
        <w:rPr>
          <w:rFonts w:cs="Arial"/>
          <w:i w:val="0"/>
          <w:sz w:val="20"/>
          <w:szCs w:val="20"/>
        </w:rPr>
        <w:t>klesly</w:t>
      </w:r>
      <w:r w:rsidR="00782F21">
        <w:rPr>
          <w:rFonts w:cs="Arial"/>
          <w:i w:val="0"/>
          <w:sz w:val="20"/>
          <w:szCs w:val="20"/>
        </w:rPr>
        <w:t xml:space="preserve"> </w:t>
      </w:r>
      <w:r w:rsidRPr="001A6012">
        <w:rPr>
          <w:rFonts w:cs="Arial"/>
          <w:i w:val="0"/>
          <w:sz w:val="20"/>
          <w:szCs w:val="20"/>
        </w:rPr>
        <w:t>spotřebitelské ceny v </w:t>
      </w:r>
      <w:r w:rsidR="0094187B">
        <w:rPr>
          <w:rFonts w:cs="Arial"/>
          <w:i w:val="0"/>
          <w:sz w:val="20"/>
          <w:szCs w:val="20"/>
        </w:rPr>
        <w:t>prosinci</w:t>
      </w:r>
      <w:r w:rsidRPr="001A6012">
        <w:rPr>
          <w:rFonts w:cs="Arial"/>
          <w:i w:val="0"/>
          <w:sz w:val="20"/>
          <w:szCs w:val="20"/>
        </w:rPr>
        <w:t xml:space="preserve"> o </w:t>
      </w:r>
      <w:r>
        <w:rPr>
          <w:rFonts w:cs="Arial"/>
          <w:i w:val="0"/>
          <w:sz w:val="20"/>
          <w:szCs w:val="20"/>
        </w:rPr>
        <w:t>0,</w:t>
      </w:r>
      <w:r w:rsidR="00B32EB1">
        <w:rPr>
          <w:rFonts w:cs="Arial"/>
          <w:i w:val="0"/>
          <w:sz w:val="20"/>
          <w:szCs w:val="20"/>
        </w:rPr>
        <w:t>3</w:t>
      </w:r>
      <w:r w:rsidRPr="001A6012">
        <w:rPr>
          <w:rFonts w:cs="Arial"/>
          <w:i w:val="0"/>
          <w:sz w:val="20"/>
          <w:szCs w:val="20"/>
        </w:rPr>
        <w:t> %.</w:t>
      </w:r>
      <w:r>
        <w:rPr>
          <w:rFonts w:cs="Arial"/>
          <w:i w:val="0"/>
          <w:sz w:val="20"/>
          <w:szCs w:val="20"/>
        </w:rPr>
        <w:t xml:space="preserve"> </w:t>
      </w:r>
      <w:r w:rsidR="00256143">
        <w:rPr>
          <w:rFonts w:eastAsia="Calibri" w:cs="Arial"/>
          <w:i w:val="0"/>
          <w:iCs w:val="0"/>
          <w:sz w:val="20"/>
          <w:szCs w:val="20"/>
        </w:rPr>
        <w:t xml:space="preserve">V oddíle </w:t>
      </w:r>
      <w:r w:rsidR="007E3307">
        <w:rPr>
          <w:rFonts w:eastAsia="Calibri" w:cs="Arial"/>
          <w:i w:val="0"/>
          <w:iCs w:val="0"/>
          <w:sz w:val="20"/>
          <w:szCs w:val="20"/>
        </w:rPr>
        <w:t>potraviny a</w:t>
      </w:r>
      <w:r w:rsidR="00486723">
        <w:rPr>
          <w:rFonts w:eastAsia="Calibri" w:cs="Arial"/>
          <w:i w:val="0"/>
          <w:iCs w:val="0"/>
          <w:sz w:val="20"/>
          <w:szCs w:val="20"/>
        </w:rPr>
        <w:t> </w:t>
      </w:r>
      <w:r w:rsidR="007E3307">
        <w:rPr>
          <w:rFonts w:eastAsia="Calibri" w:cs="Arial"/>
          <w:i w:val="0"/>
          <w:iCs w:val="0"/>
          <w:sz w:val="20"/>
          <w:szCs w:val="20"/>
        </w:rPr>
        <w:t xml:space="preserve">nealkoholické nápoje byly </w:t>
      </w:r>
      <w:r w:rsidR="00E05800">
        <w:rPr>
          <w:rFonts w:eastAsia="Calibri" w:cs="Arial"/>
          <w:i w:val="0"/>
          <w:iCs w:val="0"/>
          <w:sz w:val="20"/>
          <w:szCs w:val="20"/>
        </w:rPr>
        <w:t>nižší</w:t>
      </w:r>
      <w:r w:rsidR="007E3307">
        <w:rPr>
          <w:rFonts w:eastAsia="Calibri" w:cs="Arial"/>
          <w:i w:val="0"/>
          <w:iCs w:val="0"/>
          <w:sz w:val="20"/>
          <w:szCs w:val="20"/>
        </w:rPr>
        <w:t xml:space="preserve"> především ceny </w:t>
      </w:r>
      <w:r w:rsidR="004E38AB" w:rsidRPr="00D91348">
        <w:rPr>
          <w:rFonts w:eastAsia="Calibri" w:cs="Arial"/>
          <w:i w:val="0"/>
          <w:iCs w:val="0"/>
          <w:sz w:val="20"/>
          <w:szCs w:val="20"/>
        </w:rPr>
        <w:t>vepřového</w:t>
      </w:r>
      <w:r w:rsidR="004E38AB">
        <w:rPr>
          <w:rFonts w:eastAsia="Calibri" w:cs="Arial"/>
          <w:i w:val="0"/>
          <w:iCs w:val="0"/>
          <w:sz w:val="20"/>
          <w:szCs w:val="20"/>
        </w:rPr>
        <w:t xml:space="preserve"> masa o 4,9 %, drůbeže o 2,7 %, másla o 9,6 %, nealkoholických nápojů o 1,5 %, uzenin o 1,8 %, polotučného trvanlivého mléka o </w:t>
      </w:r>
      <w:r w:rsidR="00731A38">
        <w:rPr>
          <w:rFonts w:eastAsia="Calibri" w:cs="Arial"/>
          <w:i w:val="0"/>
          <w:iCs w:val="0"/>
          <w:sz w:val="20"/>
          <w:szCs w:val="20"/>
        </w:rPr>
        <w:t>7,6</w:t>
      </w:r>
      <w:r w:rsidR="004E38AB">
        <w:rPr>
          <w:rFonts w:eastAsia="Calibri" w:cs="Arial"/>
          <w:i w:val="0"/>
          <w:iCs w:val="0"/>
          <w:sz w:val="20"/>
          <w:szCs w:val="20"/>
        </w:rPr>
        <w:t xml:space="preserve"> %, vajec o 4,7 %, </w:t>
      </w:r>
      <w:r w:rsidR="00E05800" w:rsidRPr="00D91348">
        <w:rPr>
          <w:rFonts w:eastAsia="Calibri" w:cs="Arial"/>
          <w:i w:val="0"/>
          <w:iCs w:val="0"/>
          <w:sz w:val="20"/>
          <w:szCs w:val="20"/>
        </w:rPr>
        <w:t>ovoce o </w:t>
      </w:r>
      <w:r w:rsidR="004E38AB">
        <w:rPr>
          <w:rFonts w:eastAsia="Calibri" w:cs="Arial"/>
          <w:i w:val="0"/>
          <w:iCs w:val="0"/>
          <w:sz w:val="20"/>
          <w:szCs w:val="20"/>
        </w:rPr>
        <w:t>1,</w:t>
      </w:r>
      <w:r w:rsidR="00CE5BCF" w:rsidRPr="00D91348">
        <w:rPr>
          <w:rFonts w:eastAsia="Calibri" w:cs="Arial"/>
          <w:i w:val="0"/>
          <w:iCs w:val="0"/>
          <w:sz w:val="20"/>
          <w:szCs w:val="20"/>
        </w:rPr>
        <w:t>3</w:t>
      </w:r>
      <w:r w:rsidR="00E05800" w:rsidRPr="00D91348">
        <w:rPr>
          <w:rFonts w:eastAsia="Calibri" w:cs="Arial"/>
          <w:i w:val="0"/>
          <w:iCs w:val="0"/>
          <w:sz w:val="20"/>
          <w:szCs w:val="20"/>
        </w:rPr>
        <w:t> %</w:t>
      </w:r>
      <w:r w:rsidR="00F828BB">
        <w:rPr>
          <w:rFonts w:eastAsia="Calibri" w:cs="Arial"/>
          <w:i w:val="0"/>
          <w:iCs w:val="0"/>
          <w:sz w:val="20"/>
          <w:szCs w:val="20"/>
        </w:rPr>
        <w:t>,</w:t>
      </w:r>
      <w:r w:rsidR="004E38AB">
        <w:rPr>
          <w:rFonts w:eastAsia="Calibri" w:cs="Arial"/>
          <w:i w:val="0"/>
          <w:iCs w:val="0"/>
          <w:sz w:val="20"/>
          <w:szCs w:val="20"/>
        </w:rPr>
        <w:t xml:space="preserve"> </w:t>
      </w:r>
      <w:r w:rsidR="00F828BB">
        <w:rPr>
          <w:rFonts w:eastAsia="Calibri" w:cs="Arial"/>
          <w:i w:val="0"/>
          <w:iCs w:val="0"/>
          <w:sz w:val="20"/>
          <w:szCs w:val="20"/>
        </w:rPr>
        <w:t>čokolády a</w:t>
      </w:r>
      <w:r w:rsidR="00A64257">
        <w:rPr>
          <w:rFonts w:eastAsia="Calibri" w:cs="Arial"/>
          <w:i w:val="0"/>
          <w:iCs w:val="0"/>
          <w:sz w:val="20"/>
          <w:szCs w:val="20"/>
        </w:rPr>
        <w:t> </w:t>
      </w:r>
      <w:r w:rsidR="00F828BB">
        <w:rPr>
          <w:rFonts w:eastAsia="Calibri" w:cs="Arial"/>
          <w:i w:val="0"/>
          <w:iCs w:val="0"/>
          <w:sz w:val="20"/>
          <w:szCs w:val="20"/>
        </w:rPr>
        <w:t>čokoládových výrobků o 4,0 %,</w:t>
      </w:r>
      <w:r w:rsidR="004E38AB">
        <w:rPr>
          <w:rFonts w:eastAsia="Calibri" w:cs="Arial"/>
          <w:i w:val="0"/>
          <w:iCs w:val="0"/>
          <w:sz w:val="20"/>
          <w:szCs w:val="20"/>
        </w:rPr>
        <w:t xml:space="preserve"> jogurtů o 3,3 %. </w:t>
      </w:r>
      <w:r w:rsidR="00E05800">
        <w:rPr>
          <w:rFonts w:eastAsia="Calibri" w:cs="Arial"/>
          <w:i w:val="0"/>
          <w:iCs w:val="0"/>
          <w:sz w:val="20"/>
          <w:szCs w:val="20"/>
        </w:rPr>
        <w:t xml:space="preserve">V oddíle </w:t>
      </w:r>
      <w:r w:rsidR="00CB59F9">
        <w:rPr>
          <w:rFonts w:eastAsia="Calibri" w:cs="Arial"/>
          <w:i w:val="0"/>
          <w:iCs w:val="0"/>
          <w:sz w:val="20"/>
          <w:szCs w:val="20"/>
        </w:rPr>
        <w:t xml:space="preserve">alkoholické nápoje, tabák </w:t>
      </w:r>
      <w:r w:rsidR="00E05800">
        <w:rPr>
          <w:rFonts w:eastAsia="Calibri" w:cs="Arial"/>
          <w:i w:val="0"/>
          <w:iCs w:val="0"/>
          <w:sz w:val="20"/>
          <w:szCs w:val="20"/>
        </w:rPr>
        <w:t xml:space="preserve">klesly ceny </w:t>
      </w:r>
      <w:r w:rsidR="00CB59F9">
        <w:rPr>
          <w:rFonts w:eastAsia="Calibri" w:cs="Arial"/>
          <w:i w:val="0"/>
          <w:iCs w:val="0"/>
          <w:sz w:val="20"/>
          <w:szCs w:val="20"/>
        </w:rPr>
        <w:t>vína o 5,7 %, piva o 2,0 % a</w:t>
      </w:r>
      <w:r w:rsidR="00A64257">
        <w:rPr>
          <w:rFonts w:eastAsia="Calibri" w:cs="Arial"/>
          <w:i w:val="0"/>
          <w:iCs w:val="0"/>
          <w:sz w:val="20"/>
          <w:szCs w:val="20"/>
        </w:rPr>
        <w:t> </w:t>
      </w:r>
      <w:r w:rsidR="00CB59F9">
        <w:rPr>
          <w:rFonts w:eastAsia="Calibri" w:cs="Arial"/>
          <w:i w:val="0"/>
          <w:iCs w:val="0"/>
          <w:sz w:val="20"/>
          <w:szCs w:val="20"/>
        </w:rPr>
        <w:t>lihovin o 1,6 %.</w:t>
      </w:r>
      <w:r w:rsidR="00E05800">
        <w:rPr>
          <w:rFonts w:eastAsia="Calibri" w:cs="Arial"/>
          <w:i w:val="0"/>
          <w:iCs w:val="0"/>
          <w:sz w:val="20"/>
          <w:szCs w:val="20"/>
        </w:rPr>
        <w:t xml:space="preserve"> </w:t>
      </w:r>
      <w:r w:rsidR="00CB59F9">
        <w:rPr>
          <w:rFonts w:eastAsia="Calibri" w:cs="Arial"/>
          <w:i w:val="0"/>
          <w:iCs w:val="0"/>
          <w:sz w:val="20"/>
          <w:szCs w:val="20"/>
        </w:rPr>
        <w:t>Pokles cen v oddíle doprava byl ovli</w:t>
      </w:r>
      <w:r w:rsidR="001A1D20">
        <w:rPr>
          <w:rFonts w:eastAsia="Calibri" w:cs="Arial"/>
          <w:i w:val="0"/>
          <w:iCs w:val="0"/>
          <w:sz w:val="20"/>
          <w:szCs w:val="20"/>
        </w:rPr>
        <w:t>v</w:t>
      </w:r>
      <w:r w:rsidR="00CB59F9">
        <w:rPr>
          <w:rFonts w:eastAsia="Calibri" w:cs="Arial"/>
          <w:i w:val="0"/>
          <w:iCs w:val="0"/>
          <w:sz w:val="20"/>
          <w:szCs w:val="20"/>
        </w:rPr>
        <w:t>něn zejména nižšími cenami pohonných hmot a</w:t>
      </w:r>
      <w:r w:rsidR="00A64257">
        <w:rPr>
          <w:rFonts w:eastAsia="Calibri" w:cs="Arial"/>
          <w:i w:val="0"/>
          <w:iCs w:val="0"/>
          <w:sz w:val="20"/>
          <w:szCs w:val="20"/>
        </w:rPr>
        <w:t> </w:t>
      </w:r>
      <w:r w:rsidR="00CB59F9">
        <w:rPr>
          <w:rFonts w:eastAsia="Calibri" w:cs="Arial"/>
          <w:i w:val="0"/>
          <w:iCs w:val="0"/>
          <w:sz w:val="20"/>
          <w:szCs w:val="20"/>
        </w:rPr>
        <w:t xml:space="preserve">olejů o 1,9 %. </w:t>
      </w:r>
      <w:r w:rsidR="006B7BAF">
        <w:rPr>
          <w:rFonts w:eastAsia="Calibri" w:cs="Arial"/>
          <w:i w:val="0"/>
          <w:iCs w:val="0"/>
          <w:sz w:val="20"/>
          <w:szCs w:val="20"/>
        </w:rPr>
        <w:t xml:space="preserve">Naopak na meziměsíční zvyšování celkové cenové hladiny měly v prosinci vliv </w:t>
      </w:r>
      <w:r w:rsidR="00A130BF">
        <w:rPr>
          <w:rFonts w:eastAsia="Calibri" w:cs="Arial"/>
          <w:i w:val="0"/>
          <w:iCs w:val="0"/>
          <w:sz w:val="20"/>
          <w:szCs w:val="20"/>
        </w:rPr>
        <w:t xml:space="preserve">zejména </w:t>
      </w:r>
      <w:r w:rsidR="006B7BAF">
        <w:rPr>
          <w:rFonts w:eastAsia="Calibri" w:cs="Arial"/>
          <w:i w:val="0"/>
          <w:iCs w:val="0"/>
          <w:sz w:val="20"/>
          <w:szCs w:val="20"/>
        </w:rPr>
        <w:t xml:space="preserve">ceny v oddíle </w:t>
      </w:r>
      <w:r w:rsidR="0015710D">
        <w:rPr>
          <w:rFonts w:eastAsia="Calibri" w:cs="Arial"/>
          <w:i w:val="0"/>
          <w:iCs w:val="0"/>
          <w:sz w:val="20"/>
          <w:szCs w:val="20"/>
        </w:rPr>
        <w:t>bydlení</w:t>
      </w:r>
      <w:r w:rsidR="001A1D20">
        <w:rPr>
          <w:rFonts w:eastAsia="Calibri" w:cs="Arial"/>
          <w:i w:val="0"/>
          <w:iCs w:val="0"/>
          <w:sz w:val="20"/>
          <w:szCs w:val="20"/>
        </w:rPr>
        <w:t>, a</w:t>
      </w:r>
      <w:r w:rsidR="00A64257">
        <w:rPr>
          <w:rFonts w:eastAsia="Calibri" w:cs="Arial"/>
          <w:i w:val="0"/>
          <w:iCs w:val="0"/>
          <w:sz w:val="20"/>
          <w:szCs w:val="20"/>
        </w:rPr>
        <w:t> </w:t>
      </w:r>
      <w:r w:rsidR="001A1D20">
        <w:rPr>
          <w:rFonts w:eastAsia="Calibri" w:cs="Arial"/>
          <w:i w:val="0"/>
          <w:iCs w:val="0"/>
          <w:sz w:val="20"/>
          <w:szCs w:val="20"/>
        </w:rPr>
        <w:t>to</w:t>
      </w:r>
      <w:r w:rsidR="00A64257">
        <w:rPr>
          <w:rFonts w:eastAsia="Calibri" w:cs="Arial"/>
          <w:i w:val="0"/>
          <w:iCs w:val="0"/>
          <w:sz w:val="20"/>
          <w:szCs w:val="20"/>
        </w:rPr>
        <w:t> </w:t>
      </w:r>
      <w:r w:rsidR="001A1D20">
        <w:rPr>
          <w:rFonts w:eastAsia="Calibri" w:cs="Arial"/>
          <w:i w:val="0"/>
          <w:iCs w:val="0"/>
          <w:sz w:val="20"/>
          <w:szCs w:val="20"/>
        </w:rPr>
        <w:t>především</w:t>
      </w:r>
      <w:r w:rsidR="0015710D">
        <w:rPr>
          <w:rFonts w:eastAsia="Calibri" w:cs="Arial"/>
          <w:i w:val="0"/>
          <w:iCs w:val="0"/>
          <w:sz w:val="20"/>
          <w:szCs w:val="20"/>
        </w:rPr>
        <w:t xml:space="preserve"> vlivem vyšších cen nájemného z bytu o 0,5 %. V oddíle bytové vybavení, zařízení domácnosti vzrostly zejména ceny přístrojů a spotřebičů pro</w:t>
      </w:r>
      <w:r w:rsidR="00A64257">
        <w:rPr>
          <w:rFonts w:eastAsia="Calibri" w:cs="Arial"/>
          <w:i w:val="0"/>
          <w:iCs w:val="0"/>
          <w:sz w:val="20"/>
          <w:szCs w:val="20"/>
        </w:rPr>
        <w:t> </w:t>
      </w:r>
      <w:r w:rsidR="0015710D">
        <w:rPr>
          <w:rFonts w:eastAsia="Calibri" w:cs="Arial"/>
          <w:i w:val="0"/>
          <w:iCs w:val="0"/>
          <w:sz w:val="20"/>
          <w:szCs w:val="20"/>
        </w:rPr>
        <w:t xml:space="preserve">domácnost o 3,3 %. </w:t>
      </w:r>
      <w:r w:rsidR="0015710D">
        <w:rPr>
          <w:rFonts w:cs="Arial"/>
          <w:i w:val="0"/>
          <w:sz w:val="20"/>
          <w:szCs w:val="20"/>
        </w:rPr>
        <w:t>Z potravin byly oproti minulému měsíci vyšší především ceny zeleniny o 3,9 %.</w:t>
      </w:r>
    </w:p>
    <w:p w14:paraId="7AD1A3C0" w14:textId="77777777" w:rsidR="00E05800" w:rsidRDefault="00E05800" w:rsidP="00256143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</w:p>
    <w:p w14:paraId="6A576959" w14:textId="19D3ED41" w:rsidR="009751C7" w:rsidRDefault="009751C7" w:rsidP="009751C7">
      <w:pPr>
        <w:pStyle w:val="Zkladntextodsazen2"/>
        <w:spacing w:after="0" w:line="276" w:lineRule="auto"/>
        <w:ind w:left="0"/>
        <w:rPr>
          <w:rFonts w:cs="Arial"/>
          <w:szCs w:val="20"/>
        </w:rPr>
      </w:pPr>
      <w:r w:rsidRPr="00163514">
        <w:rPr>
          <w:rFonts w:cs="Arial"/>
          <w:szCs w:val="20"/>
        </w:rPr>
        <w:t>Ceny zboží úhrnem</w:t>
      </w:r>
      <w:r w:rsidR="008C73DE">
        <w:rPr>
          <w:rFonts w:cs="Arial"/>
          <w:szCs w:val="20"/>
        </w:rPr>
        <w:t xml:space="preserve"> </w:t>
      </w:r>
      <w:r w:rsidR="00D76484">
        <w:rPr>
          <w:rFonts w:cs="Arial"/>
          <w:szCs w:val="20"/>
        </w:rPr>
        <w:t xml:space="preserve">klesly </w:t>
      </w:r>
      <w:r>
        <w:rPr>
          <w:rFonts w:cs="Arial"/>
          <w:szCs w:val="20"/>
        </w:rPr>
        <w:t>o 0,</w:t>
      </w:r>
      <w:r w:rsidR="00D76484">
        <w:rPr>
          <w:rFonts w:cs="Arial"/>
          <w:szCs w:val="20"/>
        </w:rPr>
        <w:t>6</w:t>
      </w:r>
      <w:r>
        <w:rPr>
          <w:rFonts w:cs="Arial"/>
          <w:szCs w:val="20"/>
        </w:rPr>
        <w:t> %</w:t>
      </w:r>
      <w:r w:rsidR="00D76484">
        <w:rPr>
          <w:rFonts w:cs="Arial"/>
          <w:szCs w:val="20"/>
        </w:rPr>
        <w:t>, zatímco ceny</w:t>
      </w:r>
      <w:r>
        <w:rPr>
          <w:rFonts w:cs="Arial"/>
          <w:szCs w:val="20"/>
        </w:rPr>
        <w:t xml:space="preserve"> služeb o 0,</w:t>
      </w:r>
      <w:r w:rsidR="006C7323">
        <w:rPr>
          <w:rFonts w:cs="Arial"/>
          <w:szCs w:val="20"/>
        </w:rPr>
        <w:t>2</w:t>
      </w:r>
      <w:r>
        <w:rPr>
          <w:rFonts w:cs="Arial"/>
          <w:szCs w:val="20"/>
        </w:rPr>
        <w:t> %</w:t>
      </w:r>
      <w:r w:rsidR="00180E78">
        <w:rPr>
          <w:rFonts w:cs="Arial"/>
          <w:szCs w:val="20"/>
        </w:rPr>
        <w:t xml:space="preserve"> </w:t>
      </w:r>
      <w:r w:rsidR="00D76484">
        <w:rPr>
          <w:rFonts w:cs="Arial"/>
          <w:szCs w:val="20"/>
        </w:rPr>
        <w:t>vzrostly</w:t>
      </w:r>
      <w:r>
        <w:rPr>
          <w:rFonts w:cs="Arial"/>
          <w:szCs w:val="20"/>
        </w:rPr>
        <w:t>.</w:t>
      </w:r>
    </w:p>
    <w:p w14:paraId="7FCFA730" w14:textId="315F1DF3" w:rsidR="006B4974" w:rsidRDefault="006B4974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</w:p>
    <w:p w14:paraId="179F5ACB" w14:textId="14CD8500" w:rsidR="00BF083E" w:rsidRDefault="00BF083E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  <w:r w:rsidRPr="001A6012">
        <w:rPr>
          <w:rFonts w:cs="Arial"/>
          <w:b/>
          <w:szCs w:val="20"/>
        </w:rPr>
        <w:t>Meziroční srovnání</w:t>
      </w:r>
    </w:p>
    <w:p w14:paraId="19DBC97E" w14:textId="0FB936DB" w:rsidR="00221FA8" w:rsidRDefault="00BE6515" w:rsidP="002A0EB7">
      <w:r w:rsidRPr="004F1710">
        <w:rPr>
          <w:spacing w:val="-4"/>
        </w:rPr>
        <w:t>Meziročně vzrostly spotřebitelské ceny v</w:t>
      </w:r>
      <w:r w:rsidR="001A1D20">
        <w:rPr>
          <w:spacing w:val="-4"/>
        </w:rPr>
        <w:t> prosinci stejně jako v</w:t>
      </w:r>
      <w:r w:rsidR="00A64257">
        <w:rPr>
          <w:spacing w:val="-4"/>
        </w:rPr>
        <w:t> </w:t>
      </w:r>
      <w:r w:rsidR="00E05800">
        <w:rPr>
          <w:spacing w:val="-4"/>
        </w:rPr>
        <w:t>listopadu</w:t>
      </w:r>
      <w:r>
        <w:rPr>
          <w:spacing w:val="-4"/>
        </w:rPr>
        <w:t xml:space="preserve"> o </w:t>
      </w:r>
      <w:r w:rsidR="00060C49">
        <w:rPr>
          <w:spacing w:val="-4"/>
        </w:rPr>
        <w:t>2,</w:t>
      </w:r>
      <w:r w:rsidR="00D876A0">
        <w:rPr>
          <w:spacing w:val="-4"/>
        </w:rPr>
        <w:t>1</w:t>
      </w:r>
      <w:r>
        <w:rPr>
          <w:spacing w:val="-4"/>
        </w:rPr>
        <w:t> %.</w:t>
      </w:r>
      <w:r w:rsidR="00B6305F">
        <w:rPr>
          <w:spacing w:val="-4"/>
        </w:rPr>
        <w:t xml:space="preserve"> </w:t>
      </w:r>
      <w:r w:rsidR="00B6305F" w:rsidRPr="00B6305F">
        <w:rPr>
          <w:rFonts w:cs="Arial"/>
          <w:b/>
          <w:bCs/>
          <w:szCs w:val="20"/>
        </w:rPr>
        <w:t>Z</w:t>
      </w:r>
      <w:r w:rsidR="00D876A0">
        <w:rPr>
          <w:rFonts w:cs="Arial"/>
          <w:b/>
          <w:bCs/>
          <w:szCs w:val="20"/>
        </w:rPr>
        <w:t>pomalení</w:t>
      </w:r>
      <w:r w:rsidR="00C6424D" w:rsidRPr="00E45A17">
        <w:rPr>
          <w:rStyle w:val="Znakapoznpodarou"/>
          <w:rFonts w:cs="Arial"/>
        </w:rPr>
        <w:footnoteReference w:id="1"/>
      </w:r>
      <w:r w:rsidR="00C6424D" w:rsidRPr="001A6012">
        <w:rPr>
          <w:vertAlign w:val="superscript"/>
        </w:rPr>
        <w:t>)</w:t>
      </w:r>
      <w:r w:rsidR="00C6424D" w:rsidRPr="001A6012">
        <w:t xml:space="preserve"> </w:t>
      </w:r>
      <w:r w:rsidR="00740510" w:rsidRPr="001A6012">
        <w:t>meziročního cenového růstu</w:t>
      </w:r>
      <w:r w:rsidR="00740510">
        <w:t xml:space="preserve"> </w:t>
      </w:r>
      <w:r w:rsidR="00B6305F">
        <w:t>zejména v oddíle potraviny a</w:t>
      </w:r>
      <w:r w:rsidR="00A64257">
        <w:t> </w:t>
      </w:r>
      <w:r w:rsidR="00B6305F">
        <w:t xml:space="preserve">nealkoholické nápoje bylo téměř zcela vykompenzováno </w:t>
      </w:r>
      <w:r w:rsidR="00B6305F" w:rsidRPr="00B6305F">
        <w:rPr>
          <w:b/>
          <w:bCs/>
        </w:rPr>
        <w:t>zrychlením</w:t>
      </w:r>
      <w:r w:rsidR="00B6305F">
        <w:t xml:space="preserve"> cenového růstu v oddíle bydlení.</w:t>
      </w:r>
      <w:r w:rsidR="00336BAE">
        <w:t xml:space="preserve"> V oddíle potraviny a</w:t>
      </w:r>
      <w:r w:rsidR="00221FA8">
        <w:t> </w:t>
      </w:r>
      <w:r w:rsidR="00336BAE">
        <w:t>nealkoholické nápoje v</w:t>
      </w:r>
      <w:r w:rsidR="00BA3A5E">
        <w:t> </w:t>
      </w:r>
      <w:r w:rsidR="00336BAE">
        <w:t>prosinci</w:t>
      </w:r>
      <w:r w:rsidR="00BA3A5E">
        <w:t xml:space="preserve"> vzrostly ceny masa o 4,3 % (v</w:t>
      </w:r>
      <w:r w:rsidR="00A64257">
        <w:t> </w:t>
      </w:r>
      <w:r w:rsidR="00BA3A5E">
        <w:t>listopadu růst o 5,3 %), polož</w:t>
      </w:r>
      <w:r w:rsidR="00265D20">
        <w:t>e</w:t>
      </w:r>
      <w:r w:rsidR="00BA3A5E">
        <w:t>k ve</w:t>
      </w:r>
      <w:r w:rsidR="00A64257">
        <w:t> </w:t>
      </w:r>
      <w:r w:rsidR="00BA3A5E">
        <w:t>skupině mléko, sýry, vejce o 3,2 % (v</w:t>
      </w:r>
      <w:r w:rsidR="00A64257">
        <w:t> </w:t>
      </w:r>
      <w:r w:rsidR="00BA3A5E">
        <w:t>listopadu růst o 5,2 %) a</w:t>
      </w:r>
      <w:r w:rsidR="00A64257">
        <w:t> </w:t>
      </w:r>
      <w:r w:rsidR="00BA3A5E">
        <w:t>nealkoholick</w:t>
      </w:r>
      <w:r w:rsidR="00265D20">
        <w:t>ých</w:t>
      </w:r>
      <w:r w:rsidR="00BA3A5E">
        <w:t xml:space="preserve"> nápoj</w:t>
      </w:r>
      <w:r w:rsidR="00265D20">
        <w:t>ů</w:t>
      </w:r>
      <w:r w:rsidR="00BA3A5E">
        <w:t xml:space="preserve"> o 3,5 % (v</w:t>
      </w:r>
      <w:r w:rsidR="00A64257">
        <w:t> </w:t>
      </w:r>
      <w:r w:rsidR="00BA3A5E">
        <w:t>listopadu růst o 5,1 </w:t>
      </w:r>
      <w:r w:rsidR="00BA3A5E" w:rsidRPr="00DF1132">
        <w:t xml:space="preserve">%). Ceny másla </w:t>
      </w:r>
      <w:r w:rsidR="00221FA8" w:rsidRPr="00DF1132">
        <w:t xml:space="preserve">v prosinci meziročně </w:t>
      </w:r>
      <w:r w:rsidR="00BA3A5E" w:rsidRPr="00DF1132">
        <w:t>klesly o 29,2 % (v</w:t>
      </w:r>
      <w:r w:rsidR="00A64257">
        <w:t> </w:t>
      </w:r>
      <w:r w:rsidR="00BA3A5E" w:rsidRPr="00DF1132">
        <w:t>listopadu pokles o 17,7 %) a</w:t>
      </w:r>
      <w:r w:rsidR="00A64257">
        <w:t> </w:t>
      </w:r>
      <w:r w:rsidR="00BA3A5E" w:rsidRPr="00DF1132">
        <w:t>ceny brambor o 2</w:t>
      </w:r>
      <w:r w:rsidR="00302703" w:rsidRPr="00DF1132">
        <w:t>8,8</w:t>
      </w:r>
      <w:r w:rsidR="00BA3A5E" w:rsidRPr="00DF1132">
        <w:t> % (v</w:t>
      </w:r>
      <w:r w:rsidR="00A64257">
        <w:t> </w:t>
      </w:r>
      <w:r w:rsidR="00BA3A5E" w:rsidRPr="00DF1132">
        <w:t>listopadu pokles o </w:t>
      </w:r>
      <w:r w:rsidR="00302703" w:rsidRPr="00DF1132">
        <w:t>23,2</w:t>
      </w:r>
      <w:r w:rsidR="00BA3A5E" w:rsidRPr="00DF1132">
        <w:t xml:space="preserve"> %). V oddíle bydlení zrychlil </w:t>
      </w:r>
      <w:r w:rsidR="00BA3A5E" w:rsidRPr="00DF1132">
        <w:lastRenderedPageBreak/>
        <w:t>především růst cen nájemného z </w:t>
      </w:r>
      <w:r w:rsidR="007A6CB8" w:rsidRPr="00DF1132">
        <w:rPr>
          <w:rFonts w:cs="Arial"/>
          <w:szCs w:val="20"/>
        </w:rPr>
        <w:t>bytu</w:t>
      </w:r>
      <w:r w:rsidR="007A6CB8" w:rsidRPr="00DF1132">
        <w:rPr>
          <w:rStyle w:val="Znakapoznpodarou"/>
          <w:rFonts w:cs="Arial"/>
          <w:szCs w:val="20"/>
        </w:rPr>
        <w:footnoteReference w:id="2"/>
      </w:r>
      <w:r w:rsidR="007A6CB8" w:rsidRPr="00DF1132">
        <w:rPr>
          <w:rFonts w:cs="Arial"/>
          <w:szCs w:val="20"/>
          <w:vertAlign w:val="superscript"/>
        </w:rPr>
        <w:t>)</w:t>
      </w:r>
      <w:r w:rsidR="007A6CB8" w:rsidRPr="00DF1132">
        <w:rPr>
          <w:rFonts w:cs="Arial"/>
          <w:szCs w:val="20"/>
        </w:rPr>
        <w:t xml:space="preserve"> </w:t>
      </w:r>
      <w:r w:rsidR="00BA3A5E" w:rsidRPr="00DF1132">
        <w:t>na</w:t>
      </w:r>
      <w:r w:rsidR="00A64257">
        <w:t> </w:t>
      </w:r>
      <w:r w:rsidR="00BA3A5E" w:rsidRPr="00DF1132">
        <w:t>6,4 % (v</w:t>
      </w:r>
      <w:r w:rsidR="00A64257">
        <w:t> </w:t>
      </w:r>
      <w:r w:rsidR="00BA3A5E" w:rsidRPr="00DF1132">
        <w:t>listopadu růst o 6,2 %)</w:t>
      </w:r>
      <w:r w:rsidR="003C3A83" w:rsidRPr="00DF1132">
        <w:t>. C</w:t>
      </w:r>
      <w:r w:rsidR="00221FA8" w:rsidRPr="00DF1132">
        <w:t>eny</w:t>
      </w:r>
      <w:r w:rsidR="00221FA8">
        <w:t xml:space="preserve"> zemního plynu v prosinci klesly o 6,7 % (v</w:t>
      </w:r>
      <w:r w:rsidR="00A64257">
        <w:t> </w:t>
      </w:r>
      <w:r w:rsidR="00221FA8">
        <w:t>listopadu pokles o 8,5 %).</w:t>
      </w:r>
    </w:p>
    <w:p w14:paraId="791ADF4F" w14:textId="77777777" w:rsidR="00D876A0" w:rsidRDefault="00D876A0" w:rsidP="007F2BE1"/>
    <w:p w14:paraId="4E6CEB14" w14:textId="2FC127EC" w:rsidR="00746D07" w:rsidRDefault="0016422B" w:rsidP="00746D07">
      <w:r w:rsidRPr="006E5A9C">
        <w:rPr>
          <w:rFonts w:cs="Arial"/>
        </w:rPr>
        <w:t>Na </w:t>
      </w:r>
      <w:r w:rsidR="00BF083E" w:rsidRPr="006E5A9C">
        <w:rPr>
          <w:rFonts w:cs="Arial"/>
        </w:rPr>
        <w:t xml:space="preserve">meziroční </w:t>
      </w:r>
      <w:r w:rsidR="00BF083E" w:rsidRPr="006E5A9C">
        <w:rPr>
          <w:rFonts w:cs="Arial"/>
          <w:b/>
          <w:bCs/>
        </w:rPr>
        <w:t>růst cenové hladiny</w:t>
      </w:r>
      <w:r w:rsidR="00BF083E" w:rsidRPr="006E5A9C">
        <w:rPr>
          <w:rFonts w:cs="Arial"/>
        </w:rPr>
        <w:t xml:space="preserve"> měly </w:t>
      </w:r>
      <w:r w:rsidR="003F043C" w:rsidRPr="006E5A9C">
        <w:rPr>
          <w:rFonts w:cs="Arial"/>
        </w:rPr>
        <w:t>v</w:t>
      </w:r>
      <w:r w:rsidR="00171E3A" w:rsidRPr="006E5A9C">
        <w:rPr>
          <w:rFonts w:cs="Arial"/>
        </w:rPr>
        <w:t> </w:t>
      </w:r>
      <w:r w:rsidR="00295E68">
        <w:rPr>
          <w:rFonts w:cs="Arial"/>
        </w:rPr>
        <w:t>prosinci</w:t>
      </w:r>
      <w:r w:rsidR="00171E3A" w:rsidRPr="006E5A9C">
        <w:rPr>
          <w:rFonts w:cs="Arial"/>
        </w:rPr>
        <w:t xml:space="preserve"> </w:t>
      </w:r>
      <w:r w:rsidR="00A61B9E" w:rsidRPr="006E5A9C">
        <w:rPr>
          <w:rFonts w:cs="Arial"/>
        </w:rPr>
        <w:t>největší vliv</w:t>
      </w:r>
      <w:r w:rsidR="00465A55" w:rsidRPr="006E5A9C">
        <w:rPr>
          <w:rFonts w:cs="Arial"/>
        </w:rPr>
        <w:t xml:space="preserve"> </w:t>
      </w:r>
      <w:r w:rsidR="00A61B9E" w:rsidRPr="006E5A9C">
        <w:rPr>
          <w:rFonts w:cs="Arial"/>
        </w:rPr>
        <w:t>ceny v</w:t>
      </w:r>
      <w:r w:rsidR="003107F3">
        <w:rPr>
          <w:rFonts w:cs="Arial"/>
        </w:rPr>
        <w:t> </w:t>
      </w:r>
      <w:r w:rsidR="00A61B9E" w:rsidRPr="006E5A9C">
        <w:rPr>
          <w:rFonts w:cs="Arial"/>
        </w:rPr>
        <w:t>oddíle</w:t>
      </w:r>
      <w:r w:rsidR="003107F3">
        <w:rPr>
          <w:rFonts w:cs="Arial"/>
        </w:rPr>
        <w:t xml:space="preserve"> </w:t>
      </w:r>
      <w:r w:rsidR="000B367A" w:rsidRPr="006E5A9C">
        <w:rPr>
          <w:rFonts w:cs="Arial"/>
          <w:szCs w:val="20"/>
        </w:rPr>
        <w:t xml:space="preserve">bydlení, kde kromě nákladů vlastnického bydlení </w:t>
      </w:r>
      <w:r w:rsidR="007A6CB8">
        <w:rPr>
          <w:rFonts w:cs="Arial"/>
          <w:szCs w:val="20"/>
        </w:rPr>
        <w:t>a</w:t>
      </w:r>
      <w:r w:rsidR="00A64257">
        <w:rPr>
          <w:rFonts w:cs="Arial"/>
          <w:szCs w:val="20"/>
        </w:rPr>
        <w:t> </w:t>
      </w:r>
      <w:r w:rsidR="007A6CB8">
        <w:rPr>
          <w:rFonts w:cs="Arial"/>
          <w:szCs w:val="20"/>
        </w:rPr>
        <w:t>již</w:t>
      </w:r>
      <w:r w:rsidR="00A64257">
        <w:rPr>
          <w:rFonts w:cs="Arial"/>
          <w:szCs w:val="20"/>
        </w:rPr>
        <w:t> </w:t>
      </w:r>
      <w:r w:rsidR="007A6CB8">
        <w:rPr>
          <w:rFonts w:cs="Arial"/>
          <w:szCs w:val="20"/>
        </w:rPr>
        <w:t>výše zmíněn</w:t>
      </w:r>
      <w:r w:rsidR="00A130BF">
        <w:rPr>
          <w:rFonts w:cs="Arial"/>
          <w:szCs w:val="20"/>
        </w:rPr>
        <w:t>ého nájemného z bytu,</w:t>
      </w:r>
      <w:r w:rsidR="007A6CB8">
        <w:rPr>
          <w:rFonts w:cs="Arial"/>
          <w:szCs w:val="20"/>
        </w:rPr>
        <w:t xml:space="preserve"> vzrostly ceny</w:t>
      </w:r>
      <w:r w:rsidR="000B367A" w:rsidRPr="006E5A9C">
        <w:rPr>
          <w:rFonts w:cs="Arial"/>
          <w:szCs w:val="20"/>
        </w:rPr>
        <w:t xml:space="preserve"> vodného o 4,2 %, stočného o 3,7 % a tepla a teplé vody o </w:t>
      </w:r>
      <w:r w:rsidR="000B367A">
        <w:rPr>
          <w:rFonts w:cs="Arial"/>
          <w:szCs w:val="20"/>
        </w:rPr>
        <w:t>1,6</w:t>
      </w:r>
      <w:r w:rsidR="000B367A" w:rsidRPr="006E5A9C">
        <w:rPr>
          <w:rFonts w:cs="Arial"/>
          <w:szCs w:val="20"/>
        </w:rPr>
        <w:t xml:space="preserve"> %. </w:t>
      </w:r>
      <w:r w:rsidR="00B51EA9">
        <w:rPr>
          <w:rFonts w:cs="Arial"/>
          <w:szCs w:val="20"/>
        </w:rPr>
        <w:t>M</w:t>
      </w:r>
      <w:r w:rsidR="000B367A" w:rsidRPr="006E5A9C">
        <w:rPr>
          <w:rFonts w:cs="Arial"/>
          <w:szCs w:val="20"/>
        </w:rPr>
        <w:t xml:space="preserve">eziročně klesly </w:t>
      </w:r>
      <w:r w:rsidR="00B51EA9">
        <w:rPr>
          <w:rFonts w:cs="Arial"/>
          <w:szCs w:val="20"/>
        </w:rPr>
        <w:t>c</w:t>
      </w:r>
      <w:r w:rsidR="00B51EA9" w:rsidRPr="006E5A9C">
        <w:rPr>
          <w:rFonts w:cs="Arial"/>
          <w:szCs w:val="20"/>
        </w:rPr>
        <w:t xml:space="preserve">eny elektřiny </w:t>
      </w:r>
      <w:r w:rsidR="000B367A" w:rsidRPr="006E5A9C">
        <w:rPr>
          <w:rFonts w:cs="Arial"/>
          <w:szCs w:val="20"/>
        </w:rPr>
        <w:t>o </w:t>
      </w:r>
      <w:r w:rsidR="000B367A">
        <w:rPr>
          <w:rFonts w:cs="Arial"/>
          <w:szCs w:val="20"/>
        </w:rPr>
        <w:t>5,</w:t>
      </w:r>
      <w:r w:rsidR="007A6CB8">
        <w:rPr>
          <w:rFonts w:cs="Arial"/>
          <w:szCs w:val="20"/>
        </w:rPr>
        <w:t>1</w:t>
      </w:r>
      <w:r w:rsidR="000B367A" w:rsidRPr="006E5A9C">
        <w:rPr>
          <w:rFonts w:cs="Arial"/>
          <w:szCs w:val="20"/>
        </w:rPr>
        <w:t> %</w:t>
      </w:r>
      <w:r w:rsidR="00B51EA9">
        <w:rPr>
          <w:rFonts w:cs="Arial"/>
          <w:szCs w:val="20"/>
        </w:rPr>
        <w:t xml:space="preserve">, </w:t>
      </w:r>
      <w:r w:rsidR="000B367A">
        <w:rPr>
          <w:rFonts w:cs="Arial"/>
          <w:szCs w:val="20"/>
        </w:rPr>
        <w:t>tuhých paliv o 2,</w:t>
      </w:r>
      <w:r w:rsidR="007A6CB8">
        <w:rPr>
          <w:rFonts w:cs="Arial"/>
          <w:szCs w:val="20"/>
        </w:rPr>
        <w:t>4</w:t>
      </w:r>
      <w:r w:rsidR="000B367A">
        <w:rPr>
          <w:rFonts w:cs="Arial"/>
          <w:szCs w:val="20"/>
        </w:rPr>
        <w:t> %</w:t>
      </w:r>
      <w:r w:rsidR="00B51EA9">
        <w:rPr>
          <w:rFonts w:cs="Arial"/>
          <w:szCs w:val="20"/>
        </w:rPr>
        <w:t xml:space="preserve"> a</w:t>
      </w:r>
      <w:r w:rsidR="00773DBF">
        <w:rPr>
          <w:rFonts w:cs="Arial"/>
          <w:szCs w:val="20"/>
        </w:rPr>
        <w:t> </w:t>
      </w:r>
      <w:r w:rsidR="003C3A83">
        <w:rPr>
          <w:rFonts w:cs="Arial"/>
          <w:szCs w:val="20"/>
        </w:rPr>
        <w:t>již</w:t>
      </w:r>
      <w:r w:rsidR="00773DBF">
        <w:rPr>
          <w:rFonts w:cs="Arial"/>
          <w:szCs w:val="20"/>
        </w:rPr>
        <w:t> </w:t>
      </w:r>
      <w:r w:rsidR="003C3A83">
        <w:rPr>
          <w:rFonts w:cs="Arial"/>
          <w:szCs w:val="20"/>
        </w:rPr>
        <w:t>zmíněného zemn</w:t>
      </w:r>
      <w:r w:rsidR="00B51EA9">
        <w:rPr>
          <w:rFonts w:cs="Arial"/>
          <w:szCs w:val="20"/>
        </w:rPr>
        <w:t>ího plynu</w:t>
      </w:r>
      <w:r w:rsidR="000B367A">
        <w:rPr>
          <w:rFonts w:cs="Arial"/>
          <w:szCs w:val="20"/>
        </w:rPr>
        <w:t>.</w:t>
      </w:r>
      <w:r w:rsidR="009C2537">
        <w:rPr>
          <w:rFonts w:cs="Arial"/>
        </w:rPr>
        <w:t xml:space="preserve"> </w:t>
      </w:r>
      <w:r w:rsidR="000B367A" w:rsidRPr="006E5A9C">
        <w:rPr>
          <w:rFonts w:cs="Arial"/>
          <w:szCs w:val="20"/>
        </w:rPr>
        <w:t>Další v pořadí vlivu byly ceny</w:t>
      </w:r>
      <w:r w:rsidR="000B367A">
        <w:rPr>
          <w:rFonts w:cs="Arial"/>
          <w:szCs w:val="20"/>
        </w:rPr>
        <w:t xml:space="preserve"> v oddíle </w:t>
      </w:r>
      <w:r w:rsidR="007A6CB8">
        <w:rPr>
          <w:rFonts w:cs="Arial"/>
          <w:szCs w:val="20"/>
        </w:rPr>
        <w:t>alkoholické nápoje, tabák</w:t>
      </w:r>
      <w:r w:rsidR="00B51EA9">
        <w:rPr>
          <w:rFonts w:cs="Arial"/>
          <w:szCs w:val="20"/>
        </w:rPr>
        <w:t>, kde</w:t>
      </w:r>
      <w:r w:rsidR="007A6CB8">
        <w:rPr>
          <w:rFonts w:cs="Arial"/>
          <w:szCs w:val="20"/>
        </w:rPr>
        <w:t xml:space="preserve"> byly vyšší ceny lihovin o 3,3 %, vína o 0,7 % a tabákových výrobků o 6,6 %. Ceny piva meziročně klesly o 0,8 %. </w:t>
      </w:r>
      <w:r w:rsidR="007616AA" w:rsidRPr="0038351F">
        <w:rPr>
          <w:rFonts w:cs="Arial"/>
          <w:szCs w:val="20"/>
        </w:rPr>
        <w:t xml:space="preserve">V oddíle stravování a ubytování </w:t>
      </w:r>
      <w:r w:rsidR="00B51EA9">
        <w:rPr>
          <w:rFonts w:cs="Arial"/>
          <w:szCs w:val="20"/>
        </w:rPr>
        <w:t xml:space="preserve">vzrostly </w:t>
      </w:r>
      <w:r w:rsidR="007616AA" w:rsidRPr="0038351F">
        <w:rPr>
          <w:rFonts w:cs="Arial"/>
          <w:szCs w:val="20"/>
        </w:rPr>
        <w:t>ceny stravovacích služeb o 4,</w:t>
      </w:r>
      <w:r w:rsidR="007616AA">
        <w:rPr>
          <w:rFonts w:cs="Arial"/>
          <w:szCs w:val="20"/>
        </w:rPr>
        <w:t>5</w:t>
      </w:r>
      <w:r w:rsidR="007616AA" w:rsidRPr="0038351F">
        <w:rPr>
          <w:rFonts w:cs="Arial"/>
          <w:szCs w:val="20"/>
        </w:rPr>
        <w:t> % a ubytovacích služeb o 6,</w:t>
      </w:r>
      <w:r w:rsidR="007616AA">
        <w:rPr>
          <w:rFonts w:cs="Arial"/>
          <w:szCs w:val="20"/>
        </w:rPr>
        <w:t>6</w:t>
      </w:r>
      <w:r w:rsidR="007616AA" w:rsidRPr="0038351F">
        <w:rPr>
          <w:rFonts w:cs="Arial"/>
          <w:szCs w:val="20"/>
        </w:rPr>
        <w:t xml:space="preserve"> %. </w:t>
      </w:r>
      <w:r w:rsidR="007A6CB8">
        <w:rPr>
          <w:rFonts w:cs="Arial"/>
          <w:szCs w:val="20"/>
        </w:rPr>
        <w:t xml:space="preserve">V oddíle </w:t>
      </w:r>
      <w:r w:rsidR="003107F3" w:rsidRPr="00296A47">
        <w:rPr>
          <w:rFonts w:cs="Arial"/>
        </w:rPr>
        <w:t>potraviny a nealkoholické nápoje</w:t>
      </w:r>
      <w:r w:rsidR="007616AA" w:rsidRPr="007616AA">
        <w:rPr>
          <w:rFonts w:cs="Arial"/>
          <w:szCs w:val="20"/>
        </w:rPr>
        <w:t xml:space="preserve"> </w:t>
      </w:r>
      <w:r w:rsidR="007616AA">
        <w:rPr>
          <w:rFonts w:cs="Arial"/>
          <w:szCs w:val="20"/>
        </w:rPr>
        <w:t>se kromě již dříve uvedeného</w:t>
      </w:r>
      <w:r w:rsidR="007A6CB8">
        <w:rPr>
          <w:rFonts w:cs="Arial"/>
        </w:rPr>
        <w:t xml:space="preserve"> </w:t>
      </w:r>
      <w:r w:rsidR="007616AA">
        <w:rPr>
          <w:rFonts w:cs="Arial"/>
        </w:rPr>
        <w:t xml:space="preserve">zvýšily </w:t>
      </w:r>
      <w:r w:rsidR="003107F3" w:rsidRPr="00296A47">
        <w:rPr>
          <w:rFonts w:cs="Arial"/>
        </w:rPr>
        <w:t>ceny</w:t>
      </w:r>
      <w:r w:rsidR="002D5526">
        <w:rPr>
          <w:rFonts w:cs="Arial"/>
        </w:rPr>
        <w:t xml:space="preserve"> </w:t>
      </w:r>
      <w:r w:rsidR="009C2537">
        <w:rPr>
          <w:rFonts w:cs="Arial"/>
        </w:rPr>
        <w:t>hovězího a</w:t>
      </w:r>
      <w:r w:rsidR="00040035">
        <w:rPr>
          <w:rFonts w:cs="Arial"/>
        </w:rPr>
        <w:t> </w:t>
      </w:r>
      <w:r w:rsidR="009C2537">
        <w:rPr>
          <w:rFonts w:cs="Arial"/>
        </w:rPr>
        <w:t>telecího masa o 2</w:t>
      </w:r>
      <w:r w:rsidR="007616AA">
        <w:rPr>
          <w:rFonts w:cs="Arial"/>
        </w:rPr>
        <w:t>4,2</w:t>
      </w:r>
      <w:r w:rsidR="009C2537">
        <w:rPr>
          <w:rFonts w:cs="Arial"/>
        </w:rPr>
        <w:t> %, drůbeže o 11,</w:t>
      </w:r>
      <w:r w:rsidR="007616AA">
        <w:rPr>
          <w:rFonts w:cs="Arial"/>
        </w:rPr>
        <w:t>4</w:t>
      </w:r>
      <w:r w:rsidR="009C2537">
        <w:rPr>
          <w:rFonts w:cs="Arial"/>
        </w:rPr>
        <w:t> %</w:t>
      </w:r>
      <w:r w:rsidR="007616AA">
        <w:rPr>
          <w:rFonts w:cs="Arial"/>
        </w:rPr>
        <w:t xml:space="preserve"> a</w:t>
      </w:r>
      <w:r w:rsidR="00773DBF">
        <w:rPr>
          <w:rFonts w:cs="Arial"/>
        </w:rPr>
        <w:t> </w:t>
      </w:r>
      <w:r w:rsidR="002D5526" w:rsidRPr="00296A47">
        <w:rPr>
          <w:rFonts w:cs="Arial"/>
        </w:rPr>
        <w:t xml:space="preserve">kávy </w:t>
      </w:r>
      <w:r w:rsidR="002D5526">
        <w:rPr>
          <w:rFonts w:cs="Arial"/>
        </w:rPr>
        <w:t>o </w:t>
      </w:r>
      <w:r w:rsidR="007616AA">
        <w:rPr>
          <w:rFonts w:cs="Arial"/>
        </w:rPr>
        <w:t>17,4</w:t>
      </w:r>
      <w:r w:rsidR="002D5526">
        <w:rPr>
          <w:rFonts w:cs="Arial"/>
        </w:rPr>
        <w:t> %</w:t>
      </w:r>
      <w:r w:rsidR="002D5526" w:rsidRPr="00296A47">
        <w:rPr>
          <w:rFonts w:cs="Arial"/>
        </w:rPr>
        <w:t xml:space="preserve">. </w:t>
      </w:r>
      <w:r w:rsidR="007616AA" w:rsidRPr="0038351F">
        <w:rPr>
          <w:rFonts w:cs="Arial"/>
          <w:szCs w:val="20"/>
        </w:rPr>
        <w:t>Vývoj cen v oddíle rekreace a kultura byl ovlivněn především vyššími cenami rekreačních a kulturních služeb o </w:t>
      </w:r>
      <w:r w:rsidR="007616AA">
        <w:rPr>
          <w:rFonts w:cs="Arial"/>
          <w:szCs w:val="20"/>
        </w:rPr>
        <w:t>7,0</w:t>
      </w:r>
      <w:r w:rsidR="007616AA" w:rsidRPr="0038351F">
        <w:rPr>
          <w:rFonts w:cs="Arial"/>
          <w:szCs w:val="20"/>
        </w:rPr>
        <w:t xml:space="preserve"> % a dovolených s komplexními službami </w:t>
      </w:r>
      <w:r w:rsidR="007616AA" w:rsidRPr="00D91348">
        <w:rPr>
          <w:rFonts w:cs="Arial"/>
          <w:szCs w:val="20"/>
        </w:rPr>
        <w:t>o </w:t>
      </w:r>
      <w:r w:rsidR="007616AA">
        <w:rPr>
          <w:rFonts w:cs="Arial"/>
          <w:szCs w:val="20"/>
        </w:rPr>
        <w:t>2,8</w:t>
      </w:r>
      <w:r w:rsidR="007616AA" w:rsidRPr="00D91348">
        <w:rPr>
          <w:rFonts w:cs="Arial"/>
          <w:szCs w:val="20"/>
        </w:rPr>
        <w:t> %.</w:t>
      </w:r>
      <w:r w:rsidR="007616AA" w:rsidRPr="0038351F">
        <w:rPr>
          <w:rFonts w:cs="Arial"/>
          <w:szCs w:val="20"/>
        </w:rPr>
        <w:t xml:space="preserve"> </w:t>
      </w:r>
      <w:r w:rsidR="00746D07">
        <w:rPr>
          <w:rFonts w:cs="Arial"/>
          <w:szCs w:val="20"/>
        </w:rPr>
        <w:t>Naopak n</w:t>
      </w:r>
      <w:r w:rsidR="00746D07" w:rsidRPr="00163514">
        <w:t xml:space="preserve">a meziroční snižování </w:t>
      </w:r>
      <w:r w:rsidR="00746D07">
        <w:t xml:space="preserve">celkové </w:t>
      </w:r>
      <w:r w:rsidR="00746D07" w:rsidRPr="00163514">
        <w:t>cenové hladiny v</w:t>
      </w:r>
      <w:r w:rsidR="00746D07">
        <w:t> prosinci</w:t>
      </w:r>
      <w:r w:rsidR="00746D07" w:rsidRPr="00163514">
        <w:t xml:space="preserve"> </w:t>
      </w:r>
      <w:r w:rsidR="00746D07">
        <w:t xml:space="preserve">opět </w:t>
      </w:r>
      <w:r w:rsidR="00746D07" w:rsidRPr="00163514">
        <w:t xml:space="preserve">působily ceny v oddíle </w:t>
      </w:r>
      <w:r w:rsidR="00746D07">
        <w:t xml:space="preserve">odívání a obuv, kde byly nižší ceny oděvů o 2,0 % a obuvi o 4,0 %. V oddíle </w:t>
      </w:r>
      <w:r w:rsidR="00746D07" w:rsidRPr="00163514">
        <w:t>doprava</w:t>
      </w:r>
      <w:r w:rsidR="00746D07">
        <w:t xml:space="preserve"> pokračoval pokles cen pohonných hmot a olejů, které byly meziročně nižší o 4,8 %.</w:t>
      </w:r>
    </w:p>
    <w:p w14:paraId="100F5912" w14:textId="43834BE3" w:rsidR="003107F3" w:rsidRDefault="003107F3" w:rsidP="003979F3">
      <w:pPr>
        <w:rPr>
          <w:rFonts w:cs="Arial"/>
          <w:szCs w:val="20"/>
        </w:rPr>
      </w:pPr>
    </w:p>
    <w:p w14:paraId="080C07A8" w14:textId="4162573E" w:rsidR="00BF083E" w:rsidRPr="00163514" w:rsidRDefault="0018369F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  <w:u w:val="single"/>
        </w:rPr>
      </w:pPr>
      <w:r w:rsidRPr="00E45A17">
        <w:rPr>
          <w:rFonts w:cs="Arial"/>
          <w:i w:val="0"/>
          <w:iCs w:val="0"/>
          <w:sz w:val="20"/>
          <w:szCs w:val="20"/>
        </w:rPr>
        <w:t>Náklady vlastnického bydlení (imputované nájemné</w:t>
      </w:r>
      <w:r w:rsidR="00BF083E" w:rsidRPr="00E45A17">
        <w:rPr>
          <w:rFonts w:cs="Arial"/>
          <w:i w:val="0"/>
          <w:iCs w:val="0"/>
          <w:sz w:val="20"/>
          <w:szCs w:val="20"/>
        </w:rPr>
        <w:t>)</w:t>
      </w:r>
      <w:r w:rsidR="00B3645D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E167EB">
        <w:rPr>
          <w:rFonts w:cs="Arial"/>
          <w:i w:val="0"/>
          <w:iCs w:val="0"/>
          <w:sz w:val="20"/>
          <w:szCs w:val="20"/>
        </w:rPr>
        <w:t xml:space="preserve">meziročně vzrostly </w:t>
      </w:r>
      <w:r w:rsidR="00E167EB" w:rsidRPr="00B741F1">
        <w:rPr>
          <w:rFonts w:cs="Arial"/>
          <w:i w:val="0"/>
          <w:iCs w:val="0"/>
          <w:sz w:val="20"/>
          <w:szCs w:val="20"/>
        </w:rPr>
        <w:t>o </w:t>
      </w:r>
      <w:r w:rsidR="001A38E5">
        <w:rPr>
          <w:rFonts w:cs="Arial"/>
          <w:i w:val="0"/>
          <w:iCs w:val="0"/>
          <w:sz w:val="20"/>
          <w:szCs w:val="20"/>
        </w:rPr>
        <w:t>5,0</w:t>
      </w:r>
      <w:r w:rsidR="00FB761F" w:rsidRPr="00275632">
        <w:rPr>
          <w:rFonts w:cs="Arial"/>
          <w:i w:val="0"/>
          <w:iCs w:val="0"/>
          <w:sz w:val="20"/>
          <w:szCs w:val="20"/>
        </w:rPr>
        <w:t> </w:t>
      </w:r>
      <w:r w:rsidR="00E167EB" w:rsidRPr="00275632">
        <w:rPr>
          <w:rFonts w:cs="Arial"/>
          <w:i w:val="0"/>
          <w:iCs w:val="0"/>
          <w:sz w:val="20"/>
          <w:szCs w:val="20"/>
        </w:rPr>
        <w:t>%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(v </w:t>
      </w:r>
      <w:r w:rsidR="001A38E5">
        <w:rPr>
          <w:rFonts w:cs="Arial"/>
          <w:i w:val="0"/>
          <w:iCs w:val="0"/>
          <w:sz w:val="20"/>
          <w:szCs w:val="20"/>
        </w:rPr>
        <w:t xml:space="preserve">listopadu </w:t>
      </w:r>
      <w:r w:rsidR="00BF083E" w:rsidRPr="00E45A17">
        <w:rPr>
          <w:rFonts w:cs="Arial"/>
          <w:i w:val="0"/>
          <w:iCs w:val="0"/>
          <w:sz w:val="20"/>
          <w:szCs w:val="20"/>
        </w:rPr>
        <w:t>o </w:t>
      </w:r>
      <w:r w:rsidR="00537B70">
        <w:rPr>
          <w:rFonts w:cs="Arial"/>
          <w:i w:val="0"/>
          <w:iCs w:val="0"/>
          <w:sz w:val="20"/>
          <w:szCs w:val="20"/>
        </w:rPr>
        <w:t>4,</w:t>
      </w:r>
      <w:r w:rsidR="005B57D7">
        <w:rPr>
          <w:rFonts w:cs="Arial"/>
          <w:i w:val="0"/>
          <w:iCs w:val="0"/>
          <w:sz w:val="20"/>
          <w:szCs w:val="20"/>
        </w:rPr>
        <w:t>8</w:t>
      </w:r>
      <w:r w:rsidR="00BF083E" w:rsidRPr="00E45A17">
        <w:rPr>
          <w:rFonts w:cs="Arial"/>
          <w:i w:val="0"/>
          <w:iCs w:val="0"/>
          <w:sz w:val="20"/>
          <w:szCs w:val="20"/>
        </w:rPr>
        <w:t> %)</w:t>
      </w:r>
      <w:r w:rsidR="00A66562">
        <w:rPr>
          <w:rFonts w:cs="Arial"/>
          <w:i w:val="0"/>
          <w:iCs w:val="0"/>
          <w:sz w:val="20"/>
          <w:szCs w:val="20"/>
        </w:rPr>
        <w:t xml:space="preserve"> </w:t>
      </w:r>
      <w:r w:rsidR="00A66562" w:rsidRPr="001C6197">
        <w:rPr>
          <w:rFonts w:cs="Arial"/>
          <w:i w:val="0"/>
          <w:sz w:val="20"/>
          <w:szCs w:val="20"/>
        </w:rPr>
        <w:t>zejména v důsledku růstu cen nových nemovitostí</w:t>
      </w:r>
      <w:r w:rsidR="00591470" w:rsidRPr="001C6197">
        <w:rPr>
          <w:rFonts w:cs="Arial"/>
          <w:i w:val="0"/>
          <w:iCs w:val="0"/>
          <w:sz w:val="20"/>
          <w:szCs w:val="20"/>
        </w:rPr>
        <w:t>.</w:t>
      </w:r>
      <w:r w:rsidR="00591470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Úhrnný index spotřebitelských cen bez započtení </w:t>
      </w:r>
      <w:r w:rsidRPr="00E45A17">
        <w:rPr>
          <w:rFonts w:cs="Arial"/>
          <w:i w:val="0"/>
          <w:iCs w:val="0"/>
          <w:sz w:val="20"/>
          <w:szCs w:val="20"/>
        </w:rPr>
        <w:t>nákladů vlastnického bydlení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851E6B">
        <w:rPr>
          <w:rFonts w:cs="Arial"/>
          <w:i w:val="0"/>
          <w:iCs w:val="0"/>
          <w:sz w:val="20"/>
          <w:szCs w:val="20"/>
        </w:rPr>
        <w:t>by</w:t>
      </w:r>
      <w:r w:rsidR="00BF083E" w:rsidRPr="00651E72">
        <w:rPr>
          <w:rFonts w:cs="Arial"/>
          <w:i w:val="0"/>
          <w:iCs w:val="0"/>
          <w:sz w:val="20"/>
          <w:szCs w:val="20"/>
        </w:rPr>
        <w:t xml:space="preserve">l </w:t>
      </w:r>
      <w:r w:rsidR="00C533D3" w:rsidRPr="006C7323">
        <w:rPr>
          <w:rFonts w:cs="Arial"/>
          <w:i w:val="0"/>
          <w:iCs w:val="0"/>
          <w:sz w:val="20"/>
          <w:szCs w:val="20"/>
        </w:rPr>
        <w:t>1</w:t>
      </w:r>
      <w:r w:rsidR="0038167D" w:rsidRPr="006C7323">
        <w:rPr>
          <w:rFonts w:cs="Arial"/>
          <w:i w:val="0"/>
          <w:iCs w:val="0"/>
          <w:sz w:val="20"/>
          <w:szCs w:val="20"/>
        </w:rPr>
        <w:t>0</w:t>
      </w:r>
      <w:r w:rsidR="009A3DE6" w:rsidRPr="006C7323">
        <w:rPr>
          <w:rFonts w:cs="Arial"/>
          <w:i w:val="0"/>
          <w:iCs w:val="0"/>
          <w:sz w:val="20"/>
          <w:szCs w:val="20"/>
        </w:rPr>
        <w:t>1,7</w:t>
      </w:r>
      <w:r w:rsidR="00C533D3" w:rsidRPr="009751C7">
        <w:rPr>
          <w:rFonts w:cs="Arial"/>
          <w:i w:val="0"/>
          <w:iCs w:val="0"/>
          <w:sz w:val="20"/>
          <w:szCs w:val="20"/>
        </w:rPr>
        <w:t> </w:t>
      </w:r>
      <w:r w:rsidR="00BF083E" w:rsidRPr="009751C7">
        <w:rPr>
          <w:rFonts w:cs="Arial"/>
          <w:i w:val="0"/>
          <w:iCs w:val="0"/>
          <w:sz w:val="20"/>
          <w:szCs w:val="20"/>
        </w:rPr>
        <w:t>%.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(Více informací</w:t>
      </w:r>
      <w:r w:rsidRPr="008B4CB3">
        <w:rPr>
          <w:rFonts w:cs="Arial"/>
          <w:i w:val="0"/>
          <w:iCs w:val="0"/>
          <w:sz w:val="20"/>
          <w:szCs w:val="20"/>
        </w:rPr>
        <w:t>: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</w:t>
      </w:r>
      <w:hyperlink r:id="rId11">
        <w:r w:rsidR="00BF083E" w:rsidRPr="008B4CB3">
          <w:rPr>
            <w:rStyle w:val="Hypertextovodkaz"/>
            <w:rFonts w:cs="Arial"/>
            <w:i w:val="0"/>
            <w:iCs w:val="0"/>
            <w:sz w:val="20"/>
            <w:szCs w:val="20"/>
          </w:rPr>
          <w:t>Metodická poznámka</w:t>
        </w:r>
      </w:hyperlink>
      <w:r w:rsidR="00BF083E" w:rsidRPr="008B4CB3">
        <w:rPr>
          <w:rFonts w:cs="Arial"/>
          <w:i w:val="0"/>
          <w:iCs w:val="0"/>
          <w:sz w:val="20"/>
          <w:szCs w:val="20"/>
        </w:rPr>
        <w:t>.)</w:t>
      </w:r>
    </w:p>
    <w:p w14:paraId="508E7D7D" w14:textId="77777777" w:rsidR="00BF083E" w:rsidRPr="00163514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05710CDD" w14:textId="47A7266B" w:rsidR="00BF083E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  <w:r w:rsidRPr="00E45A17">
        <w:rPr>
          <w:rFonts w:cs="Arial"/>
          <w:i w:val="0"/>
          <w:iCs w:val="0"/>
          <w:sz w:val="20"/>
          <w:szCs w:val="20"/>
        </w:rPr>
        <w:t xml:space="preserve">Ceny zboží úhrnem vzrostly </w:t>
      </w:r>
      <w:r w:rsidRPr="00F21728">
        <w:rPr>
          <w:rFonts w:cs="Arial"/>
          <w:i w:val="0"/>
          <w:iCs w:val="0"/>
          <w:sz w:val="20"/>
          <w:szCs w:val="20"/>
        </w:rPr>
        <w:t>o </w:t>
      </w:r>
      <w:r w:rsidR="00D76484">
        <w:rPr>
          <w:rFonts w:cs="Arial"/>
          <w:i w:val="0"/>
          <w:iCs w:val="0"/>
          <w:sz w:val="20"/>
          <w:szCs w:val="20"/>
        </w:rPr>
        <w:t>0,</w:t>
      </w:r>
      <w:r w:rsidR="006C7323">
        <w:rPr>
          <w:rFonts w:cs="Arial"/>
          <w:i w:val="0"/>
          <w:iCs w:val="0"/>
          <w:sz w:val="20"/>
          <w:szCs w:val="20"/>
        </w:rPr>
        <w:t>4</w:t>
      </w:r>
      <w:r w:rsidRPr="00F21728">
        <w:rPr>
          <w:rFonts w:cs="Arial"/>
          <w:i w:val="0"/>
          <w:iCs w:val="0"/>
          <w:sz w:val="20"/>
          <w:szCs w:val="20"/>
        </w:rPr>
        <w:t> % a ceny služeb o </w:t>
      </w:r>
      <w:r w:rsidR="00651E72">
        <w:rPr>
          <w:rFonts w:cs="Arial"/>
          <w:i w:val="0"/>
          <w:iCs w:val="0"/>
          <w:sz w:val="20"/>
          <w:szCs w:val="20"/>
        </w:rPr>
        <w:t>4,</w:t>
      </w:r>
      <w:r w:rsidR="006C7323">
        <w:rPr>
          <w:rFonts w:cs="Arial"/>
          <w:i w:val="0"/>
          <w:iCs w:val="0"/>
          <w:sz w:val="20"/>
          <w:szCs w:val="20"/>
        </w:rPr>
        <w:t>8</w:t>
      </w:r>
      <w:r w:rsidRPr="00F21728">
        <w:rPr>
          <w:rFonts w:cs="Arial"/>
          <w:i w:val="0"/>
          <w:iCs w:val="0"/>
          <w:sz w:val="20"/>
          <w:szCs w:val="20"/>
        </w:rPr>
        <w:t> %.</w:t>
      </w:r>
    </w:p>
    <w:p w14:paraId="20C69B79" w14:textId="332EC58C" w:rsidR="008B59E9" w:rsidRDefault="008B59E9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44BE00B2" w14:textId="2B19CFDB" w:rsidR="00BD79B5" w:rsidRDefault="00BD79B5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526E1C">
        <w:rPr>
          <w:rFonts w:cs="Arial"/>
          <w:i w:val="0"/>
          <w:sz w:val="20"/>
          <w:szCs w:val="20"/>
        </w:rPr>
        <w:t xml:space="preserve">Hladina bazického indexu spotřebitelských cen k základnímu období průměr roku 2015 </w:t>
      </w:r>
      <w:r>
        <w:rPr>
          <w:rFonts w:cs="Arial"/>
          <w:i w:val="0"/>
          <w:sz w:val="20"/>
          <w:szCs w:val="20"/>
        </w:rPr>
        <w:t xml:space="preserve">byla </w:t>
      </w:r>
      <w:r w:rsidRPr="00526E1C">
        <w:rPr>
          <w:rFonts w:cs="Arial"/>
          <w:i w:val="0"/>
          <w:sz w:val="20"/>
          <w:szCs w:val="20"/>
        </w:rPr>
        <w:t>v </w:t>
      </w:r>
      <w:r w:rsidR="0043776A">
        <w:rPr>
          <w:rFonts w:cs="Arial"/>
          <w:i w:val="0"/>
          <w:sz w:val="20"/>
          <w:szCs w:val="20"/>
        </w:rPr>
        <w:t>prosinci</w:t>
      </w:r>
      <w:r w:rsidRPr="00526E1C">
        <w:rPr>
          <w:rFonts w:cs="Arial"/>
          <w:i w:val="0"/>
          <w:sz w:val="20"/>
          <w:szCs w:val="20"/>
        </w:rPr>
        <w:t xml:space="preserve"> </w:t>
      </w:r>
      <w:r w:rsidRPr="006C79AF">
        <w:rPr>
          <w:rFonts w:cs="Arial"/>
          <w:i w:val="0"/>
          <w:sz w:val="20"/>
          <w:szCs w:val="20"/>
        </w:rPr>
        <w:t>15</w:t>
      </w:r>
      <w:r w:rsidR="005B57D7">
        <w:rPr>
          <w:rFonts w:cs="Arial"/>
          <w:i w:val="0"/>
          <w:sz w:val="20"/>
          <w:szCs w:val="20"/>
        </w:rPr>
        <w:t>5,</w:t>
      </w:r>
      <w:r w:rsidR="0043776A">
        <w:rPr>
          <w:rFonts w:cs="Arial"/>
          <w:i w:val="0"/>
          <w:sz w:val="20"/>
          <w:szCs w:val="20"/>
        </w:rPr>
        <w:t>2</w:t>
      </w:r>
      <w:r w:rsidRPr="00526E1C">
        <w:rPr>
          <w:rFonts w:cs="Arial"/>
          <w:i w:val="0"/>
          <w:sz w:val="20"/>
          <w:szCs w:val="20"/>
        </w:rPr>
        <w:t> % (v</w:t>
      </w:r>
      <w:r>
        <w:rPr>
          <w:rFonts w:cs="Arial"/>
          <w:i w:val="0"/>
          <w:sz w:val="20"/>
          <w:szCs w:val="20"/>
        </w:rPr>
        <w:t> </w:t>
      </w:r>
      <w:r w:rsidR="0043776A">
        <w:rPr>
          <w:rFonts w:cs="Arial"/>
          <w:i w:val="0"/>
          <w:sz w:val="20"/>
          <w:szCs w:val="20"/>
        </w:rPr>
        <w:t>listopadu</w:t>
      </w:r>
      <w:r w:rsidRPr="00526E1C">
        <w:rPr>
          <w:rFonts w:cs="Arial"/>
          <w:i w:val="0"/>
          <w:sz w:val="20"/>
          <w:szCs w:val="20"/>
        </w:rPr>
        <w:t> 1</w:t>
      </w:r>
      <w:r w:rsidR="00FD6A06">
        <w:rPr>
          <w:rFonts w:cs="Arial"/>
          <w:i w:val="0"/>
          <w:sz w:val="20"/>
          <w:szCs w:val="20"/>
        </w:rPr>
        <w:t>5</w:t>
      </w:r>
      <w:r w:rsidR="0043776A">
        <w:rPr>
          <w:rFonts w:cs="Arial"/>
          <w:i w:val="0"/>
          <w:sz w:val="20"/>
          <w:szCs w:val="20"/>
        </w:rPr>
        <w:t>5,6</w:t>
      </w:r>
      <w:r w:rsidRPr="00526E1C">
        <w:rPr>
          <w:rFonts w:cs="Arial"/>
          <w:i w:val="0"/>
          <w:sz w:val="20"/>
          <w:szCs w:val="20"/>
        </w:rPr>
        <w:t> %).</w:t>
      </w:r>
    </w:p>
    <w:p w14:paraId="18F6702D" w14:textId="77777777" w:rsidR="00C40485" w:rsidRDefault="00C40485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48C4A4A8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B3645D">
        <w:rPr>
          <w:rFonts w:cs="Arial"/>
          <w:b/>
          <w:bCs/>
          <w:sz w:val="20"/>
          <w:szCs w:val="20"/>
        </w:rPr>
        <w:t>Harmonizovaný index spotřebitelských cen</w:t>
      </w:r>
      <w:r w:rsidRPr="00B3645D">
        <w:rPr>
          <w:rFonts w:cs="Arial"/>
          <w:sz w:val="20"/>
          <w:szCs w:val="20"/>
        </w:rPr>
        <w:t xml:space="preserve"> (HICP</w:t>
      </w:r>
      <w:r w:rsidRPr="00637E7E">
        <w:rPr>
          <w:rFonts w:cs="Arial"/>
          <w:sz w:val="20"/>
          <w:szCs w:val="20"/>
        </w:rPr>
        <w:t>)</w:t>
      </w:r>
      <w:r w:rsidRPr="00637E7E">
        <w:rPr>
          <w:rStyle w:val="Znakapoznpodarou"/>
          <w:rFonts w:cs="Arial"/>
          <w:sz w:val="20"/>
          <w:szCs w:val="20"/>
        </w:rPr>
        <w:footnoteReference w:id="3"/>
      </w:r>
      <w:r w:rsidRPr="00637E7E">
        <w:rPr>
          <w:rFonts w:cs="Arial"/>
          <w:sz w:val="20"/>
          <w:szCs w:val="20"/>
          <w:vertAlign w:val="superscript"/>
        </w:rPr>
        <w:t>)</w:t>
      </w:r>
    </w:p>
    <w:p w14:paraId="6F19E21D" w14:textId="76A7C2E7" w:rsidR="00EF48BE" w:rsidRDefault="00766473" w:rsidP="00BF083E">
      <w:pPr>
        <w:pStyle w:val="Zkladntextodsazen3"/>
        <w:spacing w:after="0" w:line="276" w:lineRule="auto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 xml:space="preserve">předběžných výpočtů </w:t>
      </w:r>
      <w:r w:rsidR="00275632" w:rsidRPr="000765E0">
        <w:rPr>
          <w:rFonts w:cs="Arial"/>
          <w:sz w:val="20"/>
          <w:szCs w:val="20"/>
        </w:rPr>
        <w:t>HICP</w:t>
      </w:r>
      <w:r w:rsidR="00275632"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 w:rsidR="0043776A">
        <w:rPr>
          <w:rFonts w:cs="Arial"/>
          <w:b/>
          <w:sz w:val="20"/>
          <w:szCs w:val="20"/>
        </w:rPr>
        <w:t>prosinci</w:t>
      </w:r>
      <w:r w:rsidRPr="000765E0">
        <w:rPr>
          <w:rFonts w:cs="Arial"/>
          <w:sz w:val="20"/>
          <w:szCs w:val="20"/>
        </w:rPr>
        <w:t xml:space="preserve"> v Česku </w:t>
      </w:r>
      <w:r w:rsidR="00100044" w:rsidRPr="00AF2BC4">
        <w:rPr>
          <w:rFonts w:cs="Arial"/>
          <w:b/>
          <w:sz w:val="20"/>
          <w:szCs w:val="20"/>
        </w:rPr>
        <w:t>meziměsíčně</w:t>
      </w:r>
      <w:r w:rsidR="00100044" w:rsidRPr="007F2BE1">
        <w:rPr>
          <w:rFonts w:cs="Arial"/>
          <w:sz w:val="20"/>
          <w:szCs w:val="20"/>
        </w:rPr>
        <w:t xml:space="preserve"> </w:t>
      </w:r>
      <w:r w:rsidR="005D36CC">
        <w:rPr>
          <w:rFonts w:cs="Arial"/>
          <w:sz w:val="20"/>
          <w:szCs w:val="20"/>
        </w:rPr>
        <w:t>klesl</w:t>
      </w:r>
      <w:r w:rsidR="00100044" w:rsidRPr="00031240">
        <w:rPr>
          <w:rFonts w:cs="Arial"/>
          <w:sz w:val="20"/>
          <w:szCs w:val="20"/>
        </w:rPr>
        <w:t xml:space="preserve"> </w:t>
      </w:r>
      <w:r w:rsidR="00100044" w:rsidRPr="00B8096E">
        <w:rPr>
          <w:rFonts w:cs="Arial"/>
          <w:sz w:val="20"/>
          <w:szCs w:val="20"/>
        </w:rPr>
        <w:t>o 0,</w:t>
      </w:r>
      <w:r w:rsidR="00060454">
        <w:rPr>
          <w:rFonts w:cs="Arial"/>
          <w:sz w:val="20"/>
          <w:szCs w:val="20"/>
        </w:rPr>
        <w:t>3</w:t>
      </w:r>
      <w:r w:rsidR="00100044" w:rsidRPr="00B8096E">
        <w:rPr>
          <w:rFonts w:cs="Arial"/>
          <w:sz w:val="20"/>
          <w:szCs w:val="20"/>
        </w:rPr>
        <w:t> %</w:t>
      </w:r>
      <w:r w:rsidR="00100044" w:rsidRPr="009A4B58">
        <w:rPr>
          <w:rFonts w:cs="Arial"/>
          <w:sz w:val="20"/>
          <w:szCs w:val="20"/>
        </w:rPr>
        <w:t xml:space="preserve"> </w:t>
      </w:r>
      <w:r w:rsidRPr="009A4B58">
        <w:rPr>
          <w:rFonts w:cs="Arial"/>
          <w:sz w:val="20"/>
          <w:szCs w:val="20"/>
        </w:rPr>
        <w:t>a </w:t>
      </w:r>
      <w:r w:rsidRPr="009A4B58">
        <w:rPr>
          <w:rFonts w:cs="Arial"/>
          <w:b/>
          <w:sz w:val="20"/>
          <w:szCs w:val="20"/>
        </w:rPr>
        <w:t>meziročn</w:t>
      </w:r>
      <w:r w:rsidR="00D446C7" w:rsidRPr="009A4B58">
        <w:rPr>
          <w:rFonts w:cs="Arial"/>
          <w:b/>
          <w:sz w:val="20"/>
          <w:szCs w:val="20"/>
        </w:rPr>
        <w:t>ě</w:t>
      </w:r>
      <w:r w:rsidR="00D446C7" w:rsidRPr="009A4B58">
        <w:rPr>
          <w:rFonts w:cs="Arial"/>
          <w:sz w:val="20"/>
          <w:szCs w:val="20"/>
        </w:rPr>
        <w:t xml:space="preserve"> </w:t>
      </w:r>
      <w:r w:rsidR="00B8096E">
        <w:rPr>
          <w:rFonts w:cs="Arial"/>
          <w:sz w:val="20"/>
          <w:szCs w:val="20"/>
        </w:rPr>
        <w:t>vzrostl</w:t>
      </w:r>
      <w:r w:rsidR="00B8096E" w:rsidRPr="009A4B58">
        <w:rPr>
          <w:rFonts w:cs="Arial"/>
          <w:sz w:val="20"/>
          <w:szCs w:val="20"/>
        </w:rPr>
        <w:t xml:space="preserve"> </w:t>
      </w:r>
      <w:r w:rsidR="00100044" w:rsidRPr="009A4B58">
        <w:rPr>
          <w:rFonts w:cs="Arial"/>
          <w:sz w:val="20"/>
          <w:szCs w:val="20"/>
        </w:rPr>
        <w:t>o </w:t>
      </w:r>
      <w:r w:rsidR="00B8096E">
        <w:rPr>
          <w:rFonts w:cs="Arial"/>
          <w:sz w:val="20"/>
          <w:szCs w:val="20"/>
        </w:rPr>
        <w:t>1,8</w:t>
      </w:r>
      <w:r w:rsidR="00100044" w:rsidRPr="009A4B58">
        <w:rPr>
          <w:rFonts w:cs="Arial"/>
          <w:sz w:val="20"/>
          <w:szCs w:val="20"/>
        </w:rPr>
        <w:t xml:space="preserve"> % </w:t>
      </w:r>
      <w:r w:rsidR="000A4DEA" w:rsidRPr="009A4B58">
        <w:rPr>
          <w:rFonts w:cs="Arial"/>
          <w:sz w:val="20"/>
          <w:szCs w:val="20"/>
        </w:rPr>
        <w:t>(v</w:t>
      </w:r>
      <w:r w:rsidR="00FE43C7" w:rsidRPr="009A4B58">
        <w:rPr>
          <w:rFonts w:cs="Arial"/>
          <w:sz w:val="20"/>
          <w:szCs w:val="20"/>
        </w:rPr>
        <w:t> </w:t>
      </w:r>
      <w:r w:rsidR="0043776A">
        <w:rPr>
          <w:rFonts w:cs="Arial"/>
          <w:sz w:val="20"/>
          <w:szCs w:val="20"/>
        </w:rPr>
        <w:t>listopadu</w:t>
      </w:r>
      <w:r w:rsidR="0050004C" w:rsidRPr="009A4B58">
        <w:rPr>
          <w:rFonts w:cs="Arial"/>
          <w:sz w:val="20"/>
          <w:szCs w:val="20"/>
        </w:rPr>
        <w:t xml:space="preserve"> </w:t>
      </w:r>
      <w:r w:rsidR="00060454">
        <w:rPr>
          <w:rFonts w:cs="Arial"/>
          <w:sz w:val="20"/>
          <w:szCs w:val="20"/>
        </w:rPr>
        <w:t xml:space="preserve">také </w:t>
      </w:r>
      <w:r w:rsidR="00D446C7" w:rsidRPr="009A4B58">
        <w:rPr>
          <w:rFonts w:cs="Arial"/>
          <w:sz w:val="20"/>
          <w:szCs w:val="20"/>
        </w:rPr>
        <w:t>o </w:t>
      </w:r>
      <w:r w:rsidR="0043776A">
        <w:rPr>
          <w:rFonts w:cs="Arial"/>
          <w:sz w:val="20"/>
          <w:szCs w:val="20"/>
        </w:rPr>
        <w:t>1,8</w:t>
      </w:r>
      <w:r w:rsidR="000A4DEA" w:rsidRPr="009A4B58">
        <w:rPr>
          <w:rFonts w:cs="Arial"/>
          <w:sz w:val="20"/>
          <w:szCs w:val="20"/>
        </w:rPr>
        <w:t xml:space="preserve"> %). </w:t>
      </w:r>
      <w:r w:rsidR="00BF083E" w:rsidRPr="009A4B58">
        <w:rPr>
          <w:rFonts w:cs="Arial"/>
          <w:b/>
          <w:sz w:val="20"/>
          <w:szCs w:val="20"/>
        </w:rPr>
        <w:t>Podle bleskových odhadů</w:t>
      </w:r>
      <w:r w:rsidR="00BF083E" w:rsidRPr="009A4B58">
        <w:rPr>
          <w:rFonts w:cs="Arial"/>
          <w:sz w:val="20"/>
          <w:szCs w:val="20"/>
        </w:rPr>
        <w:t xml:space="preserve"> </w:t>
      </w:r>
      <w:proofErr w:type="spellStart"/>
      <w:r w:rsidR="00BF083E" w:rsidRPr="009A4B58">
        <w:rPr>
          <w:rFonts w:cs="Arial"/>
          <w:sz w:val="20"/>
          <w:szCs w:val="20"/>
        </w:rPr>
        <w:t>Eurostatu</w:t>
      </w:r>
      <w:proofErr w:type="spellEnd"/>
      <w:r w:rsidR="00BF083E" w:rsidRPr="009A4B58">
        <w:rPr>
          <w:rFonts w:cs="Arial"/>
          <w:b/>
          <w:sz w:val="20"/>
          <w:szCs w:val="20"/>
        </w:rPr>
        <w:t xml:space="preserve"> </w:t>
      </w:r>
      <w:r w:rsidR="00BF083E" w:rsidRPr="009A4B58">
        <w:rPr>
          <w:rFonts w:cs="Arial"/>
          <w:sz w:val="20"/>
          <w:szCs w:val="20"/>
        </w:rPr>
        <w:t>byl</w:t>
      </w:r>
      <w:r w:rsidR="00BF083E" w:rsidRPr="006E3664">
        <w:rPr>
          <w:rFonts w:cs="Arial"/>
          <w:sz w:val="20"/>
          <w:szCs w:val="20"/>
        </w:rPr>
        <w:t xml:space="preserve">a </w:t>
      </w:r>
      <w:r w:rsidR="00BF083E" w:rsidRPr="006E3664">
        <w:rPr>
          <w:rFonts w:cs="Arial"/>
          <w:b/>
          <w:sz w:val="20"/>
          <w:szCs w:val="20"/>
        </w:rPr>
        <w:t>meziroční</w:t>
      </w:r>
      <w:r w:rsidR="00BF083E" w:rsidRPr="00B92E0A">
        <w:rPr>
          <w:rFonts w:cs="Arial"/>
          <w:sz w:val="20"/>
          <w:szCs w:val="20"/>
        </w:rPr>
        <w:t xml:space="preserve"> změna</w:t>
      </w:r>
      <w:r w:rsidR="00BF083E" w:rsidRPr="00B3645D">
        <w:rPr>
          <w:rFonts w:cs="Arial"/>
          <w:sz w:val="20"/>
          <w:szCs w:val="20"/>
        </w:rPr>
        <w:t xml:space="preserve"> HICP </w:t>
      </w:r>
      <w:r w:rsidR="00BF083E" w:rsidRPr="00B3645D">
        <w:rPr>
          <w:rFonts w:cs="Arial"/>
          <w:b/>
          <w:sz w:val="20"/>
          <w:szCs w:val="20"/>
        </w:rPr>
        <w:t>v</w:t>
      </w:r>
      <w:r w:rsidR="00FE65B3">
        <w:rPr>
          <w:rFonts w:cs="Arial"/>
          <w:b/>
          <w:sz w:val="20"/>
          <w:szCs w:val="20"/>
        </w:rPr>
        <w:t> </w:t>
      </w:r>
      <w:r w:rsidR="0043776A">
        <w:rPr>
          <w:rFonts w:cs="Arial"/>
          <w:b/>
          <w:sz w:val="20"/>
          <w:szCs w:val="20"/>
        </w:rPr>
        <w:t>prosinci</w:t>
      </w:r>
      <w:r w:rsidR="00FE65B3">
        <w:rPr>
          <w:rFonts w:cs="Arial"/>
          <w:b/>
          <w:sz w:val="20"/>
          <w:szCs w:val="20"/>
        </w:rPr>
        <w:t xml:space="preserve"> </w:t>
      </w:r>
      <w:r w:rsidR="00BC2A66">
        <w:rPr>
          <w:rFonts w:cs="Arial"/>
          <w:b/>
          <w:bCs/>
          <w:sz w:val="20"/>
          <w:szCs w:val="20"/>
        </w:rPr>
        <w:t>202</w:t>
      </w:r>
      <w:r w:rsidR="003C3924">
        <w:rPr>
          <w:rFonts w:cs="Arial"/>
          <w:b/>
          <w:bCs/>
          <w:sz w:val="20"/>
          <w:szCs w:val="20"/>
        </w:rPr>
        <w:t>5</w:t>
      </w:r>
      <w:r w:rsidR="00BF083E" w:rsidRPr="00B3645D">
        <w:rPr>
          <w:rFonts w:cs="Arial"/>
          <w:b/>
          <w:bCs/>
          <w:sz w:val="20"/>
          <w:szCs w:val="20"/>
        </w:rPr>
        <w:t xml:space="preserve"> </w:t>
      </w:r>
      <w:r w:rsidR="00BF083E" w:rsidRPr="004F2890">
        <w:rPr>
          <w:rFonts w:cs="Arial"/>
          <w:b/>
          <w:sz w:val="20"/>
          <w:szCs w:val="20"/>
        </w:rPr>
        <w:t>za </w:t>
      </w:r>
      <w:r w:rsidR="00BF083E" w:rsidRPr="00AB7CEE">
        <w:rPr>
          <w:rFonts w:cs="Arial"/>
          <w:b/>
          <w:sz w:val="20"/>
          <w:szCs w:val="20"/>
        </w:rPr>
        <w:t>Eurozónu</w:t>
      </w:r>
      <w:r w:rsidR="00BF083E" w:rsidRPr="00AB7CEE">
        <w:rPr>
          <w:rFonts w:cs="Arial"/>
          <w:sz w:val="20"/>
          <w:szCs w:val="20"/>
        </w:rPr>
        <w:t xml:space="preserve"> </w:t>
      </w:r>
      <w:r w:rsidR="00FD36E5">
        <w:rPr>
          <w:rFonts w:cs="Arial"/>
          <w:sz w:val="20"/>
          <w:szCs w:val="20"/>
        </w:rPr>
        <w:t>2,</w:t>
      </w:r>
      <w:r w:rsidR="002721CA">
        <w:rPr>
          <w:rFonts w:cs="Arial"/>
          <w:sz w:val="20"/>
          <w:szCs w:val="20"/>
        </w:rPr>
        <w:t>0</w:t>
      </w:r>
      <w:r w:rsidR="00BF083E" w:rsidRPr="00AB7CEE">
        <w:rPr>
          <w:rFonts w:cs="Arial"/>
          <w:sz w:val="20"/>
          <w:szCs w:val="20"/>
        </w:rPr>
        <w:t> % (v </w:t>
      </w:r>
      <w:r w:rsidR="0043776A">
        <w:rPr>
          <w:rFonts w:cs="Arial"/>
          <w:sz w:val="20"/>
          <w:szCs w:val="20"/>
        </w:rPr>
        <w:t>listopadu</w:t>
      </w:r>
      <w:r w:rsidR="00666942">
        <w:rPr>
          <w:rFonts w:cs="Arial"/>
          <w:sz w:val="20"/>
          <w:szCs w:val="20"/>
        </w:rPr>
        <w:t xml:space="preserve"> </w:t>
      </w:r>
      <w:r w:rsidR="00BE46DD">
        <w:rPr>
          <w:rFonts w:cs="Arial"/>
          <w:sz w:val="20"/>
          <w:szCs w:val="20"/>
        </w:rPr>
        <w:t>2,</w:t>
      </w:r>
      <w:r w:rsidR="002721CA">
        <w:rPr>
          <w:rFonts w:cs="Arial"/>
          <w:sz w:val="20"/>
          <w:szCs w:val="20"/>
        </w:rPr>
        <w:t>1</w:t>
      </w:r>
      <w:r w:rsidR="00BF083E" w:rsidRPr="00AB7CEE">
        <w:rPr>
          <w:rFonts w:cs="Arial"/>
          <w:sz w:val="20"/>
          <w:szCs w:val="20"/>
        </w:rPr>
        <w:t> %)</w:t>
      </w:r>
      <w:r w:rsidR="006E4E5C" w:rsidRPr="00AB7CEE">
        <w:rPr>
          <w:rFonts w:cs="Arial"/>
          <w:sz w:val="20"/>
          <w:szCs w:val="20"/>
        </w:rPr>
        <w:t>,</w:t>
      </w:r>
      <w:r w:rsidR="00574ED3" w:rsidRPr="00AB7CEE">
        <w:rPr>
          <w:rFonts w:cs="Arial"/>
          <w:sz w:val="20"/>
          <w:szCs w:val="20"/>
        </w:rPr>
        <w:t xml:space="preserve"> </w:t>
      </w:r>
      <w:r w:rsidR="00A20E68" w:rsidRPr="00AB7CEE">
        <w:rPr>
          <w:rFonts w:cs="Arial"/>
          <w:sz w:val="20"/>
          <w:szCs w:val="20"/>
        </w:rPr>
        <w:t xml:space="preserve">v Německu </w:t>
      </w:r>
      <w:r w:rsidR="00C961AF">
        <w:rPr>
          <w:rFonts w:cs="Arial"/>
          <w:sz w:val="20"/>
          <w:szCs w:val="20"/>
        </w:rPr>
        <w:t>2,</w:t>
      </w:r>
      <w:r w:rsidR="002721CA">
        <w:rPr>
          <w:rFonts w:cs="Arial"/>
          <w:sz w:val="20"/>
          <w:szCs w:val="20"/>
        </w:rPr>
        <w:t>0</w:t>
      </w:r>
      <w:r w:rsidR="00FB0F4B" w:rsidRPr="00AB7CEE">
        <w:rPr>
          <w:rFonts w:cs="Arial"/>
          <w:sz w:val="20"/>
          <w:szCs w:val="20"/>
        </w:rPr>
        <w:t> %</w:t>
      </w:r>
      <w:r w:rsidR="00966DDB" w:rsidRPr="00AB7CEE">
        <w:rPr>
          <w:rFonts w:cs="Arial"/>
          <w:sz w:val="20"/>
          <w:szCs w:val="20"/>
        </w:rPr>
        <w:t xml:space="preserve">. </w:t>
      </w:r>
      <w:r w:rsidR="007D5451" w:rsidRPr="00AB7CEE">
        <w:rPr>
          <w:rFonts w:cs="Arial"/>
          <w:bCs/>
          <w:sz w:val="20"/>
          <w:szCs w:val="20"/>
        </w:rPr>
        <w:t>Nejv</w:t>
      </w:r>
      <w:r w:rsidR="0039492E">
        <w:rPr>
          <w:rFonts w:cs="Arial"/>
          <w:bCs/>
          <w:sz w:val="20"/>
          <w:szCs w:val="20"/>
        </w:rPr>
        <w:t xml:space="preserve">íce ceny </w:t>
      </w:r>
      <w:r w:rsidR="007D5451" w:rsidRPr="00AB7CEE">
        <w:rPr>
          <w:rFonts w:cs="Arial"/>
          <w:bCs/>
          <w:sz w:val="20"/>
          <w:szCs w:val="20"/>
        </w:rPr>
        <w:t>v</w:t>
      </w:r>
      <w:r w:rsidR="00B3645D" w:rsidRPr="00AB7CEE">
        <w:rPr>
          <w:rFonts w:cs="Arial"/>
          <w:bCs/>
          <w:sz w:val="20"/>
          <w:szCs w:val="20"/>
        </w:rPr>
        <w:t> </w:t>
      </w:r>
      <w:r w:rsidR="0043776A">
        <w:rPr>
          <w:rFonts w:cs="Arial"/>
          <w:bCs/>
          <w:sz w:val="20"/>
          <w:szCs w:val="20"/>
        </w:rPr>
        <w:t>prosinci</w:t>
      </w:r>
      <w:r w:rsidR="00D32BB8" w:rsidRPr="00AB7CEE">
        <w:rPr>
          <w:rFonts w:cs="Arial"/>
          <w:bCs/>
          <w:sz w:val="20"/>
          <w:szCs w:val="20"/>
        </w:rPr>
        <w:t xml:space="preserve"> </w:t>
      </w:r>
      <w:r w:rsidR="0039492E">
        <w:rPr>
          <w:rFonts w:cs="Arial"/>
          <w:bCs/>
          <w:sz w:val="20"/>
          <w:szCs w:val="20"/>
        </w:rPr>
        <w:t xml:space="preserve">vzrostly </w:t>
      </w:r>
      <w:r w:rsidR="002721CA">
        <w:rPr>
          <w:rFonts w:cs="Arial"/>
          <w:bCs/>
          <w:sz w:val="20"/>
          <w:szCs w:val="20"/>
        </w:rPr>
        <w:t>na</w:t>
      </w:r>
      <w:r w:rsidR="00773DBF">
        <w:rPr>
          <w:rFonts w:cs="Arial"/>
          <w:bCs/>
          <w:sz w:val="20"/>
          <w:szCs w:val="20"/>
        </w:rPr>
        <w:t> </w:t>
      </w:r>
      <w:r w:rsidR="002721CA">
        <w:rPr>
          <w:rFonts w:cs="Arial"/>
          <w:bCs/>
          <w:sz w:val="20"/>
          <w:szCs w:val="20"/>
        </w:rPr>
        <w:t>Slovensku a</w:t>
      </w:r>
      <w:r w:rsidR="00773DBF">
        <w:rPr>
          <w:rFonts w:cs="Arial"/>
          <w:bCs/>
          <w:sz w:val="20"/>
          <w:szCs w:val="20"/>
        </w:rPr>
        <w:t> </w:t>
      </w:r>
      <w:r w:rsidR="00966DDB" w:rsidRPr="00AB7CEE">
        <w:rPr>
          <w:rFonts w:cs="Arial"/>
          <w:bCs/>
          <w:sz w:val="20"/>
          <w:szCs w:val="20"/>
        </w:rPr>
        <w:t>v</w:t>
      </w:r>
      <w:r w:rsidR="00666942">
        <w:rPr>
          <w:rFonts w:cs="Arial"/>
          <w:bCs/>
          <w:sz w:val="20"/>
          <w:szCs w:val="20"/>
        </w:rPr>
        <w:t> </w:t>
      </w:r>
      <w:r w:rsidR="00C7514F">
        <w:rPr>
          <w:rFonts w:cs="Arial"/>
          <w:bCs/>
          <w:sz w:val="20"/>
          <w:szCs w:val="20"/>
        </w:rPr>
        <w:t>Estonsku</w:t>
      </w:r>
      <w:r w:rsidR="00666942">
        <w:rPr>
          <w:rFonts w:cs="Arial"/>
          <w:bCs/>
          <w:sz w:val="20"/>
          <w:szCs w:val="20"/>
        </w:rPr>
        <w:t xml:space="preserve"> </w:t>
      </w:r>
      <w:r w:rsidR="004264D3" w:rsidRPr="00AB7CEE">
        <w:rPr>
          <w:rFonts w:cs="Arial"/>
          <w:bCs/>
          <w:sz w:val="20"/>
          <w:szCs w:val="20"/>
        </w:rPr>
        <w:t>(</w:t>
      </w:r>
      <w:r w:rsidR="002721CA" w:rsidRPr="00DF1132">
        <w:rPr>
          <w:rFonts w:cs="Arial"/>
          <w:bCs/>
          <w:sz w:val="20"/>
          <w:szCs w:val="20"/>
        </w:rPr>
        <w:t xml:space="preserve">shodně </w:t>
      </w:r>
      <w:r w:rsidR="0039492E" w:rsidRPr="00DF1132">
        <w:rPr>
          <w:rFonts w:cs="Arial"/>
          <w:bCs/>
          <w:sz w:val="20"/>
          <w:szCs w:val="20"/>
        </w:rPr>
        <w:t>o </w:t>
      </w:r>
      <w:r w:rsidR="00340171" w:rsidRPr="00DF1132">
        <w:rPr>
          <w:rFonts w:cs="Arial"/>
          <w:bCs/>
          <w:sz w:val="20"/>
          <w:szCs w:val="20"/>
        </w:rPr>
        <w:t>4,</w:t>
      </w:r>
      <w:r w:rsidR="000A4486" w:rsidRPr="00DF1132">
        <w:rPr>
          <w:rFonts w:cs="Arial"/>
          <w:bCs/>
          <w:sz w:val="20"/>
          <w:szCs w:val="20"/>
        </w:rPr>
        <w:t>1</w:t>
      </w:r>
      <w:r w:rsidR="00B3645D" w:rsidRPr="00DF1132">
        <w:rPr>
          <w:rFonts w:cs="Arial"/>
          <w:bCs/>
          <w:sz w:val="20"/>
          <w:szCs w:val="20"/>
        </w:rPr>
        <w:t> </w:t>
      </w:r>
      <w:r w:rsidR="00DE378D" w:rsidRPr="00DF1132">
        <w:rPr>
          <w:rFonts w:cs="Arial"/>
          <w:bCs/>
          <w:sz w:val="20"/>
          <w:szCs w:val="20"/>
        </w:rPr>
        <w:t>%</w:t>
      </w:r>
      <w:r w:rsidR="004264D3" w:rsidRPr="00DF1132">
        <w:rPr>
          <w:rFonts w:cs="Arial"/>
          <w:bCs/>
          <w:sz w:val="20"/>
          <w:szCs w:val="20"/>
        </w:rPr>
        <w:t>)</w:t>
      </w:r>
      <w:r w:rsidR="003534EC">
        <w:rPr>
          <w:rFonts w:cs="Arial"/>
          <w:bCs/>
          <w:sz w:val="20"/>
          <w:szCs w:val="20"/>
        </w:rPr>
        <w:t xml:space="preserve"> a</w:t>
      </w:r>
      <w:r w:rsidR="0024144B">
        <w:rPr>
          <w:rFonts w:cs="Arial"/>
          <w:bCs/>
          <w:sz w:val="20"/>
          <w:szCs w:val="20"/>
        </w:rPr>
        <w:t> </w:t>
      </w:r>
      <w:r w:rsidR="006F522D">
        <w:rPr>
          <w:rFonts w:cs="Arial"/>
          <w:bCs/>
          <w:sz w:val="20"/>
          <w:szCs w:val="20"/>
        </w:rPr>
        <w:t xml:space="preserve">nejméně </w:t>
      </w:r>
      <w:r w:rsidR="0024144B">
        <w:rPr>
          <w:rFonts w:cs="Arial"/>
          <w:bCs/>
          <w:sz w:val="20"/>
          <w:szCs w:val="20"/>
        </w:rPr>
        <w:t>na </w:t>
      </w:r>
      <w:r w:rsidR="003534EC">
        <w:rPr>
          <w:rFonts w:cs="Arial"/>
          <w:bCs/>
          <w:sz w:val="20"/>
          <w:szCs w:val="20"/>
        </w:rPr>
        <w:t>Kypru</w:t>
      </w:r>
      <w:r w:rsidR="00340171">
        <w:rPr>
          <w:rFonts w:cs="Arial"/>
          <w:bCs/>
          <w:sz w:val="20"/>
          <w:szCs w:val="20"/>
        </w:rPr>
        <w:t xml:space="preserve"> (o</w:t>
      </w:r>
      <w:r w:rsidR="00486723">
        <w:rPr>
          <w:rFonts w:cs="Arial"/>
          <w:bCs/>
          <w:sz w:val="20"/>
          <w:szCs w:val="20"/>
        </w:rPr>
        <w:t> </w:t>
      </w:r>
      <w:r w:rsidR="00340171">
        <w:rPr>
          <w:rFonts w:cs="Arial"/>
          <w:bCs/>
          <w:sz w:val="20"/>
          <w:szCs w:val="20"/>
        </w:rPr>
        <w:t>0,</w:t>
      </w:r>
      <w:r w:rsidR="002721CA">
        <w:rPr>
          <w:rFonts w:cs="Arial"/>
          <w:bCs/>
          <w:sz w:val="20"/>
          <w:szCs w:val="20"/>
        </w:rPr>
        <w:t>1</w:t>
      </w:r>
      <w:r w:rsidR="00340171">
        <w:rPr>
          <w:rFonts w:cs="Arial"/>
          <w:bCs/>
          <w:sz w:val="20"/>
          <w:szCs w:val="20"/>
        </w:rPr>
        <w:t> %).</w:t>
      </w:r>
    </w:p>
    <w:p w14:paraId="3CEF015C" w14:textId="77777777" w:rsidR="00B30D68" w:rsidRDefault="00B30D68" w:rsidP="00BF083E">
      <w:pPr>
        <w:pStyle w:val="Zkladntextodsazen3"/>
        <w:spacing w:after="0" w:line="276" w:lineRule="auto"/>
        <w:ind w:left="0"/>
        <w:rPr>
          <w:rFonts w:cs="Arial"/>
          <w:bCs/>
          <w:sz w:val="20"/>
          <w:szCs w:val="20"/>
        </w:rPr>
      </w:pPr>
    </w:p>
    <w:p w14:paraId="3AED909B" w14:textId="4C114E0C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="00340171" w:rsidRPr="00AB7CEE">
        <w:rPr>
          <w:rFonts w:cs="Arial"/>
          <w:b/>
          <w:sz w:val="20"/>
          <w:szCs w:val="20"/>
        </w:rPr>
        <w:t>v </w:t>
      </w:r>
      <w:r w:rsidR="002721CA">
        <w:rPr>
          <w:rFonts w:cs="Arial"/>
          <w:b/>
          <w:sz w:val="20"/>
          <w:szCs w:val="20"/>
        </w:rPr>
        <w:t>listopadu</w:t>
      </w:r>
      <w:r w:rsidR="00340171" w:rsidRPr="007F2BE1">
        <w:rPr>
          <w:rFonts w:cs="Arial"/>
          <w:sz w:val="20"/>
          <w:szCs w:val="20"/>
        </w:rPr>
        <w:t xml:space="preserve"> </w:t>
      </w:r>
      <w:r w:rsidR="00340171" w:rsidRPr="00AB7CEE">
        <w:rPr>
          <w:rFonts w:cs="Arial"/>
          <w:sz w:val="20"/>
          <w:szCs w:val="20"/>
        </w:rPr>
        <w:t>2,</w:t>
      </w:r>
      <w:r w:rsidR="002721CA">
        <w:rPr>
          <w:rFonts w:cs="Arial"/>
          <w:sz w:val="20"/>
          <w:szCs w:val="20"/>
        </w:rPr>
        <w:t>4</w:t>
      </w:r>
      <w:r w:rsidR="00340171" w:rsidRPr="00AB7CEE">
        <w:rPr>
          <w:rFonts w:cs="Arial"/>
          <w:sz w:val="20"/>
          <w:szCs w:val="20"/>
        </w:rPr>
        <w:t> %, což bylo o 0,</w:t>
      </w:r>
      <w:r w:rsidR="005D36CC">
        <w:rPr>
          <w:rFonts w:cs="Arial"/>
          <w:sz w:val="20"/>
          <w:szCs w:val="20"/>
        </w:rPr>
        <w:t>1</w:t>
      </w:r>
      <w:r w:rsidR="00340171" w:rsidRPr="00AB7CEE">
        <w:rPr>
          <w:rFonts w:cs="Arial"/>
          <w:sz w:val="20"/>
          <w:szCs w:val="20"/>
        </w:rPr>
        <w:t xml:space="preserve"> procentního bodu </w:t>
      </w:r>
      <w:r w:rsidR="005D36CC">
        <w:rPr>
          <w:rFonts w:cs="Arial"/>
          <w:sz w:val="20"/>
          <w:szCs w:val="20"/>
        </w:rPr>
        <w:t>méně</w:t>
      </w:r>
      <w:r w:rsidR="00340171" w:rsidRPr="00AB7CEE">
        <w:rPr>
          <w:rFonts w:cs="Arial"/>
          <w:sz w:val="20"/>
          <w:szCs w:val="20"/>
        </w:rPr>
        <w:t xml:space="preserve"> než v</w:t>
      </w:r>
      <w:r w:rsidR="004B7CDC">
        <w:rPr>
          <w:rFonts w:cs="Arial"/>
          <w:sz w:val="20"/>
          <w:szCs w:val="20"/>
        </w:rPr>
        <w:t> </w:t>
      </w:r>
      <w:r w:rsidR="002721CA">
        <w:rPr>
          <w:rFonts w:cs="Arial"/>
          <w:sz w:val="20"/>
          <w:szCs w:val="20"/>
        </w:rPr>
        <w:t>říjnu</w:t>
      </w:r>
      <w:r w:rsidR="004B7CDC">
        <w:rPr>
          <w:rFonts w:cs="Arial"/>
          <w:sz w:val="20"/>
          <w:szCs w:val="20"/>
        </w:rPr>
        <w:t>.</w:t>
      </w:r>
      <w:r w:rsidRPr="00AB7CEE">
        <w:rPr>
          <w:rFonts w:cs="Arial"/>
          <w:sz w:val="20"/>
          <w:szCs w:val="20"/>
        </w:rPr>
        <w:t xml:space="preserve"> </w:t>
      </w:r>
      <w:r w:rsidR="00B85542" w:rsidRPr="00AB7CEE">
        <w:rPr>
          <w:rFonts w:cs="Arial"/>
          <w:bCs/>
          <w:sz w:val="20"/>
          <w:szCs w:val="20"/>
        </w:rPr>
        <w:t>Nejvyšší byla</w:t>
      </w:r>
      <w:r w:rsidRPr="00AB7CEE">
        <w:rPr>
          <w:rFonts w:cs="Arial"/>
          <w:bCs/>
          <w:sz w:val="20"/>
          <w:szCs w:val="20"/>
        </w:rPr>
        <w:t xml:space="preserve"> </w:t>
      </w:r>
      <w:r w:rsidRPr="008B0B5F">
        <w:rPr>
          <w:rFonts w:cs="Arial"/>
          <w:bCs/>
          <w:sz w:val="20"/>
          <w:szCs w:val="20"/>
        </w:rPr>
        <w:t>v</w:t>
      </w:r>
      <w:r w:rsidR="00FD6A06" w:rsidRPr="008B0B5F">
        <w:rPr>
          <w:rFonts w:cs="Arial"/>
          <w:bCs/>
          <w:sz w:val="20"/>
          <w:szCs w:val="20"/>
        </w:rPr>
        <w:t> </w:t>
      </w:r>
      <w:r w:rsidR="002721CA">
        <w:rPr>
          <w:rFonts w:cs="Arial"/>
          <w:bCs/>
          <w:sz w:val="20"/>
          <w:szCs w:val="20"/>
        </w:rPr>
        <w:t>listopadu</w:t>
      </w:r>
      <w:r w:rsidR="00FD6A06" w:rsidRPr="008B0B5F">
        <w:rPr>
          <w:rFonts w:cs="Arial"/>
          <w:bCs/>
          <w:sz w:val="20"/>
          <w:szCs w:val="20"/>
        </w:rPr>
        <w:t xml:space="preserve"> </w:t>
      </w:r>
      <w:r w:rsidRPr="008B0B5F">
        <w:rPr>
          <w:rFonts w:cs="Arial"/>
          <w:bCs/>
          <w:sz w:val="20"/>
          <w:szCs w:val="20"/>
        </w:rPr>
        <w:t>v</w:t>
      </w:r>
      <w:r w:rsidR="00883AD2" w:rsidRPr="008B0B5F">
        <w:rPr>
          <w:rFonts w:cs="Arial"/>
          <w:bCs/>
          <w:sz w:val="20"/>
          <w:szCs w:val="20"/>
        </w:rPr>
        <w:t> </w:t>
      </w:r>
      <w:r w:rsidR="00666942"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 w:rsidR="008346E6">
        <w:rPr>
          <w:rFonts w:cs="Arial"/>
          <w:bCs/>
          <w:sz w:val="20"/>
          <w:szCs w:val="20"/>
        </w:rPr>
        <w:t>8,</w:t>
      </w:r>
      <w:r w:rsidR="002721CA">
        <w:rPr>
          <w:rFonts w:cs="Arial"/>
          <w:bCs/>
          <w:sz w:val="20"/>
          <w:szCs w:val="20"/>
        </w:rPr>
        <w:t>6</w:t>
      </w:r>
      <w:r w:rsidR="00B25B4E" w:rsidRPr="00AB7CEE">
        <w:rPr>
          <w:rFonts w:cs="Arial"/>
          <w:bCs/>
          <w:sz w:val="20"/>
          <w:szCs w:val="20"/>
        </w:rPr>
        <w:t> %) a</w:t>
      </w:r>
      <w:r w:rsidR="0024144B">
        <w:rPr>
          <w:rFonts w:cs="Arial"/>
          <w:bCs/>
          <w:sz w:val="20"/>
          <w:szCs w:val="20"/>
        </w:rPr>
        <w:t> </w:t>
      </w:r>
      <w:r w:rsidR="006F522D">
        <w:rPr>
          <w:rFonts w:cs="Arial"/>
          <w:bCs/>
          <w:sz w:val="20"/>
          <w:szCs w:val="20"/>
        </w:rPr>
        <w:t>nejnižší</w:t>
      </w:r>
      <w:r w:rsidR="0024144B">
        <w:rPr>
          <w:rFonts w:cs="Arial"/>
          <w:bCs/>
          <w:sz w:val="20"/>
          <w:szCs w:val="20"/>
        </w:rPr>
        <w:t xml:space="preserve"> </w:t>
      </w:r>
      <w:r w:rsidR="008346E6">
        <w:rPr>
          <w:rFonts w:cs="Arial"/>
          <w:bCs/>
          <w:sz w:val="20"/>
          <w:szCs w:val="20"/>
        </w:rPr>
        <w:t>na</w:t>
      </w:r>
      <w:r w:rsidR="0024144B">
        <w:rPr>
          <w:rFonts w:cs="Arial"/>
          <w:bCs/>
          <w:sz w:val="20"/>
          <w:szCs w:val="20"/>
        </w:rPr>
        <w:t> </w:t>
      </w:r>
      <w:r w:rsidR="008346E6">
        <w:rPr>
          <w:rFonts w:cs="Arial"/>
          <w:bCs/>
          <w:sz w:val="20"/>
          <w:szCs w:val="20"/>
        </w:rPr>
        <w:t>Kypru</w:t>
      </w:r>
      <w:r w:rsidR="00773DBF">
        <w:rPr>
          <w:rFonts w:cs="Arial"/>
          <w:bCs/>
          <w:sz w:val="20"/>
          <w:szCs w:val="20"/>
        </w:rPr>
        <w:t> </w:t>
      </w:r>
      <w:r w:rsidRPr="00AB7CEE">
        <w:rPr>
          <w:rFonts w:cs="Arial"/>
          <w:bCs/>
          <w:sz w:val="20"/>
          <w:szCs w:val="20"/>
        </w:rPr>
        <w:t>(</w:t>
      </w:r>
      <w:r w:rsidR="008661F3">
        <w:rPr>
          <w:rFonts w:cs="Arial"/>
          <w:bCs/>
          <w:sz w:val="20"/>
          <w:szCs w:val="20"/>
        </w:rPr>
        <w:t>0,</w:t>
      </w:r>
      <w:r w:rsidR="002721CA">
        <w:rPr>
          <w:rFonts w:cs="Arial"/>
          <w:bCs/>
          <w:sz w:val="20"/>
          <w:szCs w:val="20"/>
        </w:rPr>
        <w:t>1</w:t>
      </w:r>
      <w:r w:rsidRPr="00AB7CEE">
        <w:rPr>
          <w:rFonts w:cs="Arial"/>
          <w:bCs/>
          <w:sz w:val="20"/>
          <w:szCs w:val="20"/>
        </w:rPr>
        <w:t> %).</w:t>
      </w:r>
    </w:p>
    <w:p w14:paraId="46D16067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696C1DF1" w14:textId="34060FE1" w:rsidR="00BF083E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12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16DC2F3B" w14:textId="1DA2EC4B" w:rsidR="000E6B65" w:rsidRDefault="000E6B65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0E4FBE2F" w14:textId="6A7BE0A6" w:rsidR="000E6B65" w:rsidRDefault="00773DBF" w:rsidP="00773DBF">
      <w:pPr>
        <w:pStyle w:val="Zkladntextodsazen3"/>
        <w:spacing w:after="0" w:line="276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423925A2" w14:textId="77777777" w:rsidR="00081B41" w:rsidRDefault="00081B41" w:rsidP="00E44835">
      <w:pPr>
        <w:pStyle w:val="Zkladntextodsazen3"/>
        <w:ind w:left="0"/>
        <w:rPr>
          <w:rFonts w:cs="Arial"/>
          <w:b/>
          <w:sz w:val="20"/>
          <w:szCs w:val="20"/>
        </w:rPr>
      </w:pPr>
      <w:r w:rsidRPr="00081B41">
        <w:rPr>
          <w:b/>
          <w:sz w:val="20"/>
          <w:szCs w:val="20"/>
        </w:rPr>
        <w:t>Informace o změnách v cenové statistice od referenčního období leden 2026</w:t>
      </w:r>
      <w:r w:rsidRPr="00081B41">
        <w:rPr>
          <w:rFonts w:cs="Arial"/>
          <w:b/>
          <w:szCs w:val="20"/>
        </w:rPr>
        <w:t xml:space="preserve"> </w:t>
      </w:r>
      <w:hyperlink r:id="rId13" w:history="1">
        <w:r w:rsidRPr="00081B41">
          <w:rPr>
            <w:rStyle w:val="Hypertextovodkaz"/>
            <w:rFonts w:cs="Arial"/>
            <w:b/>
            <w:sz w:val="20"/>
            <w:szCs w:val="20"/>
          </w:rPr>
          <w:t>zde</w:t>
        </w:r>
      </w:hyperlink>
      <w:r w:rsidRPr="00081B41">
        <w:rPr>
          <w:rFonts w:cs="Arial"/>
          <w:b/>
          <w:sz w:val="20"/>
          <w:szCs w:val="20"/>
        </w:rPr>
        <w:t>.</w:t>
      </w:r>
    </w:p>
    <w:p w14:paraId="61ADD154" w14:textId="5B6C2438" w:rsidR="00BF083E" w:rsidRPr="00B3645D" w:rsidRDefault="00BF083E" w:rsidP="00BF083E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644476FA" w14:textId="77DA6147" w:rsidR="00BF083E" w:rsidRPr="00B3645D" w:rsidRDefault="00BF083E" w:rsidP="004A070A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 w:rsidR="00441808"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 w:rsidR="00441808"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4" w:history="1">
        <w:r w:rsidR="00441808"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3A57C007" w14:textId="2FEA27CA" w:rsidR="00F12CBC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 w:rsidR="00772F9F"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 w:rsidR="00E308F0"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5" w:history="1">
        <w:r w:rsidR="006D12A8"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52664BB9" w14:textId="62761D4A" w:rsidR="00BF083E" w:rsidRPr="00B3645D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 w:rsidR="007F2BE1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3973DB30" w14:textId="023F68AD" w:rsidR="00BF083E" w:rsidRPr="00B3645D" w:rsidRDefault="00BF083E" w:rsidP="00BF083E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 xml:space="preserve">20. kalendářní den příslušného měsíce </w:t>
      </w:r>
    </w:p>
    <w:p w14:paraId="2CAC9841" w14:textId="5B42B899" w:rsidR="00BF083E" w:rsidRPr="00B3645D" w:rsidRDefault="00BF083E" w:rsidP="00BF083E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  <w:t>012018-2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 w:rsidR="00AA2C75"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459CAF4" w14:textId="3EE17EE6" w:rsidR="00BF083E" w:rsidRPr="005312B1" w:rsidRDefault="00BF083E" w:rsidP="00BF083E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6" w:history="1">
        <w:r w:rsidR="00F6295C" w:rsidRPr="005312B1">
          <w:rPr>
            <w:rStyle w:val="Hypertextovodkaz"/>
            <w:i/>
            <w:sz w:val="18"/>
            <w:szCs w:val="18"/>
          </w:rPr>
          <w:t>www.csu.gov.cz/inflace-spotrebitelske-ceny</w:t>
        </w:r>
      </w:hyperlink>
    </w:p>
    <w:p w14:paraId="773A325A" w14:textId="77777777" w:rsidR="00DF183B" w:rsidRPr="00B3645D" w:rsidRDefault="00DF183B" w:rsidP="00DF183B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zveřejnění </w:t>
      </w:r>
      <w:r>
        <w:rPr>
          <w:rFonts w:cs="Arial"/>
          <w:i/>
          <w:iCs/>
          <w:sz w:val="18"/>
          <w:szCs w:val="18"/>
        </w:rPr>
        <w:t>další RI:</w:t>
      </w:r>
    </w:p>
    <w:p w14:paraId="0EAA9538" w14:textId="258CD728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předběžný odhad: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  <w:t xml:space="preserve"> </w:t>
      </w:r>
      <w:r w:rsidR="00BE46DD">
        <w:rPr>
          <w:rFonts w:cs="Arial"/>
          <w:i/>
          <w:iCs/>
          <w:sz w:val="18"/>
          <w:szCs w:val="18"/>
        </w:rPr>
        <w:t xml:space="preserve"> </w:t>
      </w:r>
      <w:r w:rsidR="000A1B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0A1BCC">
        <w:rPr>
          <w:rFonts w:cs="Arial"/>
          <w:i/>
          <w:iCs/>
          <w:sz w:val="18"/>
          <w:szCs w:val="18"/>
        </w:rPr>
        <w:t>2</w:t>
      </w:r>
      <w:r w:rsidRPr="00B3645D">
        <w:rPr>
          <w:rFonts w:cs="Arial"/>
          <w:i/>
          <w:iCs/>
          <w:sz w:val="18"/>
          <w:szCs w:val="18"/>
        </w:rPr>
        <w:t>. 202</w:t>
      </w:r>
      <w:r w:rsidR="00040035">
        <w:rPr>
          <w:rFonts w:cs="Arial"/>
          <w:i/>
          <w:iCs/>
          <w:sz w:val="18"/>
          <w:szCs w:val="18"/>
        </w:rPr>
        <w:t>6</w:t>
      </w:r>
    </w:p>
    <w:p w14:paraId="412B4CC0" w14:textId="19DAF1A3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inflace: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="00BE46DD">
        <w:rPr>
          <w:rFonts w:cs="Arial"/>
          <w:i/>
          <w:iCs/>
          <w:sz w:val="18"/>
          <w:szCs w:val="18"/>
        </w:rPr>
        <w:t>1</w:t>
      </w:r>
      <w:r w:rsidR="00272E05">
        <w:rPr>
          <w:rFonts w:cs="Arial"/>
          <w:i/>
          <w:iCs/>
          <w:sz w:val="18"/>
          <w:szCs w:val="18"/>
        </w:rPr>
        <w:t>3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0A1BCC">
        <w:rPr>
          <w:rFonts w:cs="Arial"/>
          <w:i/>
          <w:iCs/>
          <w:sz w:val="18"/>
          <w:szCs w:val="18"/>
        </w:rPr>
        <w:t>2</w:t>
      </w:r>
      <w:r w:rsidRPr="00B3645D">
        <w:rPr>
          <w:rFonts w:cs="Arial"/>
          <w:i/>
          <w:iCs/>
          <w:sz w:val="18"/>
          <w:szCs w:val="18"/>
        </w:rPr>
        <w:t>. 202</w:t>
      </w:r>
      <w:r w:rsidR="00040035">
        <w:rPr>
          <w:rFonts w:cs="Arial"/>
          <w:i/>
          <w:iCs/>
          <w:sz w:val="18"/>
          <w:szCs w:val="18"/>
        </w:rPr>
        <w:t>6</w:t>
      </w:r>
    </w:p>
    <w:p w14:paraId="33CBEE93" w14:textId="030523C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6CBFDC70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1778B20C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0C53257E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6CD20FEA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>Tab.  1  Index spotřebitelských cen (indexy, míra inflace)</w:t>
      </w:r>
    </w:p>
    <w:p w14:paraId="51B9663D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Tab.  2  Index spotřebitelských cen (rozklad meziměsíčního přírůstku)</w:t>
      </w:r>
    </w:p>
    <w:p w14:paraId="50941118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Tab.  3  Index spotřebitelských cen (rozklad přírůstků meziměsíčního, meziročních)</w:t>
      </w:r>
    </w:p>
    <w:p w14:paraId="5B60A4E0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>Tab.  4  Index spotřebitelských cen (sociální skupiny domácností – indexy, míra inflace)</w:t>
      </w:r>
    </w:p>
    <w:p w14:paraId="25A21971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Tab.  5  Index spotřebitelských cen (analytická tabulka, specifické indexy)</w:t>
      </w:r>
    </w:p>
    <w:p w14:paraId="56B6C563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Graf  1  Index spotřebitelských cen (meziroční změny, změny proti bazickému roku)</w:t>
      </w:r>
    </w:p>
    <w:p w14:paraId="3CBF4FCA" w14:textId="77777777" w:rsidR="00BF083E" w:rsidRPr="00A64F2C" w:rsidRDefault="00BF083E" w:rsidP="00BF083E">
      <w:pPr>
        <w:pStyle w:val="Zhlav"/>
        <w:spacing w:line="276" w:lineRule="auto"/>
        <w:rPr>
          <w:rFonts w:eastAsia="Times New Roman" w:cs="Arial"/>
          <w:iCs/>
          <w:szCs w:val="20"/>
        </w:rPr>
      </w:pPr>
      <w:r w:rsidRPr="00B3645D">
        <w:rPr>
          <w:rFonts w:cs="Arial"/>
          <w:szCs w:val="18"/>
        </w:rPr>
        <w:t>Graf  2  Harmonizovaný index spotřebitelských cen – mezinárodní srovnání</w:t>
      </w:r>
    </w:p>
    <w:p w14:paraId="1264D6A5" w14:textId="77777777" w:rsidR="00D209A7" w:rsidRPr="00BF083E" w:rsidRDefault="00D209A7" w:rsidP="00BF083E"/>
    <w:sectPr w:rsidR="00D209A7" w:rsidRPr="00BF083E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FDEC" w14:textId="77777777" w:rsidR="00C132AE" w:rsidRDefault="00C132AE" w:rsidP="00BA6370">
      <w:r>
        <w:separator/>
      </w:r>
    </w:p>
  </w:endnote>
  <w:endnote w:type="continuationSeparator" w:id="0">
    <w:p w14:paraId="52D22A29" w14:textId="77777777" w:rsidR="00C132AE" w:rsidRDefault="00C132A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F0E1" w14:textId="77777777" w:rsidR="00B002B8" w:rsidRDefault="00B002B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B002B8" w:rsidRPr="001404AB" w:rsidRDefault="00B002B8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2589C147" w:rsidR="00B002B8" w:rsidRPr="00A81EB3" w:rsidRDefault="00B002B8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30D68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E4A6059" w14:textId="77777777" w:rsidR="00B002B8" w:rsidRPr="001404AB" w:rsidRDefault="00B002B8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2589C147" w:rsidR="00B002B8" w:rsidRPr="00A81EB3" w:rsidRDefault="00B002B8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30D68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C4E2" w14:textId="77777777" w:rsidR="00C132AE" w:rsidRDefault="00C132AE" w:rsidP="00BA6370">
      <w:r>
        <w:separator/>
      </w:r>
    </w:p>
  </w:footnote>
  <w:footnote w:type="continuationSeparator" w:id="0">
    <w:p w14:paraId="199FACAD" w14:textId="77777777" w:rsidR="00C132AE" w:rsidRDefault="00C132AE" w:rsidP="00BA6370">
      <w:r>
        <w:continuationSeparator/>
      </w:r>
    </w:p>
  </w:footnote>
  <w:footnote w:id="1">
    <w:p w14:paraId="00BE3625" w14:textId="77777777" w:rsidR="00B002B8" w:rsidRDefault="00B002B8" w:rsidP="00C6424D">
      <w:pPr>
        <w:pStyle w:val="Textpoznpodarou"/>
        <w:spacing w:line="276" w:lineRule="auto"/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 w:rsidRPr="00624505">
        <w:rPr>
          <w:b/>
          <w:i/>
          <w:sz w:val="18"/>
          <w:szCs w:val="18"/>
        </w:rPr>
        <w:t>Zrychlení/zpomalení</w:t>
      </w:r>
      <w:r>
        <w:rPr>
          <w:i/>
          <w:sz w:val="18"/>
          <w:szCs w:val="18"/>
        </w:rPr>
        <w:t xml:space="preserve"> růstu meziročního cenového indexu je rozdíl mezi aktuálním a předchozím meziročním indexem. Je proto závislé na změně </w:t>
      </w:r>
      <w:r w:rsidRPr="009741FB">
        <w:rPr>
          <w:i/>
          <w:sz w:val="18"/>
          <w:szCs w:val="18"/>
        </w:rPr>
        <w:t>aktuálního</w:t>
      </w:r>
      <w:r w:rsidRPr="00B76588">
        <w:rPr>
          <w:i/>
        </w:rPr>
        <w:t xml:space="preserve"> </w:t>
      </w:r>
      <w:r>
        <w:rPr>
          <w:i/>
          <w:sz w:val="18"/>
          <w:szCs w:val="18"/>
        </w:rPr>
        <w:t>meziměsíčního indexu a zároveň na </w:t>
      </w:r>
      <w:r w:rsidRPr="00682BC3">
        <w:rPr>
          <w:i/>
          <w:sz w:val="18"/>
          <w:szCs w:val="18"/>
        </w:rPr>
        <w:t>změně základny</w:t>
      </w:r>
      <w:r>
        <w:rPr>
          <w:i/>
          <w:sz w:val="18"/>
          <w:szCs w:val="18"/>
        </w:rPr>
        <w:t xml:space="preserve"> – meziměsíčního indexu (růstu/poklesu) ve </w:t>
      </w:r>
      <w:r w:rsidRPr="00682BC3">
        <w:rPr>
          <w:i/>
          <w:sz w:val="18"/>
          <w:szCs w:val="18"/>
        </w:rPr>
        <w:t>stejném měsíci loňského roku.</w:t>
      </w:r>
    </w:p>
  </w:footnote>
  <w:footnote w:id="2">
    <w:p w14:paraId="362D61D1" w14:textId="77777777" w:rsidR="007A6CB8" w:rsidRPr="00743BAE" w:rsidRDefault="007A6CB8" w:rsidP="007A6CB8">
      <w:pPr>
        <w:pStyle w:val="Textpoznpodarou"/>
        <w:spacing w:line="276" w:lineRule="auto"/>
        <w:rPr>
          <w:i/>
          <w:sz w:val="18"/>
          <w:szCs w:val="18"/>
        </w:rPr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i/>
          <w:sz w:val="18"/>
          <w:szCs w:val="18"/>
        </w:rPr>
        <w:t>Nájemné z bytu z</w:t>
      </w:r>
      <w:r w:rsidRPr="00637E7E">
        <w:rPr>
          <w:i/>
          <w:sz w:val="18"/>
          <w:szCs w:val="18"/>
        </w:rPr>
        <w:t>ahrnuje j</w:t>
      </w:r>
      <w:r>
        <w:rPr>
          <w:i/>
          <w:sz w:val="18"/>
          <w:szCs w:val="18"/>
        </w:rPr>
        <w:t>ak nově uzavřené smlouvy, tak i </w:t>
      </w:r>
      <w:r w:rsidRPr="00637E7E">
        <w:rPr>
          <w:i/>
          <w:sz w:val="18"/>
          <w:szCs w:val="18"/>
        </w:rPr>
        <w:t>stávající.</w:t>
      </w:r>
    </w:p>
  </w:footnote>
  <w:footnote w:id="3">
    <w:p w14:paraId="2E986220" w14:textId="77777777" w:rsidR="00B002B8" w:rsidRDefault="00B002B8" w:rsidP="007F47F9">
      <w:pPr>
        <w:pStyle w:val="Poznamkytexty"/>
        <w:spacing w:line="276" w:lineRule="auto"/>
      </w:pPr>
      <w:r w:rsidRPr="00F51D57">
        <w:rPr>
          <w:rStyle w:val="Znakapoznpodarou"/>
          <w:sz w:val="20"/>
          <w:szCs w:val="20"/>
        </w:rPr>
        <w:footnoteRef/>
      </w:r>
      <w:r w:rsidRPr="00F51D57">
        <w:rPr>
          <w:sz w:val="20"/>
          <w:szCs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ACA8" w14:textId="77777777" w:rsidR="00B002B8" w:rsidRDefault="00B002B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975BE"/>
    <w:multiLevelType w:val="hybridMultilevel"/>
    <w:tmpl w:val="A35C85DE"/>
    <w:lvl w:ilvl="0" w:tplc="B0EE139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0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33FE"/>
    <w:rsid w:val="00015BB0"/>
    <w:rsid w:val="0001626D"/>
    <w:rsid w:val="00017418"/>
    <w:rsid w:val="0002073F"/>
    <w:rsid w:val="00022B99"/>
    <w:rsid w:val="00022EBE"/>
    <w:rsid w:val="0002340F"/>
    <w:rsid w:val="00024A86"/>
    <w:rsid w:val="00026C67"/>
    <w:rsid w:val="0003092B"/>
    <w:rsid w:val="00031120"/>
    <w:rsid w:val="00031240"/>
    <w:rsid w:val="00033DD1"/>
    <w:rsid w:val="000347C8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035"/>
    <w:rsid w:val="00040568"/>
    <w:rsid w:val="00040AFE"/>
    <w:rsid w:val="00041126"/>
    <w:rsid w:val="000412B1"/>
    <w:rsid w:val="00041B1B"/>
    <w:rsid w:val="00043BF4"/>
    <w:rsid w:val="0004400D"/>
    <w:rsid w:val="000454EA"/>
    <w:rsid w:val="00046599"/>
    <w:rsid w:val="00047292"/>
    <w:rsid w:val="00051EB8"/>
    <w:rsid w:val="00052179"/>
    <w:rsid w:val="000543DB"/>
    <w:rsid w:val="00056879"/>
    <w:rsid w:val="00060228"/>
    <w:rsid w:val="000602CA"/>
    <w:rsid w:val="00060454"/>
    <w:rsid w:val="00060C49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4A46"/>
    <w:rsid w:val="00075392"/>
    <w:rsid w:val="000753E0"/>
    <w:rsid w:val="000762B5"/>
    <w:rsid w:val="000765E0"/>
    <w:rsid w:val="00076B5C"/>
    <w:rsid w:val="00077981"/>
    <w:rsid w:val="000806E9"/>
    <w:rsid w:val="00080E3C"/>
    <w:rsid w:val="00081B41"/>
    <w:rsid w:val="00083205"/>
    <w:rsid w:val="00083F51"/>
    <w:rsid w:val="000843A5"/>
    <w:rsid w:val="00084857"/>
    <w:rsid w:val="00084BD2"/>
    <w:rsid w:val="000910DA"/>
    <w:rsid w:val="00092180"/>
    <w:rsid w:val="000924F3"/>
    <w:rsid w:val="00094542"/>
    <w:rsid w:val="00094D64"/>
    <w:rsid w:val="00095023"/>
    <w:rsid w:val="00096D0B"/>
    <w:rsid w:val="00096D6C"/>
    <w:rsid w:val="000A09ED"/>
    <w:rsid w:val="000A0EAA"/>
    <w:rsid w:val="000A1BCC"/>
    <w:rsid w:val="000A362A"/>
    <w:rsid w:val="000A4486"/>
    <w:rsid w:val="000A4DEA"/>
    <w:rsid w:val="000A6461"/>
    <w:rsid w:val="000B1356"/>
    <w:rsid w:val="000B16E4"/>
    <w:rsid w:val="000B1C50"/>
    <w:rsid w:val="000B1C8C"/>
    <w:rsid w:val="000B20FD"/>
    <w:rsid w:val="000B367A"/>
    <w:rsid w:val="000B3A88"/>
    <w:rsid w:val="000B643D"/>
    <w:rsid w:val="000B6F63"/>
    <w:rsid w:val="000B75AF"/>
    <w:rsid w:val="000B75C2"/>
    <w:rsid w:val="000C076C"/>
    <w:rsid w:val="000C58E6"/>
    <w:rsid w:val="000C5E17"/>
    <w:rsid w:val="000C5E44"/>
    <w:rsid w:val="000C61AE"/>
    <w:rsid w:val="000C68E6"/>
    <w:rsid w:val="000C6BF3"/>
    <w:rsid w:val="000C6F4E"/>
    <w:rsid w:val="000C7BDE"/>
    <w:rsid w:val="000D093F"/>
    <w:rsid w:val="000D141C"/>
    <w:rsid w:val="000D1806"/>
    <w:rsid w:val="000D1D02"/>
    <w:rsid w:val="000D1F26"/>
    <w:rsid w:val="000D217F"/>
    <w:rsid w:val="000D372B"/>
    <w:rsid w:val="000D5026"/>
    <w:rsid w:val="000D56B7"/>
    <w:rsid w:val="000D7507"/>
    <w:rsid w:val="000E0EAE"/>
    <w:rsid w:val="000E43CC"/>
    <w:rsid w:val="000E559F"/>
    <w:rsid w:val="000E5F35"/>
    <w:rsid w:val="000E6543"/>
    <w:rsid w:val="000E6B65"/>
    <w:rsid w:val="000E6E1F"/>
    <w:rsid w:val="000F152F"/>
    <w:rsid w:val="000F174E"/>
    <w:rsid w:val="000F2FF2"/>
    <w:rsid w:val="000F3026"/>
    <w:rsid w:val="000F3327"/>
    <w:rsid w:val="000F3EFA"/>
    <w:rsid w:val="000F6761"/>
    <w:rsid w:val="000F6E27"/>
    <w:rsid w:val="000F77B0"/>
    <w:rsid w:val="000F7871"/>
    <w:rsid w:val="000F7B31"/>
    <w:rsid w:val="00100044"/>
    <w:rsid w:val="0010070F"/>
    <w:rsid w:val="00100759"/>
    <w:rsid w:val="001015C1"/>
    <w:rsid w:val="00102683"/>
    <w:rsid w:val="00104233"/>
    <w:rsid w:val="00104701"/>
    <w:rsid w:val="00104DDD"/>
    <w:rsid w:val="00105B5A"/>
    <w:rsid w:val="00106F08"/>
    <w:rsid w:val="001106D9"/>
    <w:rsid w:val="00110CD5"/>
    <w:rsid w:val="00110D7C"/>
    <w:rsid w:val="00112289"/>
    <w:rsid w:val="00112C96"/>
    <w:rsid w:val="0011347F"/>
    <w:rsid w:val="0011399F"/>
    <w:rsid w:val="001159A9"/>
    <w:rsid w:val="00117FA7"/>
    <w:rsid w:val="00117FE1"/>
    <w:rsid w:val="001210AF"/>
    <w:rsid w:val="0012138D"/>
    <w:rsid w:val="00121898"/>
    <w:rsid w:val="00121921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2F7E"/>
    <w:rsid w:val="00133B3B"/>
    <w:rsid w:val="00133D0A"/>
    <w:rsid w:val="00135118"/>
    <w:rsid w:val="001361F6"/>
    <w:rsid w:val="0013765F"/>
    <w:rsid w:val="001404AB"/>
    <w:rsid w:val="0014055D"/>
    <w:rsid w:val="001412A0"/>
    <w:rsid w:val="00141D43"/>
    <w:rsid w:val="001427AC"/>
    <w:rsid w:val="00143A4B"/>
    <w:rsid w:val="00145284"/>
    <w:rsid w:val="001479AA"/>
    <w:rsid w:val="00150960"/>
    <w:rsid w:val="001511B3"/>
    <w:rsid w:val="00152E50"/>
    <w:rsid w:val="001540DD"/>
    <w:rsid w:val="001541D8"/>
    <w:rsid w:val="00154A3A"/>
    <w:rsid w:val="00154B1C"/>
    <w:rsid w:val="00155C0F"/>
    <w:rsid w:val="00156022"/>
    <w:rsid w:val="0015710D"/>
    <w:rsid w:val="00160FAA"/>
    <w:rsid w:val="001615BC"/>
    <w:rsid w:val="00161624"/>
    <w:rsid w:val="00163514"/>
    <w:rsid w:val="001637DA"/>
    <w:rsid w:val="0016389E"/>
    <w:rsid w:val="0016422B"/>
    <w:rsid w:val="001646D0"/>
    <w:rsid w:val="001660D3"/>
    <w:rsid w:val="00166918"/>
    <w:rsid w:val="00166BA7"/>
    <w:rsid w:val="00166D16"/>
    <w:rsid w:val="00167A78"/>
    <w:rsid w:val="00170334"/>
    <w:rsid w:val="00170CE5"/>
    <w:rsid w:val="001710CD"/>
    <w:rsid w:val="001716AF"/>
    <w:rsid w:val="00171E3A"/>
    <w:rsid w:val="0017231D"/>
    <w:rsid w:val="0017390E"/>
    <w:rsid w:val="0017561A"/>
    <w:rsid w:val="00177446"/>
    <w:rsid w:val="00180C32"/>
    <w:rsid w:val="00180E78"/>
    <w:rsid w:val="001810DC"/>
    <w:rsid w:val="00181B1D"/>
    <w:rsid w:val="00182224"/>
    <w:rsid w:val="00182448"/>
    <w:rsid w:val="001825AD"/>
    <w:rsid w:val="0018369F"/>
    <w:rsid w:val="00184708"/>
    <w:rsid w:val="00184DFF"/>
    <w:rsid w:val="00187270"/>
    <w:rsid w:val="0018764B"/>
    <w:rsid w:val="00187CB2"/>
    <w:rsid w:val="00191820"/>
    <w:rsid w:val="00195568"/>
    <w:rsid w:val="001959AE"/>
    <w:rsid w:val="00196018"/>
    <w:rsid w:val="001962E9"/>
    <w:rsid w:val="001A0CBE"/>
    <w:rsid w:val="001A1D20"/>
    <w:rsid w:val="001A2BE2"/>
    <w:rsid w:val="001A38E5"/>
    <w:rsid w:val="001A3A71"/>
    <w:rsid w:val="001A4764"/>
    <w:rsid w:val="001A4D96"/>
    <w:rsid w:val="001A59F2"/>
    <w:rsid w:val="001A6012"/>
    <w:rsid w:val="001A790D"/>
    <w:rsid w:val="001A79C7"/>
    <w:rsid w:val="001B109E"/>
    <w:rsid w:val="001B208E"/>
    <w:rsid w:val="001B2EB6"/>
    <w:rsid w:val="001B3043"/>
    <w:rsid w:val="001B4033"/>
    <w:rsid w:val="001B4D1C"/>
    <w:rsid w:val="001B5955"/>
    <w:rsid w:val="001B607F"/>
    <w:rsid w:val="001B6C33"/>
    <w:rsid w:val="001C0087"/>
    <w:rsid w:val="001C0666"/>
    <w:rsid w:val="001C238B"/>
    <w:rsid w:val="001C2A88"/>
    <w:rsid w:val="001C3719"/>
    <w:rsid w:val="001C3A50"/>
    <w:rsid w:val="001C4102"/>
    <w:rsid w:val="001C4709"/>
    <w:rsid w:val="001C6197"/>
    <w:rsid w:val="001C6754"/>
    <w:rsid w:val="001C6A3A"/>
    <w:rsid w:val="001C70BF"/>
    <w:rsid w:val="001C7320"/>
    <w:rsid w:val="001D0657"/>
    <w:rsid w:val="001D105F"/>
    <w:rsid w:val="001D1B08"/>
    <w:rsid w:val="001D2814"/>
    <w:rsid w:val="001D3365"/>
    <w:rsid w:val="001D369A"/>
    <w:rsid w:val="001D38A3"/>
    <w:rsid w:val="001D45CA"/>
    <w:rsid w:val="001D4A81"/>
    <w:rsid w:val="001E07E1"/>
    <w:rsid w:val="001E0930"/>
    <w:rsid w:val="001E1DA1"/>
    <w:rsid w:val="001E215D"/>
    <w:rsid w:val="001E2552"/>
    <w:rsid w:val="001E3CE0"/>
    <w:rsid w:val="001E5EDF"/>
    <w:rsid w:val="001E6419"/>
    <w:rsid w:val="001F0338"/>
    <w:rsid w:val="001F08B3"/>
    <w:rsid w:val="001F2FE0"/>
    <w:rsid w:val="001F3694"/>
    <w:rsid w:val="001F3E89"/>
    <w:rsid w:val="0020006A"/>
    <w:rsid w:val="00200854"/>
    <w:rsid w:val="00200A9C"/>
    <w:rsid w:val="00200B54"/>
    <w:rsid w:val="002039C0"/>
    <w:rsid w:val="0020697D"/>
    <w:rsid w:val="002070FB"/>
    <w:rsid w:val="00207427"/>
    <w:rsid w:val="0021136A"/>
    <w:rsid w:val="00211B0C"/>
    <w:rsid w:val="00213729"/>
    <w:rsid w:val="00213A98"/>
    <w:rsid w:val="00213E90"/>
    <w:rsid w:val="00216768"/>
    <w:rsid w:val="00217137"/>
    <w:rsid w:val="0021730A"/>
    <w:rsid w:val="00221FA8"/>
    <w:rsid w:val="00224092"/>
    <w:rsid w:val="002246E8"/>
    <w:rsid w:val="00224DBE"/>
    <w:rsid w:val="00225348"/>
    <w:rsid w:val="0022539C"/>
    <w:rsid w:val="002254B6"/>
    <w:rsid w:val="00226A6C"/>
    <w:rsid w:val="0022719E"/>
    <w:rsid w:val="002274A6"/>
    <w:rsid w:val="00227E45"/>
    <w:rsid w:val="00230143"/>
    <w:rsid w:val="002302E6"/>
    <w:rsid w:val="00230446"/>
    <w:rsid w:val="00231B90"/>
    <w:rsid w:val="002320E7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144B"/>
    <w:rsid w:val="00244031"/>
    <w:rsid w:val="00244B44"/>
    <w:rsid w:val="00244D36"/>
    <w:rsid w:val="002455D7"/>
    <w:rsid w:val="00246C56"/>
    <w:rsid w:val="00246FC6"/>
    <w:rsid w:val="00247399"/>
    <w:rsid w:val="0024770F"/>
    <w:rsid w:val="00251287"/>
    <w:rsid w:val="00251DD3"/>
    <w:rsid w:val="0025384E"/>
    <w:rsid w:val="00256143"/>
    <w:rsid w:val="00256E13"/>
    <w:rsid w:val="0026107B"/>
    <w:rsid w:val="00261A61"/>
    <w:rsid w:val="002624A6"/>
    <w:rsid w:val="00262AB7"/>
    <w:rsid w:val="00262FC4"/>
    <w:rsid w:val="00263558"/>
    <w:rsid w:val="002655B8"/>
    <w:rsid w:val="00265D20"/>
    <w:rsid w:val="00266634"/>
    <w:rsid w:val="00270854"/>
    <w:rsid w:val="00271132"/>
    <w:rsid w:val="0027172A"/>
    <w:rsid w:val="002721CA"/>
    <w:rsid w:val="00272B8C"/>
    <w:rsid w:val="00272E05"/>
    <w:rsid w:val="0027399F"/>
    <w:rsid w:val="00274AEA"/>
    <w:rsid w:val="00274EDF"/>
    <w:rsid w:val="00275632"/>
    <w:rsid w:val="00275DF8"/>
    <w:rsid w:val="0027730E"/>
    <w:rsid w:val="00277633"/>
    <w:rsid w:val="0028054D"/>
    <w:rsid w:val="00280E35"/>
    <w:rsid w:val="00282FEF"/>
    <w:rsid w:val="002834E6"/>
    <w:rsid w:val="002860B1"/>
    <w:rsid w:val="00290ACC"/>
    <w:rsid w:val="0029107D"/>
    <w:rsid w:val="00292429"/>
    <w:rsid w:val="00293077"/>
    <w:rsid w:val="002939C2"/>
    <w:rsid w:val="00294326"/>
    <w:rsid w:val="002956BB"/>
    <w:rsid w:val="00295E68"/>
    <w:rsid w:val="002966B2"/>
    <w:rsid w:val="00296907"/>
    <w:rsid w:val="00296A47"/>
    <w:rsid w:val="002A0EB7"/>
    <w:rsid w:val="002A17D3"/>
    <w:rsid w:val="002A31C5"/>
    <w:rsid w:val="002A3A4E"/>
    <w:rsid w:val="002A4AED"/>
    <w:rsid w:val="002A703D"/>
    <w:rsid w:val="002B29C8"/>
    <w:rsid w:val="002B2A86"/>
    <w:rsid w:val="002B2E47"/>
    <w:rsid w:val="002B335D"/>
    <w:rsid w:val="002B3DBF"/>
    <w:rsid w:val="002B5FBA"/>
    <w:rsid w:val="002B6DE9"/>
    <w:rsid w:val="002B7A19"/>
    <w:rsid w:val="002C0563"/>
    <w:rsid w:val="002C1109"/>
    <w:rsid w:val="002C1174"/>
    <w:rsid w:val="002C1396"/>
    <w:rsid w:val="002C229D"/>
    <w:rsid w:val="002C28EF"/>
    <w:rsid w:val="002C3D7E"/>
    <w:rsid w:val="002C3F2F"/>
    <w:rsid w:val="002C6585"/>
    <w:rsid w:val="002C6621"/>
    <w:rsid w:val="002C7353"/>
    <w:rsid w:val="002C7B2F"/>
    <w:rsid w:val="002D3097"/>
    <w:rsid w:val="002D47F9"/>
    <w:rsid w:val="002D48C6"/>
    <w:rsid w:val="002D4B70"/>
    <w:rsid w:val="002D4D0C"/>
    <w:rsid w:val="002D5526"/>
    <w:rsid w:val="002D5663"/>
    <w:rsid w:val="002D7F4F"/>
    <w:rsid w:val="002E170D"/>
    <w:rsid w:val="002E1C1F"/>
    <w:rsid w:val="002E29B2"/>
    <w:rsid w:val="002E2BE1"/>
    <w:rsid w:val="002E2F9A"/>
    <w:rsid w:val="002E4836"/>
    <w:rsid w:val="002E4D7B"/>
    <w:rsid w:val="002E5D6A"/>
    <w:rsid w:val="002E6661"/>
    <w:rsid w:val="002F03BD"/>
    <w:rsid w:val="002F0FBA"/>
    <w:rsid w:val="002F3145"/>
    <w:rsid w:val="002F3264"/>
    <w:rsid w:val="002F3542"/>
    <w:rsid w:val="002F63F3"/>
    <w:rsid w:val="00300717"/>
    <w:rsid w:val="003009E2"/>
    <w:rsid w:val="00301387"/>
    <w:rsid w:val="00302703"/>
    <w:rsid w:val="00302ABA"/>
    <w:rsid w:val="00302CA0"/>
    <w:rsid w:val="0030772F"/>
    <w:rsid w:val="003107F3"/>
    <w:rsid w:val="0031411F"/>
    <w:rsid w:val="003141A2"/>
    <w:rsid w:val="00314573"/>
    <w:rsid w:val="00316D80"/>
    <w:rsid w:val="00317849"/>
    <w:rsid w:val="003201B9"/>
    <w:rsid w:val="00320569"/>
    <w:rsid w:val="00320870"/>
    <w:rsid w:val="00322700"/>
    <w:rsid w:val="0032411C"/>
    <w:rsid w:val="0032537E"/>
    <w:rsid w:val="00325CF5"/>
    <w:rsid w:val="00326035"/>
    <w:rsid w:val="00326AC7"/>
    <w:rsid w:val="00327235"/>
    <w:rsid w:val="00327E11"/>
    <w:rsid w:val="003301A3"/>
    <w:rsid w:val="00330768"/>
    <w:rsid w:val="00330ACB"/>
    <w:rsid w:val="00330D7D"/>
    <w:rsid w:val="00331D1A"/>
    <w:rsid w:val="003328EF"/>
    <w:rsid w:val="003329A6"/>
    <w:rsid w:val="00332C39"/>
    <w:rsid w:val="00334B85"/>
    <w:rsid w:val="00336BAE"/>
    <w:rsid w:val="003376AF"/>
    <w:rsid w:val="00340171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34EC"/>
    <w:rsid w:val="00354BC8"/>
    <w:rsid w:val="00355231"/>
    <w:rsid w:val="003563DC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253"/>
    <w:rsid w:val="00376574"/>
    <w:rsid w:val="00376746"/>
    <w:rsid w:val="00381119"/>
    <w:rsid w:val="0038167D"/>
    <w:rsid w:val="00381ACA"/>
    <w:rsid w:val="0038282A"/>
    <w:rsid w:val="00383335"/>
    <w:rsid w:val="0038351F"/>
    <w:rsid w:val="00384083"/>
    <w:rsid w:val="00384B7E"/>
    <w:rsid w:val="00385410"/>
    <w:rsid w:val="00386401"/>
    <w:rsid w:val="00387151"/>
    <w:rsid w:val="00387200"/>
    <w:rsid w:val="00387F1E"/>
    <w:rsid w:val="00392317"/>
    <w:rsid w:val="003948B6"/>
    <w:rsid w:val="0039492E"/>
    <w:rsid w:val="00395916"/>
    <w:rsid w:val="00396030"/>
    <w:rsid w:val="00397580"/>
    <w:rsid w:val="003979F3"/>
    <w:rsid w:val="003A1C90"/>
    <w:rsid w:val="003A45C8"/>
    <w:rsid w:val="003A5CB7"/>
    <w:rsid w:val="003A61D3"/>
    <w:rsid w:val="003A7F84"/>
    <w:rsid w:val="003B00DA"/>
    <w:rsid w:val="003B368F"/>
    <w:rsid w:val="003B3F1D"/>
    <w:rsid w:val="003B6072"/>
    <w:rsid w:val="003B67EF"/>
    <w:rsid w:val="003B7E4A"/>
    <w:rsid w:val="003C008F"/>
    <w:rsid w:val="003C2DCF"/>
    <w:rsid w:val="003C3924"/>
    <w:rsid w:val="003C3A83"/>
    <w:rsid w:val="003C47A7"/>
    <w:rsid w:val="003C4F7B"/>
    <w:rsid w:val="003C5ABD"/>
    <w:rsid w:val="003C5C20"/>
    <w:rsid w:val="003C6178"/>
    <w:rsid w:val="003C6247"/>
    <w:rsid w:val="003C6A23"/>
    <w:rsid w:val="003C78E7"/>
    <w:rsid w:val="003C7FE7"/>
    <w:rsid w:val="003D0499"/>
    <w:rsid w:val="003D0765"/>
    <w:rsid w:val="003D0FCB"/>
    <w:rsid w:val="003D221D"/>
    <w:rsid w:val="003D25B7"/>
    <w:rsid w:val="003D2BC4"/>
    <w:rsid w:val="003D2C76"/>
    <w:rsid w:val="003D3576"/>
    <w:rsid w:val="003D39E9"/>
    <w:rsid w:val="003D3A88"/>
    <w:rsid w:val="003D3BE4"/>
    <w:rsid w:val="003D7943"/>
    <w:rsid w:val="003E1017"/>
    <w:rsid w:val="003E172F"/>
    <w:rsid w:val="003E212C"/>
    <w:rsid w:val="003E250A"/>
    <w:rsid w:val="003E34BC"/>
    <w:rsid w:val="003E4D13"/>
    <w:rsid w:val="003E6913"/>
    <w:rsid w:val="003F043C"/>
    <w:rsid w:val="003F1060"/>
    <w:rsid w:val="003F1F33"/>
    <w:rsid w:val="003F3BF0"/>
    <w:rsid w:val="003F40A0"/>
    <w:rsid w:val="003F526A"/>
    <w:rsid w:val="003F5BC6"/>
    <w:rsid w:val="003F7111"/>
    <w:rsid w:val="00404129"/>
    <w:rsid w:val="004042AA"/>
    <w:rsid w:val="0040466C"/>
    <w:rsid w:val="00405244"/>
    <w:rsid w:val="00406022"/>
    <w:rsid w:val="00406622"/>
    <w:rsid w:val="00406E1B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4500"/>
    <w:rsid w:val="004151D2"/>
    <w:rsid w:val="004154C7"/>
    <w:rsid w:val="00416745"/>
    <w:rsid w:val="00417747"/>
    <w:rsid w:val="00417B4C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76A"/>
    <w:rsid w:val="004379A4"/>
    <w:rsid w:val="00437BA0"/>
    <w:rsid w:val="004407ED"/>
    <w:rsid w:val="00441808"/>
    <w:rsid w:val="00442EBC"/>
    <w:rsid w:val="004436EE"/>
    <w:rsid w:val="00444ADE"/>
    <w:rsid w:val="00446D75"/>
    <w:rsid w:val="00450858"/>
    <w:rsid w:val="004508BD"/>
    <w:rsid w:val="00451C7B"/>
    <w:rsid w:val="0045301B"/>
    <w:rsid w:val="00453538"/>
    <w:rsid w:val="00454434"/>
    <w:rsid w:val="00454DBC"/>
    <w:rsid w:val="00455448"/>
    <w:rsid w:val="0045547F"/>
    <w:rsid w:val="004554F1"/>
    <w:rsid w:val="004569F1"/>
    <w:rsid w:val="00457566"/>
    <w:rsid w:val="00460611"/>
    <w:rsid w:val="00462C91"/>
    <w:rsid w:val="00463DD9"/>
    <w:rsid w:val="00463E67"/>
    <w:rsid w:val="00464000"/>
    <w:rsid w:val="00464BFB"/>
    <w:rsid w:val="00465A55"/>
    <w:rsid w:val="00466DF2"/>
    <w:rsid w:val="004676D5"/>
    <w:rsid w:val="0047123D"/>
    <w:rsid w:val="0047175E"/>
    <w:rsid w:val="00471942"/>
    <w:rsid w:val="00471C1D"/>
    <w:rsid w:val="00471DEF"/>
    <w:rsid w:val="00472310"/>
    <w:rsid w:val="00473DCE"/>
    <w:rsid w:val="00475FB5"/>
    <w:rsid w:val="00477023"/>
    <w:rsid w:val="004805A0"/>
    <w:rsid w:val="00480DA4"/>
    <w:rsid w:val="0048142E"/>
    <w:rsid w:val="004817C3"/>
    <w:rsid w:val="00482400"/>
    <w:rsid w:val="00483F21"/>
    <w:rsid w:val="00485856"/>
    <w:rsid w:val="00486723"/>
    <w:rsid w:val="00486FD0"/>
    <w:rsid w:val="00487480"/>
    <w:rsid w:val="004920AD"/>
    <w:rsid w:val="004936F3"/>
    <w:rsid w:val="00494997"/>
    <w:rsid w:val="00494B83"/>
    <w:rsid w:val="004955F4"/>
    <w:rsid w:val="00496E3C"/>
    <w:rsid w:val="00496FEA"/>
    <w:rsid w:val="00497361"/>
    <w:rsid w:val="004A070A"/>
    <w:rsid w:val="004A2121"/>
    <w:rsid w:val="004A4450"/>
    <w:rsid w:val="004A50E4"/>
    <w:rsid w:val="004A5106"/>
    <w:rsid w:val="004A5D75"/>
    <w:rsid w:val="004A6675"/>
    <w:rsid w:val="004B1102"/>
    <w:rsid w:val="004B13CB"/>
    <w:rsid w:val="004B1F22"/>
    <w:rsid w:val="004B3AF0"/>
    <w:rsid w:val="004B4B06"/>
    <w:rsid w:val="004B528C"/>
    <w:rsid w:val="004B5986"/>
    <w:rsid w:val="004B5EC8"/>
    <w:rsid w:val="004B6A3A"/>
    <w:rsid w:val="004B6AF0"/>
    <w:rsid w:val="004B7CDC"/>
    <w:rsid w:val="004C0510"/>
    <w:rsid w:val="004C07BA"/>
    <w:rsid w:val="004C1D18"/>
    <w:rsid w:val="004C313B"/>
    <w:rsid w:val="004C32F0"/>
    <w:rsid w:val="004C3F07"/>
    <w:rsid w:val="004C4CCC"/>
    <w:rsid w:val="004C62FC"/>
    <w:rsid w:val="004C68CA"/>
    <w:rsid w:val="004C6E20"/>
    <w:rsid w:val="004C77FC"/>
    <w:rsid w:val="004D05B3"/>
    <w:rsid w:val="004D10CC"/>
    <w:rsid w:val="004D13AA"/>
    <w:rsid w:val="004D15D8"/>
    <w:rsid w:val="004D273A"/>
    <w:rsid w:val="004D32FB"/>
    <w:rsid w:val="004D59B3"/>
    <w:rsid w:val="004D6150"/>
    <w:rsid w:val="004E105D"/>
    <w:rsid w:val="004E2ECF"/>
    <w:rsid w:val="004E38AB"/>
    <w:rsid w:val="004E479E"/>
    <w:rsid w:val="004E53F4"/>
    <w:rsid w:val="004E58C5"/>
    <w:rsid w:val="004E5BED"/>
    <w:rsid w:val="004E6C48"/>
    <w:rsid w:val="004E6CE0"/>
    <w:rsid w:val="004E7CC4"/>
    <w:rsid w:val="004F049C"/>
    <w:rsid w:val="004F06F5"/>
    <w:rsid w:val="004F0A77"/>
    <w:rsid w:val="004F11CC"/>
    <w:rsid w:val="004F1300"/>
    <w:rsid w:val="004F1710"/>
    <w:rsid w:val="004F2890"/>
    <w:rsid w:val="004F44D4"/>
    <w:rsid w:val="004F615F"/>
    <w:rsid w:val="004F67C1"/>
    <w:rsid w:val="004F686C"/>
    <w:rsid w:val="004F78E6"/>
    <w:rsid w:val="0050004C"/>
    <w:rsid w:val="0050420E"/>
    <w:rsid w:val="0050471F"/>
    <w:rsid w:val="00505499"/>
    <w:rsid w:val="00507471"/>
    <w:rsid w:val="00511AC4"/>
    <w:rsid w:val="00511D12"/>
    <w:rsid w:val="00512838"/>
    <w:rsid w:val="00512D99"/>
    <w:rsid w:val="005138F4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444B"/>
    <w:rsid w:val="00526E0F"/>
    <w:rsid w:val="00526E1C"/>
    <w:rsid w:val="00527C65"/>
    <w:rsid w:val="005312B1"/>
    <w:rsid w:val="005319EE"/>
    <w:rsid w:val="00531DBB"/>
    <w:rsid w:val="00531FFE"/>
    <w:rsid w:val="0053274E"/>
    <w:rsid w:val="00534C22"/>
    <w:rsid w:val="00535649"/>
    <w:rsid w:val="00537B70"/>
    <w:rsid w:val="00540604"/>
    <w:rsid w:val="00542EF3"/>
    <w:rsid w:val="005432B1"/>
    <w:rsid w:val="00543B36"/>
    <w:rsid w:val="00544DA5"/>
    <w:rsid w:val="00544E2C"/>
    <w:rsid w:val="005456E2"/>
    <w:rsid w:val="005457A0"/>
    <w:rsid w:val="005478E8"/>
    <w:rsid w:val="00551DD7"/>
    <w:rsid w:val="00551E3B"/>
    <w:rsid w:val="00555672"/>
    <w:rsid w:val="00555A50"/>
    <w:rsid w:val="0055637A"/>
    <w:rsid w:val="00557830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0C08"/>
    <w:rsid w:val="00581CBA"/>
    <w:rsid w:val="00583570"/>
    <w:rsid w:val="00583BE6"/>
    <w:rsid w:val="00583FBD"/>
    <w:rsid w:val="005872AB"/>
    <w:rsid w:val="0059015A"/>
    <w:rsid w:val="00591225"/>
    <w:rsid w:val="00591470"/>
    <w:rsid w:val="0059219C"/>
    <w:rsid w:val="0059308D"/>
    <w:rsid w:val="005930F0"/>
    <w:rsid w:val="005953DB"/>
    <w:rsid w:val="00595A08"/>
    <w:rsid w:val="00597271"/>
    <w:rsid w:val="005A0AC9"/>
    <w:rsid w:val="005A1AF5"/>
    <w:rsid w:val="005A1D7C"/>
    <w:rsid w:val="005A33E8"/>
    <w:rsid w:val="005A3A83"/>
    <w:rsid w:val="005A46F9"/>
    <w:rsid w:val="005A49AE"/>
    <w:rsid w:val="005A4D13"/>
    <w:rsid w:val="005A4EF4"/>
    <w:rsid w:val="005A5249"/>
    <w:rsid w:val="005A55E2"/>
    <w:rsid w:val="005A5F9D"/>
    <w:rsid w:val="005A6268"/>
    <w:rsid w:val="005A62DF"/>
    <w:rsid w:val="005A698B"/>
    <w:rsid w:val="005B0662"/>
    <w:rsid w:val="005B0790"/>
    <w:rsid w:val="005B3DC9"/>
    <w:rsid w:val="005B4F9E"/>
    <w:rsid w:val="005B57D7"/>
    <w:rsid w:val="005B644C"/>
    <w:rsid w:val="005B699C"/>
    <w:rsid w:val="005B79BD"/>
    <w:rsid w:val="005B7EA9"/>
    <w:rsid w:val="005C03D6"/>
    <w:rsid w:val="005C2D2C"/>
    <w:rsid w:val="005C4F33"/>
    <w:rsid w:val="005C5D14"/>
    <w:rsid w:val="005C6CE3"/>
    <w:rsid w:val="005C7B58"/>
    <w:rsid w:val="005D028B"/>
    <w:rsid w:val="005D22CD"/>
    <w:rsid w:val="005D27C9"/>
    <w:rsid w:val="005D36CC"/>
    <w:rsid w:val="005D3DCC"/>
    <w:rsid w:val="005D4361"/>
    <w:rsid w:val="005D4636"/>
    <w:rsid w:val="005D49EF"/>
    <w:rsid w:val="005D56D7"/>
    <w:rsid w:val="005D5D1D"/>
    <w:rsid w:val="005D62C2"/>
    <w:rsid w:val="005D7006"/>
    <w:rsid w:val="005D711D"/>
    <w:rsid w:val="005D7990"/>
    <w:rsid w:val="005E02A3"/>
    <w:rsid w:val="005E1AB8"/>
    <w:rsid w:val="005E1D92"/>
    <w:rsid w:val="005E2154"/>
    <w:rsid w:val="005E30E0"/>
    <w:rsid w:val="005E3680"/>
    <w:rsid w:val="005E3989"/>
    <w:rsid w:val="005E3A35"/>
    <w:rsid w:val="005E4397"/>
    <w:rsid w:val="005E56CF"/>
    <w:rsid w:val="005E5DEB"/>
    <w:rsid w:val="005E666E"/>
    <w:rsid w:val="005F14CB"/>
    <w:rsid w:val="005F2D45"/>
    <w:rsid w:val="005F30AB"/>
    <w:rsid w:val="005F3712"/>
    <w:rsid w:val="005F3A0E"/>
    <w:rsid w:val="005F3CF7"/>
    <w:rsid w:val="005F4C3C"/>
    <w:rsid w:val="005F4F3D"/>
    <w:rsid w:val="005F63A7"/>
    <w:rsid w:val="005F7015"/>
    <w:rsid w:val="005F79FB"/>
    <w:rsid w:val="00603A40"/>
    <w:rsid w:val="00603B33"/>
    <w:rsid w:val="00603BD2"/>
    <w:rsid w:val="00604406"/>
    <w:rsid w:val="00605F4A"/>
    <w:rsid w:val="00607822"/>
    <w:rsid w:val="00607FA1"/>
    <w:rsid w:val="006103AA"/>
    <w:rsid w:val="00612AC3"/>
    <w:rsid w:val="00613782"/>
    <w:rsid w:val="00613955"/>
    <w:rsid w:val="00613BBF"/>
    <w:rsid w:val="00613EDE"/>
    <w:rsid w:val="006156C5"/>
    <w:rsid w:val="006159C4"/>
    <w:rsid w:val="00616AB4"/>
    <w:rsid w:val="0061718E"/>
    <w:rsid w:val="00621968"/>
    <w:rsid w:val="00622B80"/>
    <w:rsid w:val="0062332B"/>
    <w:rsid w:val="00624911"/>
    <w:rsid w:val="00625FB3"/>
    <w:rsid w:val="0062629A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CF6"/>
    <w:rsid w:val="00641E36"/>
    <w:rsid w:val="00642197"/>
    <w:rsid w:val="00642278"/>
    <w:rsid w:val="006424F1"/>
    <w:rsid w:val="00643FC4"/>
    <w:rsid w:val="006441AE"/>
    <w:rsid w:val="006443AE"/>
    <w:rsid w:val="00644AD3"/>
    <w:rsid w:val="00644BFA"/>
    <w:rsid w:val="00645869"/>
    <w:rsid w:val="00645B12"/>
    <w:rsid w:val="00645E33"/>
    <w:rsid w:val="006469EB"/>
    <w:rsid w:val="0065004E"/>
    <w:rsid w:val="006507CB"/>
    <w:rsid w:val="00651E72"/>
    <w:rsid w:val="00652F47"/>
    <w:rsid w:val="00655EAF"/>
    <w:rsid w:val="00656371"/>
    <w:rsid w:val="00662878"/>
    <w:rsid w:val="006630EE"/>
    <w:rsid w:val="00664542"/>
    <w:rsid w:val="006649E2"/>
    <w:rsid w:val="00665551"/>
    <w:rsid w:val="00666942"/>
    <w:rsid w:val="00666C38"/>
    <w:rsid w:val="00666FEF"/>
    <w:rsid w:val="00667983"/>
    <w:rsid w:val="0067211D"/>
    <w:rsid w:val="00672212"/>
    <w:rsid w:val="00672932"/>
    <w:rsid w:val="00673B7C"/>
    <w:rsid w:val="00674F35"/>
    <w:rsid w:val="00675342"/>
    <w:rsid w:val="00676F74"/>
    <w:rsid w:val="00680783"/>
    <w:rsid w:val="006816E0"/>
    <w:rsid w:val="00682ADF"/>
    <w:rsid w:val="00683504"/>
    <w:rsid w:val="00683674"/>
    <w:rsid w:val="00683B48"/>
    <w:rsid w:val="006846FB"/>
    <w:rsid w:val="006850BD"/>
    <w:rsid w:val="006850C9"/>
    <w:rsid w:val="006851EA"/>
    <w:rsid w:val="0068531E"/>
    <w:rsid w:val="00687357"/>
    <w:rsid w:val="00687B67"/>
    <w:rsid w:val="006914C1"/>
    <w:rsid w:val="00692211"/>
    <w:rsid w:val="00692674"/>
    <w:rsid w:val="00692C87"/>
    <w:rsid w:val="00692F9B"/>
    <w:rsid w:val="006931CF"/>
    <w:rsid w:val="00693FF9"/>
    <w:rsid w:val="00694756"/>
    <w:rsid w:val="006953FD"/>
    <w:rsid w:val="006961D6"/>
    <w:rsid w:val="0069754C"/>
    <w:rsid w:val="006A2B29"/>
    <w:rsid w:val="006A39FB"/>
    <w:rsid w:val="006A48D5"/>
    <w:rsid w:val="006A597B"/>
    <w:rsid w:val="006A6261"/>
    <w:rsid w:val="006B139A"/>
    <w:rsid w:val="006B2723"/>
    <w:rsid w:val="006B3077"/>
    <w:rsid w:val="006B4974"/>
    <w:rsid w:val="006B5408"/>
    <w:rsid w:val="006B672D"/>
    <w:rsid w:val="006B7313"/>
    <w:rsid w:val="006B773B"/>
    <w:rsid w:val="006B7BAF"/>
    <w:rsid w:val="006C15AE"/>
    <w:rsid w:val="006C1D42"/>
    <w:rsid w:val="006C3AF4"/>
    <w:rsid w:val="006C4B43"/>
    <w:rsid w:val="006C4B8B"/>
    <w:rsid w:val="006C53A4"/>
    <w:rsid w:val="006C5E2C"/>
    <w:rsid w:val="006C5F10"/>
    <w:rsid w:val="006C6E5B"/>
    <w:rsid w:val="006C6E91"/>
    <w:rsid w:val="006C7323"/>
    <w:rsid w:val="006C79AF"/>
    <w:rsid w:val="006D12A8"/>
    <w:rsid w:val="006D21EB"/>
    <w:rsid w:val="006D3FDA"/>
    <w:rsid w:val="006D402C"/>
    <w:rsid w:val="006D6E23"/>
    <w:rsid w:val="006E024F"/>
    <w:rsid w:val="006E1538"/>
    <w:rsid w:val="006E3664"/>
    <w:rsid w:val="006E3C31"/>
    <w:rsid w:val="006E465F"/>
    <w:rsid w:val="006E4AFD"/>
    <w:rsid w:val="006E4E5C"/>
    <w:rsid w:val="006E4E81"/>
    <w:rsid w:val="006E516F"/>
    <w:rsid w:val="006E51CB"/>
    <w:rsid w:val="006E5A9C"/>
    <w:rsid w:val="006E6637"/>
    <w:rsid w:val="006E7443"/>
    <w:rsid w:val="006F010D"/>
    <w:rsid w:val="006F3FC2"/>
    <w:rsid w:val="006F522D"/>
    <w:rsid w:val="006F5304"/>
    <w:rsid w:val="006F5B48"/>
    <w:rsid w:val="006F70ED"/>
    <w:rsid w:val="006F72D9"/>
    <w:rsid w:val="006F7E54"/>
    <w:rsid w:val="0070030D"/>
    <w:rsid w:val="00701BE6"/>
    <w:rsid w:val="00702611"/>
    <w:rsid w:val="0070341B"/>
    <w:rsid w:val="00703D8F"/>
    <w:rsid w:val="00703E13"/>
    <w:rsid w:val="00704433"/>
    <w:rsid w:val="007049DF"/>
    <w:rsid w:val="00704D0C"/>
    <w:rsid w:val="0070553F"/>
    <w:rsid w:val="007071C9"/>
    <w:rsid w:val="00707F7D"/>
    <w:rsid w:val="00712172"/>
    <w:rsid w:val="00715A51"/>
    <w:rsid w:val="00715C6C"/>
    <w:rsid w:val="007167D5"/>
    <w:rsid w:val="00717EC5"/>
    <w:rsid w:val="007202DB"/>
    <w:rsid w:val="007209D9"/>
    <w:rsid w:val="0072173B"/>
    <w:rsid w:val="00721EC9"/>
    <w:rsid w:val="00723F12"/>
    <w:rsid w:val="007253C5"/>
    <w:rsid w:val="00727059"/>
    <w:rsid w:val="007271F1"/>
    <w:rsid w:val="00727380"/>
    <w:rsid w:val="00727C57"/>
    <w:rsid w:val="00730E54"/>
    <w:rsid w:val="00731A38"/>
    <w:rsid w:val="00731A93"/>
    <w:rsid w:val="00731AC3"/>
    <w:rsid w:val="00732B93"/>
    <w:rsid w:val="007332D8"/>
    <w:rsid w:val="007349A9"/>
    <w:rsid w:val="00735B02"/>
    <w:rsid w:val="00737D4C"/>
    <w:rsid w:val="00740510"/>
    <w:rsid w:val="00740CCC"/>
    <w:rsid w:val="00742D1E"/>
    <w:rsid w:val="00742FB9"/>
    <w:rsid w:val="007430D1"/>
    <w:rsid w:val="00743BAE"/>
    <w:rsid w:val="0074402B"/>
    <w:rsid w:val="00744B32"/>
    <w:rsid w:val="007466F7"/>
    <w:rsid w:val="00746BC7"/>
    <w:rsid w:val="00746D07"/>
    <w:rsid w:val="00746EF9"/>
    <w:rsid w:val="0075068E"/>
    <w:rsid w:val="007535C8"/>
    <w:rsid w:val="00754C20"/>
    <w:rsid w:val="00761251"/>
    <w:rsid w:val="007616AA"/>
    <w:rsid w:val="00761986"/>
    <w:rsid w:val="00761D37"/>
    <w:rsid w:val="00761E35"/>
    <w:rsid w:val="0076246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E91"/>
    <w:rsid w:val="00772196"/>
    <w:rsid w:val="00772D03"/>
    <w:rsid w:val="00772F9F"/>
    <w:rsid w:val="0077368D"/>
    <w:rsid w:val="0077385F"/>
    <w:rsid w:val="00773DBF"/>
    <w:rsid w:val="00776CD4"/>
    <w:rsid w:val="00780039"/>
    <w:rsid w:val="00780DF2"/>
    <w:rsid w:val="00782D81"/>
    <w:rsid w:val="00782F21"/>
    <w:rsid w:val="00784105"/>
    <w:rsid w:val="0078435C"/>
    <w:rsid w:val="00784573"/>
    <w:rsid w:val="00784CC9"/>
    <w:rsid w:val="0078501B"/>
    <w:rsid w:val="00785105"/>
    <w:rsid w:val="00790904"/>
    <w:rsid w:val="00791804"/>
    <w:rsid w:val="00791D2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2AD5"/>
    <w:rsid w:val="007A37FB"/>
    <w:rsid w:val="007A3C7F"/>
    <w:rsid w:val="007A57F2"/>
    <w:rsid w:val="007A679B"/>
    <w:rsid w:val="007A6CB8"/>
    <w:rsid w:val="007A7798"/>
    <w:rsid w:val="007A7FF0"/>
    <w:rsid w:val="007B09EB"/>
    <w:rsid w:val="007B1333"/>
    <w:rsid w:val="007B133F"/>
    <w:rsid w:val="007B178B"/>
    <w:rsid w:val="007B196B"/>
    <w:rsid w:val="007B1C24"/>
    <w:rsid w:val="007B2B7A"/>
    <w:rsid w:val="007B4101"/>
    <w:rsid w:val="007B449A"/>
    <w:rsid w:val="007B50BD"/>
    <w:rsid w:val="007B60D9"/>
    <w:rsid w:val="007B707D"/>
    <w:rsid w:val="007B741E"/>
    <w:rsid w:val="007C0D83"/>
    <w:rsid w:val="007C1F94"/>
    <w:rsid w:val="007C26B8"/>
    <w:rsid w:val="007C308F"/>
    <w:rsid w:val="007C4105"/>
    <w:rsid w:val="007C6005"/>
    <w:rsid w:val="007C603E"/>
    <w:rsid w:val="007C7259"/>
    <w:rsid w:val="007D1421"/>
    <w:rsid w:val="007D1FF1"/>
    <w:rsid w:val="007D2BA0"/>
    <w:rsid w:val="007D5451"/>
    <w:rsid w:val="007E0CCB"/>
    <w:rsid w:val="007E3307"/>
    <w:rsid w:val="007E3C1C"/>
    <w:rsid w:val="007E4683"/>
    <w:rsid w:val="007E478F"/>
    <w:rsid w:val="007E4979"/>
    <w:rsid w:val="007E52DD"/>
    <w:rsid w:val="007E67EA"/>
    <w:rsid w:val="007E7E9E"/>
    <w:rsid w:val="007F00EA"/>
    <w:rsid w:val="007F0198"/>
    <w:rsid w:val="007F1814"/>
    <w:rsid w:val="007F2BE1"/>
    <w:rsid w:val="007F2CC4"/>
    <w:rsid w:val="007F43BA"/>
    <w:rsid w:val="007F47F9"/>
    <w:rsid w:val="007F4A47"/>
    <w:rsid w:val="007F4AEB"/>
    <w:rsid w:val="007F4C4C"/>
    <w:rsid w:val="007F5D91"/>
    <w:rsid w:val="007F5E25"/>
    <w:rsid w:val="007F714F"/>
    <w:rsid w:val="007F75B2"/>
    <w:rsid w:val="00800B2A"/>
    <w:rsid w:val="00800C1B"/>
    <w:rsid w:val="00803143"/>
    <w:rsid w:val="0080352B"/>
    <w:rsid w:val="00803993"/>
    <w:rsid w:val="00804011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175A3"/>
    <w:rsid w:val="008213AF"/>
    <w:rsid w:val="0082169E"/>
    <w:rsid w:val="0082369D"/>
    <w:rsid w:val="00824F55"/>
    <w:rsid w:val="0082548F"/>
    <w:rsid w:val="00827287"/>
    <w:rsid w:val="00830522"/>
    <w:rsid w:val="00831A02"/>
    <w:rsid w:val="00831B0F"/>
    <w:rsid w:val="00831B1B"/>
    <w:rsid w:val="00832098"/>
    <w:rsid w:val="00832735"/>
    <w:rsid w:val="008346E6"/>
    <w:rsid w:val="008349DA"/>
    <w:rsid w:val="00835CC0"/>
    <w:rsid w:val="008360A4"/>
    <w:rsid w:val="00836280"/>
    <w:rsid w:val="008362C1"/>
    <w:rsid w:val="00837354"/>
    <w:rsid w:val="0084232E"/>
    <w:rsid w:val="008423F3"/>
    <w:rsid w:val="0084254A"/>
    <w:rsid w:val="00844220"/>
    <w:rsid w:val="008446FB"/>
    <w:rsid w:val="00845454"/>
    <w:rsid w:val="00846129"/>
    <w:rsid w:val="00846A7A"/>
    <w:rsid w:val="00846F69"/>
    <w:rsid w:val="008475D1"/>
    <w:rsid w:val="00850D84"/>
    <w:rsid w:val="00851D6C"/>
    <w:rsid w:val="00851E6B"/>
    <w:rsid w:val="008532BC"/>
    <w:rsid w:val="00855FB3"/>
    <w:rsid w:val="008575F9"/>
    <w:rsid w:val="00857778"/>
    <w:rsid w:val="00861A90"/>
    <w:rsid w:val="00861D0E"/>
    <w:rsid w:val="00864722"/>
    <w:rsid w:val="008661F3"/>
    <w:rsid w:val="008662BB"/>
    <w:rsid w:val="0086638C"/>
    <w:rsid w:val="008670D0"/>
    <w:rsid w:val="00867556"/>
    <w:rsid w:val="00867569"/>
    <w:rsid w:val="008675F5"/>
    <w:rsid w:val="008721CE"/>
    <w:rsid w:val="00872232"/>
    <w:rsid w:val="00872E1A"/>
    <w:rsid w:val="00873600"/>
    <w:rsid w:val="008766E3"/>
    <w:rsid w:val="00876E95"/>
    <w:rsid w:val="008810E4"/>
    <w:rsid w:val="00881494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738C"/>
    <w:rsid w:val="008A05FB"/>
    <w:rsid w:val="008A143C"/>
    <w:rsid w:val="008A1D49"/>
    <w:rsid w:val="008A2C2C"/>
    <w:rsid w:val="008A366B"/>
    <w:rsid w:val="008A405D"/>
    <w:rsid w:val="008A54CC"/>
    <w:rsid w:val="008A552B"/>
    <w:rsid w:val="008A6C74"/>
    <w:rsid w:val="008A750A"/>
    <w:rsid w:val="008B02A6"/>
    <w:rsid w:val="008B0890"/>
    <w:rsid w:val="008B0B5F"/>
    <w:rsid w:val="008B2BE5"/>
    <w:rsid w:val="008B381B"/>
    <w:rsid w:val="008B3970"/>
    <w:rsid w:val="008B3B82"/>
    <w:rsid w:val="008B4CB3"/>
    <w:rsid w:val="008B5908"/>
    <w:rsid w:val="008B59E9"/>
    <w:rsid w:val="008B5C88"/>
    <w:rsid w:val="008B6BC0"/>
    <w:rsid w:val="008B7606"/>
    <w:rsid w:val="008B7770"/>
    <w:rsid w:val="008C07C6"/>
    <w:rsid w:val="008C0979"/>
    <w:rsid w:val="008C0CFB"/>
    <w:rsid w:val="008C0E77"/>
    <w:rsid w:val="008C12B2"/>
    <w:rsid w:val="008C1C6E"/>
    <w:rsid w:val="008C3173"/>
    <w:rsid w:val="008C384C"/>
    <w:rsid w:val="008C567F"/>
    <w:rsid w:val="008C612E"/>
    <w:rsid w:val="008C63FE"/>
    <w:rsid w:val="008C73DE"/>
    <w:rsid w:val="008D0AE9"/>
    <w:rsid w:val="008D0F11"/>
    <w:rsid w:val="008D1A4A"/>
    <w:rsid w:val="008D24B8"/>
    <w:rsid w:val="008D608F"/>
    <w:rsid w:val="008D65AC"/>
    <w:rsid w:val="008D6CCC"/>
    <w:rsid w:val="008D6DE7"/>
    <w:rsid w:val="008D6FFA"/>
    <w:rsid w:val="008E1FDE"/>
    <w:rsid w:val="008E23B7"/>
    <w:rsid w:val="008E2727"/>
    <w:rsid w:val="008E2A1B"/>
    <w:rsid w:val="008E4E64"/>
    <w:rsid w:val="008E6442"/>
    <w:rsid w:val="008E7811"/>
    <w:rsid w:val="008F0EF9"/>
    <w:rsid w:val="008F24AD"/>
    <w:rsid w:val="008F516C"/>
    <w:rsid w:val="008F63BC"/>
    <w:rsid w:val="008F6E5E"/>
    <w:rsid w:val="008F73B4"/>
    <w:rsid w:val="00901E9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2F42"/>
    <w:rsid w:val="00914ED2"/>
    <w:rsid w:val="00920FEE"/>
    <w:rsid w:val="00921CD5"/>
    <w:rsid w:val="00922E70"/>
    <w:rsid w:val="00922FA7"/>
    <w:rsid w:val="00923C75"/>
    <w:rsid w:val="00924B06"/>
    <w:rsid w:val="00925FBE"/>
    <w:rsid w:val="00932311"/>
    <w:rsid w:val="00933A8F"/>
    <w:rsid w:val="0093474B"/>
    <w:rsid w:val="00934D83"/>
    <w:rsid w:val="00934EA4"/>
    <w:rsid w:val="00935C74"/>
    <w:rsid w:val="0093755C"/>
    <w:rsid w:val="00937983"/>
    <w:rsid w:val="009414AB"/>
    <w:rsid w:val="0094187B"/>
    <w:rsid w:val="0094218B"/>
    <w:rsid w:val="00942795"/>
    <w:rsid w:val="00943CF1"/>
    <w:rsid w:val="00944311"/>
    <w:rsid w:val="009447D9"/>
    <w:rsid w:val="0094485C"/>
    <w:rsid w:val="00944DD4"/>
    <w:rsid w:val="009456FE"/>
    <w:rsid w:val="009458E7"/>
    <w:rsid w:val="0094637F"/>
    <w:rsid w:val="009467AF"/>
    <w:rsid w:val="00946A70"/>
    <w:rsid w:val="00947419"/>
    <w:rsid w:val="00947438"/>
    <w:rsid w:val="00947C23"/>
    <w:rsid w:val="00950D79"/>
    <w:rsid w:val="00951AC2"/>
    <w:rsid w:val="00952944"/>
    <w:rsid w:val="00952F92"/>
    <w:rsid w:val="009537E9"/>
    <w:rsid w:val="00953E83"/>
    <w:rsid w:val="00954C8A"/>
    <w:rsid w:val="00955234"/>
    <w:rsid w:val="00961A70"/>
    <w:rsid w:val="009625AE"/>
    <w:rsid w:val="00963C84"/>
    <w:rsid w:val="009658CC"/>
    <w:rsid w:val="009658E6"/>
    <w:rsid w:val="00965C54"/>
    <w:rsid w:val="009661AB"/>
    <w:rsid w:val="009661C5"/>
    <w:rsid w:val="00966DDB"/>
    <w:rsid w:val="00967538"/>
    <w:rsid w:val="009718CD"/>
    <w:rsid w:val="00971A01"/>
    <w:rsid w:val="0097251F"/>
    <w:rsid w:val="00972E0A"/>
    <w:rsid w:val="009751C7"/>
    <w:rsid w:val="009763F4"/>
    <w:rsid w:val="0097747A"/>
    <w:rsid w:val="0098039F"/>
    <w:rsid w:val="009813FC"/>
    <w:rsid w:val="00983404"/>
    <w:rsid w:val="0098607F"/>
    <w:rsid w:val="00986379"/>
    <w:rsid w:val="00986690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6611"/>
    <w:rsid w:val="009A2AB6"/>
    <w:rsid w:val="009A318C"/>
    <w:rsid w:val="009A39BF"/>
    <w:rsid w:val="009A3DE6"/>
    <w:rsid w:val="009A3F8E"/>
    <w:rsid w:val="009A44D9"/>
    <w:rsid w:val="009A4B58"/>
    <w:rsid w:val="009A63F0"/>
    <w:rsid w:val="009A6BFF"/>
    <w:rsid w:val="009A7898"/>
    <w:rsid w:val="009B0E43"/>
    <w:rsid w:val="009B280B"/>
    <w:rsid w:val="009B3265"/>
    <w:rsid w:val="009B3639"/>
    <w:rsid w:val="009B55B1"/>
    <w:rsid w:val="009B55C6"/>
    <w:rsid w:val="009B583A"/>
    <w:rsid w:val="009B62A7"/>
    <w:rsid w:val="009B772B"/>
    <w:rsid w:val="009B79EE"/>
    <w:rsid w:val="009C2537"/>
    <w:rsid w:val="009C3DB7"/>
    <w:rsid w:val="009C5359"/>
    <w:rsid w:val="009C5C09"/>
    <w:rsid w:val="009C67D9"/>
    <w:rsid w:val="009C7C88"/>
    <w:rsid w:val="009D033D"/>
    <w:rsid w:val="009D11FD"/>
    <w:rsid w:val="009D1607"/>
    <w:rsid w:val="009D182F"/>
    <w:rsid w:val="009D44C2"/>
    <w:rsid w:val="009D659D"/>
    <w:rsid w:val="009D74FB"/>
    <w:rsid w:val="009D7880"/>
    <w:rsid w:val="009D78AA"/>
    <w:rsid w:val="009E11F7"/>
    <w:rsid w:val="009E153B"/>
    <w:rsid w:val="009E6AB0"/>
    <w:rsid w:val="009F05CE"/>
    <w:rsid w:val="009F53D7"/>
    <w:rsid w:val="009F6DE2"/>
    <w:rsid w:val="009F6E33"/>
    <w:rsid w:val="009F71E0"/>
    <w:rsid w:val="009F7755"/>
    <w:rsid w:val="009F776D"/>
    <w:rsid w:val="00A00B2E"/>
    <w:rsid w:val="00A016A8"/>
    <w:rsid w:val="00A0208B"/>
    <w:rsid w:val="00A03820"/>
    <w:rsid w:val="00A04F7D"/>
    <w:rsid w:val="00A0531E"/>
    <w:rsid w:val="00A070E8"/>
    <w:rsid w:val="00A0762A"/>
    <w:rsid w:val="00A076D9"/>
    <w:rsid w:val="00A10957"/>
    <w:rsid w:val="00A1095E"/>
    <w:rsid w:val="00A10FA7"/>
    <w:rsid w:val="00A110D9"/>
    <w:rsid w:val="00A1239A"/>
    <w:rsid w:val="00A12490"/>
    <w:rsid w:val="00A12628"/>
    <w:rsid w:val="00A130BF"/>
    <w:rsid w:val="00A13224"/>
    <w:rsid w:val="00A13291"/>
    <w:rsid w:val="00A14D90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1108"/>
    <w:rsid w:val="00A31BB8"/>
    <w:rsid w:val="00A33B05"/>
    <w:rsid w:val="00A35C86"/>
    <w:rsid w:val="00A367BE"/>
    <w:rsid w:val="00A36BF6"/>
    <w:rsid w:val="00A36D16"/>
    <w:rsid w:val="00A37CF0"/>
    <w:rsid w:val="00A4343D"/>
    <w:rsid w:val="00A448D9"/>
    <w:rsid w:val="00A47E27"/>
    <w:rsid w:val="00A502F1"/>
    <w:rsid w:val="00A54E16"/>
    <w:rsid w:val="00A55199"/>
    <w:rsid w:val="00A608D9"/>
    <w:rsid w:val="00A6102F"/>
    <w:rsid w:val="00A617FB"/>
    <w:rsid w:val="00A61B9E"/>
    <w:rsid w:val="00A63609"/>
    <w:rsid w:val="00A63A1B"/>
    <w:rsid w:val="00A64257"/>
    <w:rsid w:val="00A64B12"/>
    <w:rsid w:val="00A64DB7"/>
    <w:rsid w:val="00A65236"/>
    <w:rsid w:val="00A66402"/>
    <w:rsid w:val="00A66562"/>
    <w:rsid w:val="00A66D3B"/>
    <w:rsid w:val="00A70106"/>
    <w:rsid w:val="00A70A83"/>
    <w:rsid w:val="00A711FB"/>
    <w:rsid w:val="00A716FD"/>
    <w:rsid w:val="00A71A60"/>
    <w:rsid w:val="00A71FFB"/>
    <w:rsid w:val="00A72975"/>
    <w:rsid w:val="00A72F05"/>
    <w:rsid w:val="00A73333"/>
    <w:rsid w:val="00A73DFC"/>
    <w:rsid w:val="00A759B8"/>
    <w:rsid w:val="00A77829"/>
    <w:rsid w:val="00A77887"/>
    <w:rsid w:val="00A77A90"/>
    <w:rsid w:val="00A77D92"/>
    <w:rsid w:val="00A800D5"/>
    <w:rsid w:val="00A80AD3"/>
    <w:rsid w:val="00A81EB3"/>
    <w:rsid w:val="00A82536"/>
    <w:rsid w:val="00A83717"/>
    <w:rsid w:val="00A83DA9"/>
    <w:rsid w:val="00A84008"/>
    <w:rsid w:val="00A8636C"/>
    <w:rsid w:val="00A86BAB"/>
    <w:rsid w:val="00A86F97"/>
    <w:rsid w:val="00A90267"/>
    <w:rsid w:val="00A91D72"/>
    <w:rsid w:val="00A955BC"/>
    <w:rsid w:val="00A9572C"/>
    <w:rsid w:val="00A95A86"/>
    <w:rsid w:val="00A95ED2"/>
    <w:rsid w:val="00A97074"/>
    <w:rsid w:val="00A97DD6"/>
    <w:rsid w:val="00AA0385"/>
    <w:rsid w:val="00AA0670"/>
    <w:rsid w:val="00AA186A"/>
    <w:rsid w:val="00AA1DD0"/>
    <w:rsid w:val="00AA1E03"/>
    <w:rsid w:val="00AA253D"/>
    <w:rsid w:val="00AA2950"/>
    <w:rsid w:val="00AA2C75"/>
    <w:rsid w:val="00AA2E06"/>
    <w:rsid w:val="00AA346A"/>
    <w:rsid w:val="00AA601D"/>
    <w:rsid w:val="00AB027E"/>
    <w:rsid w:val="00AB1321"/>
    <w:rsid w:val="00AB1C8D"/>
    <w:rsid w:val="00AB2AA6"/>
    <w:rsid w:val="00AB3410"/>
    <w:rsid w:val="00AB5BB1"/>
    <w:rsid w:val="00AB7CEE"/>
    <w:rsid w:val="00AB7F5D"/>
    <w:rsid w:val="00AC1115"/>
    <w:rsid w:val="00AC22A7"/>
    <w:rsid w:val="00AC2B54"/>
    <w:rsid w:val="00AC3695"/>
    <w:rsid w:val="00AC36E7"/>
    <w:rsid w:val="00AC4B62"/>
    <w:rsid w:val="00AC5023"/>
    <w:rsid w:val="00AC571E"/>
    <w:rsid w:val="00AC5EEB"/>
    <w:rsid w:val="00AC6C41"/>
    <w:rsid w:val="00AC7319"/>
    <w:rsid w:val="00AD0186"/>
    <w:rsid w:val="00AD08C6"/>
    <w:rsid w:val="00AD14CF"/>
    <w:rsid w:val="00AD3D40"/>
    <w:rsid w:val="00AD405E"/>
    <w:rsid w:val="00AD431D"/>
    <w:rsid w:val="00AD5545"/>
    <w:rsid w:val="00AD6667"/>
    <w:rsid w:val="00AD66B0"/>
    <w:rsid w:val="00AD7017"/>
    <w:rsid w:val="00AE0031"/>
    <w:rsid w:val="00AE05F2"/>
    <w:rsid w:val="00AE1638"/>
    <w:rsid w:val="00AE7388"/>
    <w:rsid w:val="00AE7D3C"/>
    <w:rsid w:val="00AF074A"/>
    <w:rsid w:val="00AF1C78"/>
    <w:rsid w:val="00AF1EF2"/>
    <w:rsid w:val="00AF22FE"/>
    <w:rsid w:val="00AF28BA"/>
    <w:rsid w:val="00AF2BC4"/>
    <w:rsid w:val="00AF5917"/>
    <w:rsid w:val="00AF5D90"/>
    <w:rsid w:val="00AF7265"/>
    <w:rsid w:val="00B002B8"/>
    <w:rsid w:val="00B00C1D"/>
    <w:rsid w:val="00B024D3"/>
    <w:rsid w:val="00B04160"/>
    <w:rsid w:val="00B0464C"/>
    <w:rsid w:val="00B06F89"/>
    <w:rsid w:val="00B109BF"/>
    <w:rsid w:val="00B10B45"/>
    <w:rsid w:val="00B12D94"/>
    <w:rsid w:val="00B13369"/>
    <w:rsid w:val="00B14223"/>
    <w:rsid w:val="00B1562A"/>
    <w:rsid w:val="00B15836"/>
    <w:rsid w:val="00B2181D"/>
    <w:rsid w:val="00B21D9A"/>
    <w:rsid w:val="00B22172"/>
    <w:rsid w:val="00B2399A"/>
    <w:rsid w:val="00B23CA5"/>
    <w:rsid w:val="00B241E6"/>
    <w:rsid w:val="00B25B4E"/>
    <w:rsid w:val="00B269EF"/>
    <w:rsid w:val="00B27F44"/>
    <w:rsid w:val="00B30228"/>
    <w:rsid w:val="00B3059E"/>
    <w:rsid w:val="00B30D68"/>
    <w:rsid w:val="00B31924"/>
    <w:rsid w:val="00B31928"/>
    <w:rsid w:val="00B319CA"/>
    <w:rsid w:val="00B32C53"/>
    <w:rsid w:val="00B32EB1"/>
    <w:rsid w:val="00B3645D"/>
    <w:rsid w:val="00B37155"/>
    <w:rsid w:val="00B40A5B"/>
    <w:rsid w:val="00B40C91"/>
    <w:rsid w:val="00B423E4"/>
    <w:rsid w:val="00B45229"/>
    <w:rsid w:val="00B45A8D"/>
    <w:rsid w:val="00B46560"/>
    <w:rsid w:val="00B4755F"/>
    <w:rsid w:val="00B4777F"/>
    <w:rsid w:val="00B51562"/>
    <w:rsid w:val="00B51BBD"/>
    <w:rsid w:val="00B51EA9"/>
    <w:rsid w:val="00B52055"/>
    <w:rsid w:val="00B52E66"/>
    <w:rsid w:val="00B52F6A"/>
    <w:rsid w:val="00B55375"/>
    <w:rsid w:val="00B558E8"/>
    <w:rsid w:val="00B60921"/>
    <w:rsid w:val="00B611B7"/>
    <w:rsid w:val="00B624FF"/>
    <w:rsid w:val="00B6305F"/>
    <w:rsid w:val="00B632CC"/>
    <w:rsid w:val="00B65FBF"/>
    <w:rsid w:val="00B669B0"/>
    <w:rsid w:val="00B66A9A"/>
    <w:rsid w:val="00B70721"/>
    <w:rsid w:val="00B70C6E"/>
    <w:rsid w:val="00B71BB8"/>
    <w:rsid w:val="00B71C50"/>
    <w:rsid w:val="00B71EFA"/>
    <w:rsid w:val="00B72CF6"/>
    <w:rsid w:val="00B72D95"/>
    <w:rsid w:val="00B7379A"/>
    <w:rsid w:val="00B741F1"/>
    <w:rsid w:val="00B75844"/>
    <w:rsid w:val="00B7661A"/>
    <w:rsid w:val="00B7757D"/>
    <w:rsid w:val="00B8096E"/>
    <w:rsid w:val="00B8163B"/>
    <w:rsid w:val="00B81AE5"/>
    <w:rsid w:val="00B821B8"/>
    <w:rsid w:val="00B82F39"/>
    <w:rsid w:val="00B8521D"/>
    <w:rsid w:val="00B85542"/>
    <w:rsid w:val="00B90B58"/>
    <w:rsid w:val="00B918F2"/>
    <w:rsid w:val="00B922E0"/>
    <w:rsid w:val="00B92E0A"/>
    <w:rsid w:val="00B93B88"/>
    <w:rsid w:val="00B9430A"/>
    <w:rsid w:val="00B95AC4"/>
    <w:rsid w:val="00B95E87"/>
    <w:rsid w:val="00B96273"/>
    <w:rsid w:val="00B969EA"/>
    <w:rsid w:val="00B97B53"/>
    <w:rsid w:val="00BA0943"/>
    <w:rsid w:val="00BA0B2C"/>
    <w:rsid w:val="00BA0C30"/>
    <w:rsid w:val="00BA0E59"/>
    <w:rsid w:val="00BA10AD"/>
    <w:rsid w:val="00BA12F1"/>
    <w:rsid w:val="00BA3A5E"/>
    <w:rsid w:val="00BA439F"/>
    <w:rsid w:val="00BA4EC5"/>
    <w:rsid w:val="00BA5610"/>
    <w:rsid w:val="00BA6370"/>
    <w:rsid w:val="00BA72EA"/>
    <w:rsid w:val="00BA76FA"/>
    <w:rsid w:val="00BB1F97"/>
    <w:rsid w:val="00BB2072"/>
    <w:rsid w:val="00BB2FB3"/>
    <w:rsid w:val="00BB340B"/>
    <w:rsid w:val="00BB4FED"/>
    <w:rsid w:val="00BC0C3F"/>
    <w:rsid w:val="00BC0C41"/>
    <w:rsid w:val="00BC0FAE"/>
    <w:rsid w:val="00BC1831"/>
    <w:rsid w:val="00BC1E6A"/>
    <w:rsid w:val="00BC2A66"/>
    <w:rsid w:val="00BC33B3"/>
    <w:rsid w:val="00BC3A53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6CFE"/>
    <w:rsid w:val="00BD72A2"/>
    <w:rsid w:val="00BD79B5"/>
    <w:rsid w:val="00BD79FA"/>
    <w:rsid w:val="00BD7EDC"/>
    <w:rsid w:val="00BE233F"/>
    <w:rsid w:val="00BE3A88"/>
    <w:rsid w:val="00BE46DD"/>
    <w:rsid w:val="00BE4EC1"/>
    <w:rsid w:val="00BE5497"/>
    <w:rsid w:val="00BE6515"/>
    <w:rsid w:val="00BE6668"/>
    <w:rsid w:val="00BE77C5"/>
    <w:rsid w:val="00BE7CC2"/>
    <w:rsid w:val="00BE7F5B"/>
    <w:rsid w:val="00BF083E"/>
    <w:rsid w:val="00BF1130"/>
    <w:rsid w:val="00BF24C8"/>
    <w:rsid w:val="00BF4A7D"/>
    <w:rsid w:val="00BF6E05"/>
    <w:rsid w:val="00BF7FE6"/>
    <w:rsid w:val="00C0024C"/>
    <w:rsid w:val="00C007D5"/>
    <w:rsid w:val="00C00968"/>
    <w:rsid w:val="00C00CC5"/>
    <w:rsid w:val="00C03411"/>
    <w:rsid w:val="00C03920"/>
    <w:rsid w:val="00C04078"/>
    <w:rsid w:val="00C0522E"/>
    <w:rsid w:val="00C063B0"/>
    <w:rsid w:val="00C06974"/>
    <w:rsid w:val="00C07312"/>
    <w:rsid w:val="00C07753"/>
    <w:rsid w:val="00C104FC"/>
    <w:rsid w:val="00C1052A"/>
    <w:rsid w:val="00C1074C"/>
    <w:rsid w:val="00C11739"/>
    <w:rsid w:val="00C1299E"/>
    <w:rsid w:val="00C132A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0485"/>
    <w:rsid w:val="00C40DCE"/>
    <w:rsid w:val="00C4160D"/>
    <w:rsid w:val="00C418B9"/>
    <w:rsid w:val="00C42689"/>
    <w:rsid w:val="00C431C1"/>
    <w:rsid w:val="00C43942"/>
    <w:rsid w:val="00C4428C"/>
    <w:rsid w:val="00C464E5"/>
    <w:rsid w:val="00C46FEA"/>
    <w:rsid w:val="00C504BB"/>
    <w:rsid w:val="00C51916"/>
    <w:rsid w:val="00C533D3"/>
    <w:rsid w:val="00C53E94"/>
    <w:rsid w:val="00C557B2"/>
    <w:rsid w:val="00C55B9F"/>
    <w:rsid w:val="00C57EE2"/>
    <w:rsid w:val="00C57F58"/>
    <w:rsid w:val="00C61171"/>
    <w:rsid w:val="00C62A74"/>
    <w:rsid w:val="00C62F3F"/>
    <w:rsid w:val="00C6327E"/>
    <w:rsid w:val="00C640B9"/>
    <w:rsid w:val="00C6424D"/>
    <w:rsid w:val="00C66AF1"/>
    <w:rsid w:val="00C67482"/>
    <w:rsid w:val="00C71E1D"/>
    <w:rsid w:val="00C72E70"/>
    <w:rsid w:val="00C7466F"/>
    <w:rsid w:val="00C74DFC"/>
    <w:rsid w:val="00C7514F"/>
    <w:rsid w:val="00C7546E"/>
    <w:rsid w:val="00C7761C"/>
    <w:rsid w:val="00C802A4"/>
    <w:rsid w:val="00C813C4"/>
    <w:rsid w:val="00C8253A"/>
    <w:rsid w:val="00C8406E"/>
    <w:rsid w:val="00C85093"/>
    <w:rsid w:val="00C854A4"/>
    <w:rsid w:val="00C86D23"/>
    <w:rsid w:val="00C901D2"/>
    <w:rsid w:val="00C9111D"/>
    <w:rsid w:val="00C91866"/>
    <w:rsid w:val="00C93227"/>
    <w:rsid w:val="00C94FD2"/>
    <w:rsid w:val="00C960AF"/>
    <w:rsid w:val="00C961AF"/>
    <w:rsid w:val="00C96815"/>
    <w:rsid w:val="00C9797E"/>
    <w:rsid w:val="00C97D55"/>
    <w:rsid w:val="00CA0EAE"/>
    <w:rsid w:val="00CA2E39"/>
    <w:rsid w:val="00CA3799"/>
    <w:rsid w:val="00CA40EE"/>
    <w:rsid w:val="00CA490B"/>
    <w:rsid w:val="00CA6243"/>
    <w:rsid w:val="00CA6F88"/>
    <w:rsid w:val="00CA7110"/>
    <w:rsid w:val="00CB0CBC"/>
    <w:rsid w:val="00CB1D92"/>
    <w:rsid w:val="00CB2709"/>
    <w:rsid w:val="00CB2931"/>
    <w:rsid w:val="00CB2DEF"/>
    <w:rsid w:val="00CB4299"/>
    <w:rsid w:val="00CB4CDC"/>
    <w:rsid w:val="00CB59F9"/>
    <w:rsid w:val="00CB5ABC"/>
    <w:rsid w:val="00CB687A"/>
    <w:rsid w:val="00CB6E75"/>
    <w:rsid w:val="00CB6F89"/>
    <w:rsid w:val="00CB705A"/>
    <w:rsid w:val="00CB7FA7"/>
    <w:rsid w:val="00CC032F"/>
    <w:rsid w:val="00CC0AE9"/>
    <w:rsid w:val="00CC179F"/>
    <w:rsid w:val="00CC1EF4"/>
    <w:rsid w:val="00CC23C9"/>
    <w:rsid w:val="00CC367C"/>
    <w:rsid w:val="00CC5E6B"/>
    <w:rsid w:val="00CC6016"/>
    <w:rsid w:val="00CC6F34"/>
    <w:rsid w:val="00CC7840"/>
    <w:rsid w:val="00CD07E2"/>
    <w:rsid w:val="00CD0E7A"/>
    <w:rsid w:val="00CD2BE3"/>
    <w:rsid w:val="00CD4D10"/>
    <w:rsid w:val="00CD50FA"/>
    <w:rsid w:val="00CD55E8"/>
    <w:rsid w:val="00CD5CDD"/>
    <w:rsid w:val="00CD5D72"/>
    <w:rsid w:val="00CD618A"/>
    <w:rsid w:val="00CD7233"/>
    <w:rsid w:val="00CE0DE3"/>
    <w:rsid w:val="00CE13A2"/>
    <w:rsid w:val="00CE228C"/>
    <w:rsid w:val="00CE3258"/>
    <w:rsid w:val="00CE4CCA"/>
    <w:rsid w:val="00CE501D"/>
    <w:rsid w:val="00CE5488"/>
    <w:rsid w:val="00CE5BCF"/>
    <w:rsid w:val="00CE640C"/>
    <w:rsid w:val="00CE673C"/>
    <w:rsid w:val="00CE67FA"/>
    <w:rsid w:val="00CE71D9"/>
    <w:rsid w:val="00CF23F8"/>
    <w:rsid w:val="00CF4951"/>
    <w:rsid w:val="00CF545B"/>
    <w:rsid w:val="00CF67A7"/>
    <w:rsid w:val="00D02DAD"/>
    <w:rsid w:val="00D04537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2E13"/>
    <w:rsid w:val="00D25805"/>
    <w:rsid w:val="00D27704"/>
    <w:rsid w:val="00D27D69"/>
    <w:rsid w:val="00D319F2"/>
    <w:rsid w:val="00D32BB8"/>
    <w:rsid w:val="00D33658"/>
    <w:rsid w:val="00D339CA"/>
    <w:rsid w:val="00D3428B"/>
    <w:rsid w:val="00D3597A"/>
    <w:rsid w:val="00D36137"/>
    <w:rsid w:val="00D37CAF"/>
    <w:rsid w:val="00D40066"/>
    <w:rsid w:val="00D42728"/>
    <w:rsid w:val="00D43E63"/>
    <w:rsid w:val="00D4435B"/>
    <w:rsid w:val="00D446C7"/>
    <w:rsid w:val="00D448C2"/>
    <w:rsid w:val="00D449A8"/>
    <w:rsid w:val="00D46101"/>
    <w:rsid w:val="00D503EF"/>
    <w:rsid w:val="00D517AD"/>
    <w:rsid w:val="00D5332F"/>
    <w:rsid w:val="00D53352"/>
    <w:rsid w:val="00D53F73"/>
    <w:rsid w:val="00D5460A"/>
    <w:rsid w:val="00D54624"/>
    <w:rsid w:val="00D54AB9"/>
    <w:rsid w:val="00D576FA"/>
    <w:rsid w:val="00D60483"/>
    <w:rsid w:val="00D60C1D"/>
    <w:rsid w:val="00D60E11"/>
    <w:rsid w:val="00D61027"/>
    <w:rsid w:val="00D63049"/>
    <w:rsid w:val="00D63C01"/>
    <w:rsid w:val="00D6405D"/>
    <w:rsid w:val="00D64C8C"/>
    <w:rsid w:val="00D64FFD"/>
    <w:rsid w:val="00D65C14"/>
    <w:rsid w:val="00D666C3"/>
    <w:rsid w:val="00D6792F"/>
    <w:rsid w:val="00D67AAE"/>
    <w:rsid w:val="00D71E8F"/>
    <w:rsid w:val="00D74B9A"/>
    <w:rsid w:val="00D75050"/>
    <w:rsid w:val="00D754A5"/>
    <w:rsid w:val="00D75656"/>
    <w:rsid w:val="00D7622C"/>
    <w:rsid w:val="00D76484"/>
    <w:rsid w:val="00D77561"/>
    <w:rsid w:val="00D77AB3"/>
    <w:rsid w:val="00D77BCA"/>
    <w:rsid w:val="00D77DDE"/>
    <w:rsid w:val="00D8012D"/>
    <w:rsid w:val="00D82944"/>
    <w:rsid w:val="00D8702D"/>
    <w:rsid w:val="00D87643"/>
    <w:rsid w:val="00D876A0"/>
    <w:rsid w:val="00D91348"/>
    <w:rsid w:val="00D9189F"/>
    <w:rsid w:val="00D91FE6"/>
    <w:rsid w:val="00D93D88"/>
    <w:rsid w:val="00D94915"/>
    <w:rsid w:val="00D94929"/>
    <w:rsid w:val="00D94C89"/>
    <w:rsid w:val="00D961DA"/>
    <w:rsid w:val="00D97FE1"/>
    <w:rsid w:val="00DA2280"/>
    <w:rsid w:val="00DA25BC"/>
    <w:rsid w:val="00DA2A38"/>
    <w:rsid w:val="00DA305D"/>
    <w:rsid w:val="00DA3A81"/>
    <w:rsid w:val="00DA4DE9"/>
    <w:rsid w:val="00DA5795"/>
    <w:rsid w:val="00DA6208"/>
    <w:rsid w:val="00DB0BF1"/>
    <w:rsid w:val="00DB103E"/>
    <w:rsid w:val="00DB3158"/>
    <w:rsid w:val="00DB39C6"/>
    <w:rsid w:val="00DB5967"/>
    <w:rsid w:val="00DB596B"/>
    <w:rsid w:val="00DB5F01"/>
    <w:rsid w:val="00DB62B2"/>
    <w:rsid w:val="00DB63A7"/>
    <w:rsid w:val="00DB7A3D"/>
    <w:rsid w:val="00DC126E"/>
    <w:rsid w:val="00DC358C"/>
    <w:rsid w:val="00DC52F3"/>
    <w:rsid w:val="00DC5C63"/>
    <w:rsid w:val="00DC6047"/>
    <w:rsid w:val="00DC7890"/>
    <w:rsid w:val="00DD10DD"/>
    <w:rsid w:val="00DD17A1"/>
    <w:rsid w:val="00DD1EF2"/>
    <w:rsid w:val="00DD4406"/>
    <w:rsid w:val="00DE11AF"/>
    <w:rsid w:val="00DE18EF"/>
    <w:rsid w:val="00DE2A67"/>
    <w:rsid w:val="00DE320A"/>
    <w:rsid w:val="00DE35B6"/>
    <w:rsid w:val="00DE378D"/>
    <w:rsid w:val="00DE4B79"/>
    <w:rsid w:val="00DE5B65"/>
    <w:rsid w:val="00DF014E"/>
    <w:rsid w:val="00DF0B6C"/>
    <w:rsid w:val="00DF1132"/>
    <w:rsid w:val="00DF183B"/>
    <w:rsid w:val="00DF23F2"/>
    <w:rsid w:val="00DF3473"/>
    <w:rsid w:val="00DF478C"/>
    <w:rsid w:val="00DF47FE"/>
    <w:rsid w:val="00DF5319"/>
    <w:rsid w:val="00E00E8E"/>
    <w:rsid w:val="00E0156A"/>
    <w:rsid w:val="00E034BB"/>
    <w:rsid w:val="00E0389C"/>
    <w:rsid w:val="00E046FB"/>
    <w:rsid w:val="00E050B6"/>
    <w:rsid w:val="00E05800"/>
    <w:rsid w:val="00E05FE2"/>
    <w:rsid w:val="00E105B2"/>
    <w:rsid w:val="00E11FCB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3AD4"/>
    <w:rsid w:val="00E2585A"/>
    <w:rsid w:val="00E2633D"/>
    <w:rsid w:val="00E26704"/>
    <w:rsid w:val="00E30162"/>
    <w:rsid w:val="00E308F0"/>
    <w:rsid w:val="00E309C8"/>
    <w:rsid w:val="00E31980"/>
    <w:rsid w:val="00E33627"/>
    <w:rsid w:val="00E34102"/>
    <w:rsid w:val="00E3556F"/>
    <w:rsid w:val="00E37604"/>
    <w:rsid w:val="00E41575"/>
    <w:rsid w:val="00E44835"/>
    <w:rsid w:val="00E44B81"/>
    <w:rsid w:val="00E44F81"/>
    <w:rsid w:val="00E45A17"/>
    <w:rsid w:val="00E466B9"/>
    <w:rsid w:val="00E46E21"/>
    <w:rsid w:val="00E4718D"/>
    <w:rsid w:val="00E47389"/>
    <w:rsid w:val="00E5106B"/>
    <w:rsid w:val="00E51318"/>
    <w:rsid w:val="00E51B56"/>
    <w:rsid w:val="00E51DE2"/>
    <w:rsid w:val="00E53FA4"/>
    <w:rsid w:val="00E55212"/>
    <w:rsid w:val="00E57E39"/>
    <w:rsid w:val="00E60090"/>
    <w:rsid w:val="00E607C3"/>
    <w:rsid w:val="00E60836"/>
    <w:rsid w:val="00E60C97"/>
    <w:rsid w:val="00E61175"/>
    <w:rsid w:val="00E61EC9"/>
    <w:rsid w:val="00E622B5"/>
    <w:rsid w:val="00E627FC"/>
    <w:rsid w:val="00E6281A"/>
    <w:rsid w:val="00E6423C"/>
    <w:rsid w:val="00E65EAC"/>
    <w:rsid w:val="00E67958"/>
    <w:rsid w:val="00E7048D"/>
    <w:rsid w:val="00E706D6"/>
    <w:rsid w:val="00E751F5"/>
    <w:rsid w:val="00E804A1"/>
    <w:rsid w:val="00E84FDE"/>
    <w:rsid w:val="00E85F23"/>
    <w:rsid w:val="00E879A1"/>
    <w:rsid w:val="00E91C2F"/>
    <w:rsid w:val="00E92271"/>
    <w:rsid w:val="00E92B02"/>
    <w:rsid w:val="00E93029"/>
    <w:rsid w:val="00E93830"/>
    <w:rsid w:val="00E93E0E"/>
    <w:rsid w:val="00E93F78"/>
    <w:rsid w:val="00E942A0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0803"/>
    <w:rsid w:val="00EB1ED3"/>
    <w:rsid w:val="00EB33FE"/>
    <w:rsid w:val="00EC1AED"/>
    <w:rsid w:val="00EC3CF5"/>
    <w:rsid w:val="00EC460F"/>
    <w:rsid w:val="00ED010B"/>
    <w:rsid w:val="00ED22F4"/>
    <w:rsid w:val="00ED2440"/>
    <w:rsid w:val="00ED2D25"/>
    <w:rsid w:val="00ED3038"/>
    <w:rsid w:val="00ED3B51"/>
    <w:rsid w:val="00ED5F8F"/>
    <w:rsid w:val="00ED623B"/>
    <w:rsid w:val="00ED6C34"/>
    <w:rsid w:val="00EE0D51"/>
    <w:rsid w:val="00EE1BF2"/>
    <w:rsid w:val="00EE303F"/>
    <w:rsid w:val="00EE3182"/>
    <w:rsid w:val="00EE38B2"/>
    <w:rsid w:val="00EE528C"/>
    <w:rsid w:val="00EE55D8"/>
    <w:rsid w:val="00EE5D27"/>
    <w:rsid w:val="00EF07C1"/>
    <w:rsid w:val="00EF086C"/>
    <w:rsid w:val="00EF1A23"/>
    <w:rsid w:val="00EF1B80"/>
    <w:rsid w:val="00EF282F"/>
    <w:rsid w:val="00EF48BE"/>
    <w:rsid w:val="00EF5CB3"/>
    <w:rsid w:val="00EF678C"/>
    <w:rsid w:val="00EF7147"/>
    <w:rsid w:val="00EF74EA"/>
    <w:rsid w:val="00EF7A19"/>
    <w:rsid w:val="00F017DA"/>
    <w:rsid w:val="00F01C01"/>
    <w:rsid w:val="00F01D8A"/>
    <w:rsid w:val="00F02F55"/>
    <w:rsid w:val="00F043C2"/>
    <w:rsid w:val="00F05321"/>
    <w:rsid w:val="00F07E5D"/>
    <w:rsid w:val="00F10425"/>
    <w:rsid w:val="00F10B31"/>
    <w:rsid w:val="00F10BD7"/>
    <w:rsid w:val="00F1127F"/>
    <w:rsid w:val="00F11D4E"/>
    <w:rsid w:val="00F11DCF"/>
    <w:rsid w:val="00F1260D"/>
    <w:rsid w:val="00F12CBC"/>
    <w:rsid w:val="00F15350"/>
    <w:rsid w:val="00F15823"/>
    <w:rsid w:val="00F16270"/>
    <w:rsid w:val="00F20731"/>
    <w:rsid w:val="00F21728"/>
    <w:rsid w:val="00F2206E"/>
    <w:rsid w:val="00F22541"/>
    <w:rsid w:val="00F226B2"/>
    <w:rsid w:val="00F22DAF"/>
    <w:rsid w:val="00F24442"/>
    <w:rsid w:val="00F249B8"/>
    <w:rsid w:val="00F2505D"/>
    <w:rsid w:val="00F25475"/>
    <w:rsid w:val="00F2666C"/>
    <w:rsid w:val="00F26E1F"/>
    <w:rsid w:val="00F30B16"/>
    <w:rsid w:val="00F30DF8"/>
    <w:rsid w:val="00F30E01"/>
    <w:rsid w:val="00F3110B"/>
    <w:rsid w:val="00F31E60"/>
    <w:rsid w:val="00F32484"/>
    <w:rsid w:val="00F33860"/>
    <w:rsid w:val="00F33AC4"/>
    <w:rsid w:val="00F33C9B"/>
    <w:rsid w:val="00F36E86"/>
    <w:rsid w:val="00F37C3A"/>
    <w:rsid w:val="00F401B4"/>
    <w:rsid w:val="00F409D5"/>
    <w:rsid w:val="00F41317"/>
    <w:rsid w:val="00F41565"/>
    <w:rsid w:val="00F4266D"/>
    <w:rsid w:val="00F42B03"/>
    <w:rsid w:val="00F43430"/>
    <w:rsid w:val="00F447DD"/>
    <w:rsid w:val="00F4567C"/>
    <w:rsid w:val="00F466FE"/>
    <w:rsid w:val="00F47836"/>
    <w:rsid w:val="00F50017"/>
    <w:rsid w:val="00F51D57"/>
    <w:rsid w:val="00F51EF5"/>
    <w:rsid w:val="00F54693"/>
    <w:rsid w:val="00F548F8"/>
    <w:rsid w:val="00F54B2C"/>
    <w:rsid w:val="00F60480"/>
    <w:rsid w:val="00F6295C"/>
    <w:rsid w:val="00F62E8B"/>
    <w:rsid w:val="00F638AB"/>
    <w:rsid w:val="00F64199"/>
    <w:rsid w:val="00F666EF"/>
    <w:rsid w:val="00F7037F"/>
    <w:rsid w:val="00F70DE8"/>
    <w:rsid w:val="00F71262"/>
    <w:rsid w:val="00F715F7"/>
    <w:rsid w:val="00F72E8D"/>
    <w:rsid w:val="00F7330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28BB"/>
    <w:rsid w:val="00F832BB"/>
    <w:rsid w:val="00F83C40"/>
    <w:rsid w:val="00F847B6"/>
    <w:rsid w:val="00F85CFA"/>
    <w:rsid w:val="00F87EB9"/>
    <w:rsid w:val="00F9133B"/>
    <w:rsid w:val="00F917C6"/>
    <w:rsid w:val="00F959EF"/>
    <w:rsid w:val="00F96F0A"/>
    <w:rsid w:val="00FA063D"/>
    <w:rsid w:val="00FA1D59"/>
    <w:rsid w:val="00FA2BBE"/>
    <w:rsid w:val="00FA32CB"/>
    <w:rsid w:val="00FA574D"/>
    <w:rsid w:val="00FA5DF7"/>
    <w:rsid w:val="00FA6F17"/>
    <w:rsid w:val="00FB01F9"/>
    <w:rsid w:val="00FB0963"/>
    <w:rsid w:val="00FB0F4B"/>
    <w:rsid w:val="00FB13B2"/>
    <w:rsid w:val="00FB160E"/>
    <w:rsid w:val="00FB216C"/>
    <w:rsid w:val="00FB39A6"/>
    <w:rsid w:val="00FB488A"/>
    <w:rsid w:val="00FB53E0"/>
    <w:rsid w:val="00FB5C61"/>
    <w:rsid w:val="00FB687C"/>
    <w:rsid w:val="00FB761F"/>
    <w:rsid w:val="00FB7A71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25"/>
    <w:rsid w:val="00FD299D"/>
    <w:rsid w:val="00FD36E5"/>
    <w:rsid w:val="00FD4A45"/>
    <w:rsid w:val="00FD6A06"/>
    <w:rsid w:val="00FD7432"/>
    <w:rsid w:val="00FD7C6D"/>
    <w:rsid w:val="00FE0E24"/>
    <w:rsid w:val="00FE43C7"/>
    <w:rsid w:val="00FE4DE6"/>
    <w:rsid w:val="00FE57BC"/>
    <w:rsid w:val="00FE5FD7"/>
    <w:rsid w:val="00FE61D4"/>
    <w:rsid w:val="00FE65B3"/>
    <w:rsid w:val="00FF2C5C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81B4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80E78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.gov.cz/zmeny-v-cenove-statistice-od-ledna-202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hicp/databas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u.gov.cz/inflace-spotrebitelske-cen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odicke-poznamky-k-indexu-spotrebitelskych-cen-imputovane-najemn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vla.sediva@csu.gov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mir.caba@csu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C33B3-FA46-4E0F-81F6-1B0422151E62}"/>
</file>

<file path=customXml/itemProps3.xml><?xml version="1.0" encoding="utf-8"?>
<ds:datastoreItem xmlns:ds="http://schemas.openxmlformats.org/officeDocument/2006/customXml" ds:itemID="{70F0A793-7741-4F03-8167-87629F5361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</TotalTime>
  <Pages>3</Pages>
  <Words>974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3</cp:revision>
  <cp:lastPrinted>2025-02-07T11:55:00Z</cp:lastPrinted>
  <dcterms:created xsi:type="dcterms:W3CDTF">2026-01-09T09:27:00Z</dcterms:created>
  <dcterms:modified xsi:type="dcterms:W3CDTF">2026-01-12T09:02:00Z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