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1AACA59" w:rsidR="007D4141" w:rsidRDefault="00CF51BD" w:rsidP="007D4141">
      <w:pPr>
        <w:pStyle w:val="Poznamkytexty"/>
        <w:rPr>
          <w:b/>
          <w:i w:val="0"/>
        </w:rPr>
      </w:pPr>
      <w:r>
        <w:rPr>
          <w:b/>
          <w:i w:val="0"/>
        </w:rPr>
        <w:t>15</w:t>
      </w:r>
      <w:r w:rsidR="007D4141">
        <w:rPr>
          <w:b/>
          <w:i w:val="0"/>
        </w:rPr>
        <w:t xml:space="preserve"> </w:t>
      </w:r>
      <w:r w:rsidR="00801E4F">
        <w:rPr>
          <w:b/>
          <w:i w:val="0"/>
          <w:lang w:val="en-GB"/>
        </w:rPr>
        <w:t>Febr</w:t>
      </w:r>
      <w:r w:rsidR="008E5CB0">
        <w:rPr>
          <w:b/>
          <w:i w:val="0"/>
          <w:lang w:val="en-GB"/>
        </w:rPr>
        <w:t>uary</w:t>
      </w:r>
      <w:r w:rsidR="008E51E8">
        <w:rPr>
          <w:b/>
          <w:i w:val="0"/>
        </w:rPr>
        <w:t xml:space="preserve"> </w:t>
      </w:r>
      <w:r w:rsidR="008E5CB0">
        <w:rPr>
          <w:b/>
          <w:i w:val="0"/>
        </w:rPr>
        <w:t>2024</w:t>
      </w:r>
    </w:p>
    <w:p w14:paraId="23594F4C" w14:textId="02384D6F" w:rsidR="004F0B96" w:rsidRDefault="00CF51BD" w:rsidP="004F0B96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Year-on-year price growth weakened significantly</w:t>
      </w:r>
    </w:p>
    <w:p w14:paraId="2A62DD0F" w14:textId="5F18241D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CF51BD">
        <w:t>January</w:t>
      </w:r>
      <w:r w:rsidR="008E51E8">
        <w:t> </w:t>
      </w:r>
      <w:r w:rsidR="00CF51BD">
        <w:t>2024</w:t>
      </w:r>
    </w:p>
    <w:p w14:paraId="2DC760B8" w14:textId="2C50C918" w:rsidR="007D4141" w:rsidRPr="00DA4AD6" w:rsidRDefault="007E332F" w:rsidP="007D4141">
      <w:pPr>
        <w:pStyle w:val="Perex"/>
      </w:pPr>
      <w:r>
        <w:t xml:space="preserve">Consumer prices </w:t>
      </w:r>
      <w:r w:rsidR="00CF51BD">
        <w:t>in</w:t>
      </w:r>
      <w:r w:rsidR="004F0B96">
        <w:t xml:space="preserve">creased by </w:t>
      </w:r>
      <w:r w:rsidR="00CF51BD">
        <w:t>1.5</w:t>
      </w:r>
      <w:r w:rsidR="00801C24">
        <w:t>%, month-on-month.</w:t>
      </w:r>
      <w:r w:rsidR="007D4141">
        <w:t xml:space="preserve"> </w:t>
      </w:r>
      <w:r w:rsidR="00801C24">
        <w:t xml:space="preserve">This development came mainly from </w:t>
      </w:r>
      <w:r w:rsidR="003A6FA9">
        <w:t>higher prices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761EEF" w:rsidRPr="00680463">
        <w:rPr>
          <w:rStyle w:val="tlid-translation"/>
        </w:rPr>
        <w:t>'</w:t>
      </w:r>
      <w:r w:rsidR="00CF51BD" w:rsidRPr="00783EA0">
        <w:rPr>
          <w:rStyle w:val="tlid-translation"/>
        </w:rPr>
        <w:t>housing, water, electricity, gas and other fuels</w:t>
      </w:r>
      <w:r w:rsidR="00761EEF" w:rsidRPr="00680463">
        <w:rPr>
          <w:rStyle w:val="tlid-translation"/>
        </w:rPr>
        <w:t>'</w:t>
      </w:r>
      <w:r w:rsidR="008E5CB0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CF51BD">
        <w:t>2.3</w:t>
      </w:r>
      <w:r w:rsidR="007D4141" w:rsidRPr="00DA4AD6">
        <w:t>% in</w:t>
      </w:r>
      <w:r w:rsidR="00A92CEA">
        <w:t xml:space="preserve"> </w:t>
      </w:r>
      <w:r w:rsidR="00CF51BD">
        <w:t>January</w:t>
      </w:r>
      <w:r w:rsidR="007D4141">
        <w:t xml:space="preserve">, which was </w:t>
      </w:r>
      <w:r w:rsidR="00CF51BD">
        <w:t>4.6</w:t>
      </w:r>
      <w:r w:rsidR="007D4141" w:rsidRPr="00DA4AD6">
        <w:t xml:space="preserve"> percentage points </w:t>
      </w:r>
      <w:r w:rsidR="00761EEF">
        <w:t>down</w:t>
      </w:r>
      <w:r w:rsidR="007D4141" w:rsidRPr="00DA4AD6">
        <w:t xml:space="preserve"> </w:t>
      </w:r>
      <w:r w:rsidR="003C4901">
        <w:t xml:space="preserve">on </w:t>
      </w:r>
      <w:r w:rsidR="00CF51BD">
        <w:t>Dec</w:t>
      </w:r>
      <w:r w:rsidR="008E5CB0">
        <w:t>em</w:t>
      </w:r>
      <w:r w:rsidR="00760379">
        <w:t>ber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4E79205A" w14:textId="19C58F8E" w:rsidR="00E16E87" w:rsidRPr="00B84208" w:rsidRDefault="00801C24" w:rsidP="00EE114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CF51BD">
        <w:rPr>
          <w:rFonts w:cs="Arial"/>
          <w:szCs w:val="20"/>
          <w:lang w:val="en-GB"/>
        </w:rPr>
        <w:t>January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CF51BD">
        <w:rPr>
          <w:rFonts w:cs="Arial"/>
          <w:szCs w:val="20"/>
          <w:lang w:val="en-GB"/>
        </w:rPr>
        <w:t>in</w:t>
      </w:r>
      <w:r w:rsidR="00C71302" w:rsidRPr="00AC4CEC">
        <w:rPr>
          <w:rFonts w:cs="Arial"/>
          <w:szCs w:val="20"/>
          <w:lang w:val="en-GB"/>
        </w:rPr>
        <w:t>creased by </w:t>
      </w:r>
      <w:r w:rsidR="00CF51BD">
        <w:rPr>
          <w:rFonts w:cs="Arial"/>
          <w:szCs w:val="20"/>
          <w:lang w:val="en-GB"/>
        </w:rPr>
        <w:t>1.5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E16E87">
        <w:rPr>
          <w:rStyle w:val="tlid-translation"/>
          <w:lang w:val="en-GB"/>
        </w:rPr>
        <w:t xml:space="preserve">. </w:t>
      </w:r>
      <w:r w:rsidR="00E16E87" w:rsidRPr="00CE40A2">
        <w:rPr>
          <w:rStyle w:val="tlid-translation"/>
          <w:lang w:val="en-GB"/>
        </w:rPr>
        <w:t xml:space="preserve">In </w:t>
      </w:r>
      <w:r w:rsidR="00801E4F" w:rsidRPr="00CE40A2">
        <w:rPr>
          <w:rStyle w:val="tlid-translation"/>
          <w:lang w:val="en-GB"/>
        </w:rPr>
        <w:t xml:space="preserve">'housing, water, electricity, gas and other fuels', mainly prices of electricity </w:t>
      </w:r>
      <w:r w:rsidR="00CE40A2" w:rsidRPr="00CE40A2">
        <w:rPr>
          <w:rStyle w:val="tlid-translation"/>
          <w:lang w:val="en-GB"/>
        </w:rPr>
        <w:t xml:space="preserve">were higher by 12.1%, water supply by 10.9%, natural gas by 3.6%, sewage collection by 13.4%, heat and hot water by 3.2%, actual rentals by 0.9% and materials and services for maintenance and repair of the dwelling by 1.5%. In 'alcoholic beverages, tobacco', prices of spirits increased by 10.6%, wine by 10.0% and beer by 6.6%. </w:t>
      </w:r>
      <w:r w:rsidR="00CE40A2">
        <w:rPr>
          <w:rStyle w:val="tlid-translation"/>
          <w:lang w:val="en-GB"/>
        </w:rPr>
        <w:t xml:space="preserve">Price development in </w:t>
      </w:r>
      <w:r w:rsidR="00CE40A2" w:rsidRPr="000F7BA9">
        <w:rPr>
          <w:rStyle w:val="tlid-translation"/>
          <w:lang w:val="en-GB"/>
        </w:rPr>
        <w:t xml:space="preserve">'recreation and culture' </w:t>
      </w:r>
      <w:proofErr w:type="gramStart"/>
      <w:r w:rsidR="00CE40A2" w:rsidRPr="000F7BA9">
        <w:rPr>
          <w:rStyle w:val="tlid-translation"/>
          <w:lang w:val="en-GB"/>
        </w:rPr>
        <w:t>was influenced</w:t>
      </w:r>
      <w:proofErr w:type="gramEnd"/>
      <w:r w:rsidR="00CE40A2" w:rsidRPr="000F7BA9">
        <w:rPr>
          <w:rStyle w:val="tlid-translation"/>
          <w:lang w:val="en-GB"/>
        </w:rPr>
        <w:t xml:space="preserve"> mainly by higher prices of package h</w:t>
      </w:r>
      <w:r w:rsidR="003A6FA9" w:rsidRPr="000F7BA9">
        <w:rPr>
          <w:rStyle w:val="tlid-translation"/>
          <w:lang w:val="en-GB"/>
        </w:rPr>
        <w:t xml:space="preserve">olidays </w:t>
      </w:r>
      <w:r w:rsidR="00CE40A2" w:rsidRPr="000F7BA9">
        <w:rPr>
          <w:rStyle w:val="tlid-translation"/>
          <w:lang w:val="en-GB"/>
        </w:rPr>
        <w:t>by </w:t>
      </w:r>
      <w:r w:rsidR="00793961" w:rsidRPr="000F7BA9">
        <w:rPr>
          <w:rStyle w:val="tlid-translation"/>
          <w:lang w:val="en-GB"/>
        </w:rPr>
        <w:t>7.0</w:t>
      </w:r>
      <w:r w:rsidR="00CE40A2" w:rsidRPr="000F7BA9">
        <w:rPr>
          <w:rStyle w:val="tlid-translation"/>
          <w:lang w:val="en-GB"/>
        </w:rPr>
        <w:t>%</w:t>
      </w:r>
      <w:r w:rsidR="00793961" w:rsidRPr="000F7BA9">
        <w:rPr>
          <w:rStyle w:val="tlid-translation"/>
          <w:lang w:val="en-GB"/>
        </w:rPr>
        <w:t xml:space="preserve"> and recreational and cultural services by 1.6%</w:t>
      </w:r>
      <w:r w:rsidR="00CE40A2" w:rsidRPr="000F7BA9">
        <w:rPr>
          <w:rStyle w:val="tlid-translation"/>
          <w:lang w:val="en-GB"/>
        </w:rPr>
        <w:t>.</w:t>
      </w:r>
      <w:r w:rsidR="00793961" w:rsidRPr="000F7BA9">
        <w:rPr>
          <w:rStyle w:val="tlid-translation"/>
          <w:lang w:val="en-GB"/>
        </w:rPr>
        <w:t xml:space="preserve"> In 'restaurants and hotels', prices of catering services increased by</w:t>
      </w:r>
      <w:r w:rsidR="00793961">
        <w:rPr>
          <w:rStyle w:val="tlid-translation"/>
        </w:rPr>
        <w:t> 1.7</w:t>
      </w:r>
      <w:r w:rsidR="00793961" w:rsidRPr="00B76F24">
        <w:rPr>
          <w:rStyle w:val="tlid-translation"/>
        </w:rPr>
        <w:t xml:space="preserve">%. </w:t>
      </w:r>
      <w:r w:rsidR="00CE40A2" w:rsidRPr="00B76F24">
        <w:rPr>
          <w:rStyle w:val="tlid-translation"/>
          <w:lang w:val="en-GB"/>
        </w:rPr>
        <w:t xml:space="preserve">In </w:t>
      </w:r>
      <w:r w:rsidR="00E16E87" w:rsidRPr="00B76F24">
        <w:rPr>
          <w:rStyle w:val="tlid-translation"/>
          <w:lang w:val="en-GB"/>
        </w:rPr>
        <w:t xml:space="preserve">'food and non-alcoholic beverages', </w:t>
      </w:r>
      <w:r w:rsidR="00793961" w:rsidRPr="00B76F24">
        <w:rPr>
          <w:rStyle w:val="tlid-translation"/>
          <w:lang w:val="en-GB"/>
        </w:rPr>
        <w:t xml:space="preserve">mainly </w:t>
      </w:r>
      <w:r w:rsidR="00E16E87" w:rsidRPr="00B76F24">
        <w:rPr>
          <w:rStyle w:val="tlid-translation"/>
          <w:lang w:val="en-GB"/>
        </w:rPr>
        <w:t xml:space="preserve">prices of </w:t>
      </w:r>
      <w:r w:rsidR="00793961" w:rsidRPr="00B76F24">
        <w:rPr>
          <w:rStyle w:val="tlid-translation"/>
          <w:lang w:val="en-GB"/>
        </w:rPr>
        <w:t>non-alcoholic beverages increased month-on-month by 3.9%, fruit by 5.0%, and vegetables by </w:t>
      </w:r>
      <w:r w:rsidR="00740BE3" w:rsidRPr="00B76F24">
        <w:rPr>
          <w:rStyle w:val="tlid-translation"/>
          <w:lang w:val="en-GB"/>
        </w:rPr>
        <w:t xml:space="preserve">2.4% (of which prices of potatoes were higher by 5.7%). </w:t>
      </w:r>
      <w:r w:rsidR="006F4C18" w:rsidRPr="00B76F24">
        <w:rPr>
          <w:rStyle w:val="tlid-translation"/>
          <w:lang w:val="en-GB"/>
        </w:rPr>
        <w:t xml:space="preserve">Month-on-month overall price level </w:t>
      </w:r>
      <w:r w:rsidR="00740BE3" w:rsidRPr="00B76F24">
        <w:rPr>
          <w:rStyle w:val="tlid-translation"/>
          <w:lang w:val="en-GB"/>
        </w:rPr>
        <w:t>de</w:t>
      </w:r>
      <w:r w:rsidR="006F4C18" w:rsidRPr="00B76F24">
        <w:rPr>
          <w:rStyle w:val="tlid-translation"/>
          <w:lang w:val="en-GB"/>
        </w:rPr>
        <w:t xml:space="preserve">crease </w:t>
      </w:r>
      <w:r w:rsidR="003A6FA9">
        <w:rPr>
          <w:rStyle w:val="tlid-translation"/>
          <w:lang w:val="en-GB"/>
        </w:rPr>
        <w:t xml:space="preserve">in January </w:t>
      </w:r>
      <w:r w:rsidR="006F4C18" w:rsidRPr="00B76F24">
        <w:rPr>
          <w:rStyle w:val="tlid-translation"/>
          <w:lang w:val="en-GB"/>
        </w:rPr>
        <w:t xml:space="preserve">came mainly from prices in </w:t>
      </w:r>
      <w:r w:rsidR="00E16E87" w:rsidRPr="00B76F24">
        <w:rPr>
          <w:rStyle w:val="tlid-translation"/>
          <w:lang w:val="en-GB"/>
        </w:rPr>
        <w:t>'</w:t>
      </w:r>
      <w:r w:rsidR="00740BE3" w:rsidRPr="00B76F24">
        <w:rPr>
          <w:rStyle w:val="tlid-translation"/>
          <w:lang w:val="en-GB"/>
        </w:rPr>
        <w:t>clothing and footwear</w:t>
      </w:r>
      <w:r w:rsidR="00E16E87" w:rsidRPr="00B76F24">
        <w:rPr>
          <w:rStyle w:val="tlid-translation"/>
          <w:lang w:val="en-GB"/>
        </w:rPr>
        <w:t xml:space="preserve">', </w:t>
      </w:r>
      <w:r w:rsidR="006F4C18" w:rsidRPr="00B76F24">
        <w:rPr>
          <w:rStyle w:val="tlid-translation"/>
          <w:lang w:val="en-GB"/>
        </w:rPr>
        <w:t xml:space="preserve">where </w:t>
      </w:r>
      <w:r w:rsidR="00E16E87" w:rsidRPr="00B76F24">
        <w:rPr>
          <w:rStyle w:val="tlid-translation"/>
          <w:lang w:val="en-GB"/>
        </w:rPr>
        <w:t xml:space="preserve">prices of </w:t>
      </w:r>
      <w:r w:rsidR="00740BE3" w:rsidRPr="00B76F24">
        <w:rPr>
          <w:rStyle w:val="tlid-translation"/>
          <w:lang w:val="en-GB"/>
        </w:rPr>
        <w:t>garments</w:t>
      </w:r>
      <w:r w:rsidR="00E16E87" w:rsidRPr="00B76F24">
        <w:rPr>
          <w:rStyle w:val="tlid-translation"/>
          <w:lang w:val="en-GB"/>
        </w:rPr>
        <w:t xml:space="preserve"> were </w:t>
      </w:r>
      <w:r w:rsidR="00740BE3" w:rsidRPr="00B76F24">
        <w:rPr>
          <w:rStyle w:val="tlid-translation"/>
          <w:lang w:val="en-GB"/>
        </w:rPr>
        <w:t>low</w:t>
      </w:r>
      <w:r w:rsidR="00E16E87" w:rsidRPr="00B76F24">
        <w:rPr>
          <w:rStyle w:val="tlid-translation"/>
          <w:lang w:val="en-GB"/>
        </w:rPr>
        <w:t>er by </w:t>
      </w:r>
      <w:r w:rsidR="00740BE3" w:rsidRPr="00B76F24">
        <w:rPr>
          <w:rStyle w:val="tlid-translation"/>
          <w:lang w:val="en-GB"/>
        </w:rPr>
        <w:t>1.1</w:t>
      </w:r>
      <w:r w:rsidR="00E16E87" w:rsidRPr="00B76F24">
        <w:rPr>
          <w:rStyle w:val="tlid-translation"/>
          <w:lang w:val="en-GB"/>
        </w:rPr>
        <w:t>%</w:t>
      </w:r>
      <w:r w:rsidR="00740BE3" w:rsidRPr="00B76F24">
        <w:rPr>
          <w:rStyle w:val="tlid-translation"/>
          <w:lang w:val="en-GB"/>
        </w:rPr>
        <w:t>.</w:t>
      </w:r>
      <w:r w:rsidR="006F4C18" w:rsidRPr="00B76F24">
        <w:rPr>
          <w:rStyle w:val="tlid-translation"/>
          <w:lang w:val="en-GB"/>
        </w:rPr>
        <w:t xml:space="preserve"> </w:t>
      </w:r>
      <w:r w:rsidR="00740BE3" w:rsidRPr="00B76F24">
        <w:rPr>
          <w:rStyle w:val="tlid-translation"/>
          <w:lang w:val="en-GB"/>
        </w:rPr>
        <w:t>In food, mainly prices of brea</w:t>
      </w:r>
      <w:r w:rsidR="00740BE3">
        <w:rPr>
          <w:rStyle w:val="tlid-translation"/>
          <w:lang w:val="en-GB"/>
        </w:rPr>
        <w:t>d dropped by 3.5%, smoked meat and sausages by 2.4% and sugar by 8.2%.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066268D8" w:rsidR="00614E20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740BE3">
        <w:rPr>
          <w:szCs w:val="20"/>
          <w:lang w:val="en-GB"/>
        </w:rPr>
        <w:t>in</w:t>
      </w:r>
      <w:r w:rsidR="006F4C18">
        <w:rPr>
          <w:szCs w:val="20"/>
          <w:lang w:val="en-GB"/>
        </w:rPr>
        <w:t>creased by </w:t>
      </w:r>
      <w:r w:rsidR="00740BE3">
        <w:rPr>
          <w:szCs w:val="20"/>
          <w:lang w:val="en-GB"/>
        </w:rPr>
        <w:t>1.7</w:t>
      </w:r>
      <w:r w:rsidR="006F4C18">
        <w:rPr>
          <w:szCs w:val="20"/>
          <w:lang w:val="en-GB"/>
        </w:rPr>
        <w:t>%</w:t>
      </w:r>
      <w:r w:rsidR="00740BE3">
        <w:rPr>
          <w:szCs w:val="20"/>
          <w:lang w:val="en-GB"/>
        </w:rPr>
        <w:t xml:space="preserve"> and</w:t>
      </w:r>
      <w:r w:rsidR="00B76F24">
        <w:rPr>
          <w:szCs w:val="20"/>
          <w:lang w:val="en-GB"/>
        </w:rPr>
        <w:t xml:space="preserve"> prices of</w:t>
      </w:r>
      <w:r w:rsidR="00740BE3">
        <w:rPr>
          <w:szCs w:val="20"/>
          <w:lang w:val="en-GB"/>
        </w:rPr>
        <w:t xml:space="preserve"> </w:t>
      </w:r>
      <w:r w:rsidRPr="00065EDA">
        <w:rPr>
          <w:szCs w:val="20"/>
          <w:lang w:val="en-GB"/>
        </w:rPr>
        <w:t xml:space="preserve">services </w:t>
      </w:r>
      <w:r>
        <w:rPr>
          <w:szCs w:val="20"/>
          <w:lang w:val="en-GB"/>
        </w:rPr>
        <w:t>by </w:t>
      </w:r>
      <w:r w:rsidR="00740BE3">
        <w:rPr>
          <w:szCs w:val="20"/>
          <w:lang w:val="en-GB"/>
        </w:rPr>
        <w:t>1.3</w:t>
      </w:r>
      <w:r w:rsidRPr="00065EDA">
        <w:rPr>
          <w:szCs w:val="20"/>
          <w:lang w:val="en-GB"/>
        </w:rPr>
        <w:t>%.</w:t>
      </w:r>
    </w:p>
    <w:p w14:paraId="242081BC" w14:textId="43FAD0BB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533AFA77" w14:textId="1EC9EEEE" w:rsidR="004D3930" w:rsidRDefault="004D3930" w:rsidP="004D3930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4F98AAB7" w14:textId="53443B7F" w:rsidR="00B76F2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rynqvb"/>
          <w:i/>
          <w:lang w:val="en"/>
        </w:rPr>
        <w:t>Consumer prices in January significantly weakened their mont</w:t>
      </w:r>
      <w:r w:rsidR="00AF5C11">
        <w:rPr>
          <w:rStyle w:val="rynqvb"/>
          <w:i/>
          <w:lang w:val="en"/>
        </w:rPr>
        <w:t>h</w:t>
      </w:r>
      <w:r>
        <w:rPr>
          <w:rStyle w:val="rynqvb"/>
          <w:i/>
          <w:lang w:val="en"/>
        </w:rPr>
        <w:t>-on-month growth to 2.3%, which</w:t>
      </w:r>
      <w:r w:rsidR="00AB1DAA">
        <w:rPr>
          <w:rStyle w:val="rynqvb"/>
          <w:i/>
          <w:lang w:val="en"/>
        </w:rPr>
        <w:t xml:space="preserve"> is the lowest value from March </w:t>
      </w:r>
      <w:r>
        <w:rPr>
          <w:rStyle w:val="rynqvb"/>
          <w:i/>
          <w:lang w:val="en"/>
        </w:rPr>
        <w:t>2021.</w:t>
      </w:r>
      <w:r w:rsidR="00AF5C11">
        <w:rPr>
          <w:rStyle w:val="rynqvb"/>
          <w:i/>
          <w:lang w:val="en"/>
        </w:rPr>
        <w:t xml:space="preserve"> This development came mainly from prices of housing and food and also higher benchmark in </w:t>
      </w:r>
      <w:r w:rsidR="00EB517E">
        <w:rPr>
          <w:rStyle w:val="rynqvb"/>
          <w:i/>
          <w:lang w:val="en"/>
        </w:rPr>
        <w:t xml:space="preserve">the </w:t>
      </w:r>
      <w:r w:rsidR="00AF5C11">
        <w:rPr>
          <w:rStyle w:val="rynqvb"/>
          <w:i/>
          <w:lang w:val="en"/>
        </w:rPr>
        <w:t>last year</w:t>
      </w:r>
      <w:r w:rsidRPr="00335A26">
        <w:rPr>
          <w:rStyle w:val="rynqvb"/>
          <w:i/>
          <w:lang w:val="en"/>
        </w:rPr>
        <w:t>,</w:t>
      </w:r>
      <w:r w:rsidRPr="00BE6B7F">
        <w:rPr>
          <w:rFonts w:cs="Arial"/>
          <w:i/>
          <w:szCs w:val="20"/>
          <w:lang w:val="en-GB"/>
        </w:rPr>
        <w:t>”</w:t>
      </w:r>
      <w:r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 xml:space="preserve">Pavla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</w:t>
      </w:r>
      <w:r w:rsidRPr="00C5327C">
        <w:t xml:space="preserve"> </w:t>
      </w:r>
      <w:r w:rsidRPr="00A9687E">
        <w:rPr>
          <w:lang w:val="en-GB"/>
        </w:rPr>
        <w:t>head of</w:t>
      </w:r>
      <w:r>
        <w:t xml:space="preserve"> </w:t>
      </w:r>
      <w:r>
        <w:rPr>
          <w:rStyle w:val="tlid-translation"/>
          <w:lang w:val="en-GB"/>
        </w:rPr>
        <w:t>Consumer Price Statistics Unit of CZSO.</w:t>
      </w:r>
    </w:p>
    <w:p w14:paraId="2EDA06AC" w14:textId="77777777" w:rsidR="00B76F2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7F3D5EEB" w14:textId="266B5793" w:rsidR="006F4C18" w:rsidRDefault="007D4141" w:rsidP="00AF5C11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>increased by</w:t>
      </w:r>
      <w:r w:rsidR="007A3A43">
        <w:rPr>
          <w:rStyle w:val="tlid-translation"/>
        </w:rPr>
        <w:t> </w:t>
      </w:r>
      <w:r w:rsidR="00AF5C11">
        <w:rPr>
          <w:rStyle w:val="tlid-translation"/>
        </w:rPr>
        <w:t>2.3</w:t>
      </w:r>
      <w:r w:rsidRPr="00B84208">
        <w:rPr>
          <w:rStyle w:val="tlid-translation"/>
        </w:rPr>
        <w:t xml:space="preserve">% in </w:t>
      </w:r>
      <w:r w:rsidR="00AF5C11">
        <w:rPr>
          <w:rStyle w:val="tlid-translation"/>
        </w:rPr>
        <w:t>January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AF5C11">
        <w:t>4.6</w:t>
      </w:r>
      <w:r w:rsidRPr="00B84208">
        <w:t xml:space="preserve"> percentage points </w:t>
      </w:r>
      <w:r w:rsidR="0051489B">
        <w:t>down</w:t>
      </w:r>
      <w:r w:rsidRPr="00B84208">
        <w:t xml:space="preserve"> on </w:t>
      </w:r>
      <w:r w:rsidR="00AF5C11">
        <w:t>Dec</w:t>
      </w:r>
      <w:r w:rsidR="006F4C18">
        <w:t>em</w:t>
      </w:r>
      <w:r w:rsidR="00E836F3">
        <w:t>ber</w:t>
      </w:r>
      <w:r w:rsidR="00AB1DAA">
        <w:rPr>
          <w:rStyle w:val="tlid-translation"/>
        </w:rPr>
        <w:t>.</w:t>
      </w:r>
    </w:p>
    <w:p w14:paraId="40A53582" w14:textId="5D866460" w:rsidR="00F267DF" w:rsidRDefault="000B2F4C" w:rsidP="00AF5C11">
      <w:pPr>
        <w:rPr>
          <w:rStyle w:val="tlid-translation"/>
        </w:rPr>
      </w:pPr>
      <w:r>
        <w:rPr>
          <w:rStyle w:val="tlid-translation"/>
        </w:rPr>
        <w:t>Th</w:t>
      </w:r>
      <w:r w:rsidR="002665AE">
        <w:rPr>
          <w:rStyle w:val="tlid-translation"/>
        </w:rPr>
        <w:t>e</w:t>
      </w:r>
      <w:r>
        <w:rPr>
          <w:rStyle w:val="tlid-translation"/>
        </w:rPr>
        <w:t xml:space="preserve"> </w:t>
      </w:r>
      <w:r w:rsidR="0051489B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 xml:space="preserve">of </w:t>
      </w:r>
      <w:r w:rsidR="00B3572D">
        <w:rPr>
          <w:rStyle w:val="tlid-translation"/>
        </w:rPr>
        <w:t xml:space="preserve">the </w:t>
      </w:r>
      <w:r w:rsidR="009E5821">
        <w:rPr>
          <w:rStyle w:val="tlid-translation"/>
        </w:rPr>
        <w:t xml:space="preserve">year-on-year price growth </w:t>
      </w:r>
      <w:r w:rsidR="00E836F3">
        <w:rPr>
          <w:rStyle w:val="tlid-translation"/>
        </w:rPr>
        <w:t>came</w:t>
      </w:r>
      <w:r w:rsidR="00F23EF6">
        <w:rPr>
          <w:rStyle w:val="tlid-translation"/>
        </w:rPr>
        <w:t xml:space="preserve"> </w:t>
      </w:r>
      <w:r w:rsidR="008F3C27">
        <w:rPr>
          <w:rStyle w:val="tlid-translation"/>
        </w:rPr>
        <w:t xml:space="preserve">mainly </w:t>
      </w:r>
      <w:r w:rsidR="00E836F3">
        <w:rPr>
          <w:rStyle w:val="tlid-translation"/>
        </w:rPr>
        <w:t>from prices in</w:t>
      </w:r>
      <w:r w:rsidR="008F3C27">
        <w:rPr>
          <w:rStyle w:val="tlid-translation"/>
        </w:rPr>
        <w:t xml:space="preserve"> </w:t>
      </w:r>
      <w:r w:rsidR="00AF5C11" w:rsidRPr="00CE40A2">
        <w:rPr>
          <w:rStyle w:val="tlid-translation"/>
        </w:rPr>
        <w:t>'housing, water, electricity, gas and other fuels'</w:t>
      </w:r>
      <w:r w:rsidR="00EF76DA">
        <w:rPr>
          <w:rStyle w:val="tlid-translation"/>
        </w:rPr>
        <w:t>, where most of surveyed items moderated their year-on-year price growth</w:t>
      </w:r>
      <w:r w:rsidR="00C255EB">
        <w:rPr>
          <w:rStyle w:val="tlid-translation"/>
        </w:rPr>
        <w:t>.</w:t>
      </w:r>
      <w:r w:rsidR="00EF76DA">
        <w:rPr>
          <w:rStyle w:val="tlid-translation"/>
        </w:rPr>
        <w:t xml:space="preserve"> </w:t>
      </w:r>
      <w:r w:rsidR="00C255EB">
        <w:rPr>
          <w:rStyle w:val="tlid-translation"/>
        </w:rPr>
        <w:t xml:space="preserve">Mainly prices of electricity moderated their growth </w:t>
      </w:r>
      <w:proofErr w:type="gramStart"/>
      <w:r w:rsidR="00C255EB">
        <w:rPr>
          <w:rStyle w:val="tlid-translation"/>
        </w:rPr>
        <w:t>in January to 13.3% (increase by </w:t>
      </w:r>
      <w:r w:rsidR="00B41788">
        <w:rPr>
          <w:rStyle w:val="tlid-translation"/>
        </w:rPr>
        <w:t>142.4</w:t>
      </w:r>
      <w:r w:rsidR="00C255EB">
        <w:rPr>
          <w:rStyle w:val="tlid-translation"/>
        </w:rPr>
        <w:t>% in December)</w:t>
      </w:r>
      <w:proofErr w:type="gramEnd"/>
      <w:r w:rsidR="00C255EB">
        <w:rPr>
          <w:rStyle w:val="tlid-translation"/>
        </w:rPr>
        <w:t>,</w:t>
      </w:r>
      <w:r w:rsidR="00FC1F4C">
        <w:rPr>
          <w:rStyle w:val="tlid-translation"/>
        </w:rPr>
        <w:t xml:space="preserve"> water supply to 10.9% (increase by 16.3% in December) and sewage collection to 10.9% (increase by 16.3% in December).</w:t>
      </w:r>
      <w:r w:rsidR="00C255EB">
        <w:rPr>
          <w:rStyle w:val="tlid-translation"/>
        </w:rPr>
        <w:t xml:space="preserve"> Prices in </w:t>
      </w:r>
      <w:r w:rsidR="00C255EB" w:rsidRPr="00B76F24">
        <w:rPr>
          <w:rStyle w:val="tlid-translation"/>
        </w:rPr>
        <w:t>'food and non-alcoholic beverages'</w:t>
      </w:r>
      <w:r w:rsidR="00C255EB">
        <w:rPr>
          <w:rStyle w:val="tlid-translation"/>
        </w:rPr>
        <w:t xml:space="preserve"> deepened their year-on-year price decline. Mainly prices of flour dropped </w:t>
      </w:r>
      <w:proofErr w:type="gramStart"/>
      <w:r w:rsidR="00C255EB">
        <w:rPr>
          <w:rStyle w:val="tlid-translation"/>
        </w:rPr>
        <w:t xml:space="preserve">by 23.6% in </w:t>
      </w:r>
      <w:r w:rsidR="00C255EB">
        <w:rPr>
          <w:rStyle w:val="tlid-translation"/>
        </w:rPr>
        <w:lastRenderedPageBreak/>
        <w:t>January (decrease by 19.7% in December)</w:t>
      </w:r>
      <w:proofErr w:type="gramEnd"/>
      <w:r w:rsidR="00C255EB">
        <w:rPr>
          <w:rStyle w:val="tlid-translation"/>
        </w:rPr>
        <w:t>, meat by 6.6% (decrease by </w:t>
      </w:r>
      <w:r w:rsidR="00B37FDD">
        <w:rPr>
          <w:rStyle w:val="tlid-translation"/>
        </w:rPr>
        <w:t>3.0</w:t>
      </w:r>
      <w:r w:rsidR="00C255EB">
        <w:rPr>
          <w:rStyle w:val="tlid-translation"/>
        </w:rPr>
        <w:t>% in December)</w:t>
      </w:r>
      <w:r w:rsidR="00B41788">
        <w:rPr>
          <w:rStyle w:val="tlid-translation"/>
        </w:rPr>
        <w:t>,</w:t>
      </w:r>
      <w:r w:rsidR="00C255EB">
        <w:rPr>
          <w:rStyle w:val="tlid-translation"/>
        </w:rPr>
        <w:t xml:space="preserve"> </w:t>
      </w:r>
      <w:r w:rsidR="00B37FDD">
        <w:rPr>
          <w:rStyle w:val="tlid-translation"/>
        </w:rPr>
        <w:t xml:space="preserve">yoghurts by 7.6% </w:t>
      </w:r>
      <w:r w:rsidR="00C255EB">
        <w:rPr>
          <w:rStyle w:val="tlid-translation"/>
        </w:rPr>
        <w:t>(</w:t>
      </w:r>
      <w:r w:rsidR="00B37FDD">
        <w:rPr>
          <w:rStyle w:val="tlid-translation"/>
        </w:rPr>
        <w:t>de</w:t>
      </w:r>
      <w:r w:rsidR="00C255EB">
        <w:rPr>
          <w:rStyle w:val="tlid-translation"/>
        </w:rPr>
        <w:t>crease by </w:t>
      </w:r>
      <w:r w:rsidR="00B41788">
        <w:rPr>
          <w:rStyle w:val="tlid-translation"/>
        </w:rPr>
        <w:t>1.4</w:t>
      </w:r>
      <w:r w:rsidR="00C255EB">
        <w:rPr>
          <w:rStyle w:val="tlid-translation"/>
        </w:rPr>
        <w:t>% in December)</w:t>
      </w:r>
      <w:r w:rsidR="00B41788">
        <w:rPr>
          <w:rStyle w:val="tlid-translation"/>
        </w:rPr>
        <w:t>, cheese and curd by 9.7% (decrease by 5.4% in December) and sugar by 21.9% (decrease by 17.2% in December)</w:t>
      </w:r>
      <w:r w:rsidR="00C255EB">
        <w:rPr>
          <w:rStyle w:val="tlid-translation"/>
        </w:rPr>
        <w:t xml:space="preserve">. Prices </w:t>
      </w:r>
      <w:r w:rsidR="00B41788">
        <w:rPr>
          <w:rStyle w:val="tlid-translation"/>
        </w:rPr>
        <w:t>of fruit moderated their year-on-year growth to 1.1% (increase by 5.8% in December) and vegetables to 13.3% (increase by 18.7% in December).</w:t>
      </w:r>
    </w:p>
    <w:p w14:paraId="7BF76D85" w14:textId="77777777" w:rsidR="00F137C1" w:rsidRDefault="00F137C1" w:rsidP="00AF5C11">
      <w:pPr>
        <w:tabs>
          <w:tab w:val="left" w:pos="3119"/>
        </w:tabs>
        <w:rPr>
          <w:rFonts w:cs="Arial"/>
          <w:szCs w:val="20"/>
        </w:rPr>
      </w:pPr>
    </w:p>
    <w:p w14:paraId="0D4A76D7" w14:textId="62E7676A" w:rsidR="006175B2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came</w:t>
      </w:r>
      <w:r w:rsidR="00F137C1">
        <w:rPr>
          <w:rFonts w:cs="Arial"/>
          <w:szCs w:val="20"/>
        </w:rPr>
        <w:t xml:space="preserve"> </w:t>
      </w:r>
      <w:r w:rsidR="00236B70">
        <w:rPr>
          <w:rFonts w:cs="Arial"/>
          <w:szCs w:val="20"/>
        </w:rPr>
        <w:t xml:space="preserve">again (even </w:t>
      </w:r>
      <w:r w:rsidR="00EB517E">
        <w:rPr>
          <w:rFonts w:cs="Arial"/>
          <w:szCs w:val="20"/>
        </w:rPr>
        <w:t xml:space="preserve">though </w:t>
      </w:r>
      <w:r w:rsidR="00701F50">
        <w:rPr>
          <w:rFonts w:cs="Arial"/>
          <w:szCs w:val="20"/>
        </w:rPr>
        <w:t xml:space="preserve">it weakened </w:t>
      </w:r>
      <w:r w:rsidR="00236B70">
        <w:rPr>
          <w:rFonts w:cs="Arial"/>
          <w:szCs w:val="20"/>
        </w:rPr>
        <w:t xml:space="preserve">significantly in January)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88737E">
        <w:rPr>
          <w:rStyle w:val="tlid-translation"/>
        </w:rPr>
        <w:t>,</w:t>
      </w:r>
      <w:r w:rsidR="002F0F40">
        <w:rPr>
          <w:rStyle w:val="tlid-translation"/>
        </w:rPr>
        <w:t xml:space="preserve"> </w:t>
      </w:r>
      <w:r w:rsidR="00864889" w:rsidRPr="00A92B38">
        <w:rPr>
          <w:rFonts w:cs="Arial"/>
          <w:color w:val="333333"/>
          <w:szCs w:val="20"/>
          <w:shd w:val="clear" w:color="auto" w:fill="FFFFFF"/>
        </w:rPr>
        <w:t xml:space="preserve">where </w:t>
      </w:r>
      <w:r w:rsidR="000F7BA9">
        <w:rPr>
          <w:rFonts w:cs="Arial"/>
          <w:color w:val="333333"/>
          <w:szCs w:val="20"/>
          <w:shd w:val="clear" w:color="auto" w:fill="FFFFFF"/>
        </w:rPr>
        <w:t>except</w:t>
      </w:r>
      <w:r w:rsidR="000F7BA9" w:rsidRPr="00A92B38">
        <w:rPr>
          <w:rFonts w:cs="Arial"/>
          <w:color w:val="333333"/>
          <w:szCs w:val="20"/>
          <w:shd w:val="clear" w:color="auto" w:fill="FFFFFF"/>
        </w:rPr>
        <w:t xml:space="preserve"> of above mentioned</w:t>
      </w:r>
      <w:r w:rsidR="00701F50">
        <w:rPr>
          <w:rFonts w:cs="Arial"/>
          <w:color w:val="333333"/>
          <w:szCs w:val="20"/>
          <w:shd w:val="clear" w:color="auto" w:fill="FFFFFF"/>
        </w:rPr>
        <w:t xml:space="preserve">,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7D4663">
        <w:rPr>
          <w:rStyle w:val="tlid-translation"/>
        </w:rPr>
        <w:t>increased by </w:t>
      </w:r>
      <w:r w:rsidR="00236B70">
        <w:rPr>
          <w:rStyle w:val="tlid-translation"/>
        </w:rPr>
        <w:t>7.0</w:t>
      </w:r>
      <w:r w:rsidR="0043085C">
        <w:rPr>
          <w:rStyle w:val="tlid-translation"/>
        </w:rPr>
        <w:t>% and prices of</w:t>
      </w:r>
      <w:r w:rsidRPr="00B84208">
        <w:rPr>
          <w:rStyle w:val="tlid-translation"/>
        </w:rPr>
        <w:t xml:space="preserve"> </w:t>
      </w:r>
      <w:r w:rsidR="00863AF7" w:rsidRPr="0024436A">
        <w:rPr>
          <w:rStyle w:val="tlid-translation"/>
        </w:rPr>
        <w:t>materials and services for maintenance and repair of the dwelling</w:t>
      </w:r>
      <w:r w:rsidR="00863AF7">
        <w:rPr>
          <w:rStyle w:val="tlid-translation"/>
        </w:rPr>
        <w:t xml:space="preserve"> </w:t>
      </w:r>
      <w:r w:rsidR="00236B70">
        <w:rPr>
          <w:rStyle w:val="tlid-translation"/>
        </w:rPr>
        <w:t>by 5.3</w:t>
      </w:r>
      <w:r w:rsidR="008D1A4B">
        <w:rPr>
          <w:rStyle w:val="tlid-translation"/>
        </w:rPr>
        <w:t>%.</w:t>
      </w:r>
      <w:r w:rsidR="0065022F">
        <w:rPr>
          <w:rStyle w:val="tlid-translation"/>
        </w:rPr>
        <w:t xml:space="preserve"> </w:t>
      </w:r>
      <w:r w:rsidR="0088737E">
        <w:rPr>
          <w:rStyle w:val="tlid-translation"/>
        </w:rPr>
        <w:t>P</w:t>
      </w:r>
      <w:r w:rsidR="00E32DB5">
        <w:rPr>
          <w:rStyle w:val="tlid-translation"/>
        </w:rPr>
        <w:t xml:space="preserve">rices of natural </w:t>
      </w:r>
      <w:r w:rsidR="00871E6F">
        <w:rPr>
          <w:rStyle w:val="tlid-translation"/>
        </w:rPr>
        <w:t>gas dropped</w:t>
      </w:r>
      <w:r w:rsidR="008D1A4B">
        <w:rPr>
          <w:rStyle w:val="tlid-translation"/>
        </w:rPr>
        <w:t xml:space="preserve"> by 6.5</w:t>
      </w:r>
      <w:r w:rsidR="0088737E">
        <w:rPr>
          <w:rStyle w:val="tlid-translation"/>
        </w:rPr>
        <w:t>%</w:t>
      </w:r>
      <w:r w:rsidR="00924CD8">
        <w:rPr>
          <w:rStyle w:val="tlid-translation"/>
        </w:rPr>
        <w:t>,</w:t>
      </w:r>
      <w:r w:rsidR="0088737E">
        <w:rPr>
          <w:rStyle w:val="tlid-translation"/>
        </w:rPr>
        <w:t xml:space="preserve"> year-on-year and solid fuels by 2.</w:t>
      </w:r>
      <w:r w:rsidR="008D1A4B">
        <w:rPr>
          <w:rStyle w:val="tlid-translation"/>
        </w:rPr>
        <w:t>9</w:t>
      </w:r>
      <w:r w:rsidR="0088737E">
        <w:rPr>
          <w:rStyle w:val="tlid-translation"/>
        </w:rPr>
        <w:t xml:space="preserve">%. </w:t>
      </w:r>
      <w:r w:rsidR="00F137C1">
        <w:rPr>
          <w:rStyle w:val="tlid-translation"/>
          <w:szCs w:val="20"/>
        </w:rPr>
        <w:t xml:space="preserve">In </w:t>
      </w:r>
      <w:r w:rsidR="00F137C1" w:rsidRPr="00B84208">
        <w:rPr>
          <w:rStyle w:val="tlid-translation"/>
        </w:rPr>
        <w:t>'</w:t>
      </w:r>
      <w:r w:rsidR="00F137C1">
        <w:rPr>
          <w:rStyle w:val="tlid-translation"/>
        </w:rPr>
        <w:t>alcoholic beverages, tobacco</w:t>
      </w:r>
      <w:r w:rsidR="00F137C1" w:rsidRPr="00B84208">
        <w:rPr>
          <w:rStyle w:val="tlid-translation"/>
        </w:rPr>
        <w:t>'</w:t>
      </w:r>
      <w:r w:rsidR="00F137C1">
        <w:rPr>
          <w:rStyle w:val="tlid-translation"/>
        </w:rPr>
        <w:t>, pric</w:t>
      </w:r>
      <w:r w:rsidR="00E32DB5">
        <w:rPr>
          <w:rStyle w:val="tlid-translation"/>
        </w:rPr>
        <w:t>es of spirits were higher by </w:t>
      </w:r>
      <w:r w:rsidR="008D1A4B">
        <w:rPr>
          <w:rStyle w:val="tlid-translation"/>
        </w:rPr>
        <w:t>3.4</w:t>
      </w:r>
      <w:r w:rsidR="00E32DB5">
        <w:rPr>
          <w:rStyle w:val="tlid-translation"/>
        </w:rPr>
        <w:t>%, wine by </w:t>
      </w:r>
      <w:r w:rsidR="008D1A4B">
        <w:rPr>
          <w:rStyle w:val="tlid-translation"/>
        </w:rPr>
        <w:t>5.0</w:t>
      </w:r>
      <w:r w:rsidR="00E32DB5">
        <w:rPr>
          <w:rStyle w:val="tlid-translation"/>
        </w:rPr>
        <w:t>%, beer by </w:t>
      </w:r>
      <w:r w:rsidR="008D1A4B">
        <w:rPr>
          <w:rStyle w:val="tlid-translation"/>
        </w:rPr>
        <w:t>4.0</w:t>
      </w:r>
      <w:r w:rsidR="00E32DB5">
        <w:rPr>
          <w:rStyle w:val="tlid-translation"/>
        </w:rPr>
        <w:t>%</w:t>
      </w:r>
      <w:r w:rsidR="00010084">
        <w:rPr>
          <w:rStyle w:val="tlid-translation"/>
        </w:rPr>
        <w:t xml:space="preserve"> and </w:t>
      </w:r>
      <w:r w:rsidR="00E32DB5">
        <w:rPr>
          <w:rStyle w:val="tlid-translation"/>
        </w:rPr>
        <w:t>tobacco products by </w:t>
      </w:r>
      <w:r w:rsidR="008D1A4B">
        <w:rPr>
          <w:rStyle w:val="tlid-translation"/>
        </w:rPr>
        <w:t>6.9</w:t>
      </w:r>
      <w:r w:rsidR="00F137C1">
        <w:rPr>
          <w:rStyle w:val="tlid-translation"/>
        </w:rPr>
        <w:t xml:space="preserve">%. </w:t>
      </w:r>
      <w:r w:rsidR="008D1A4B">
        <w:rPr>
          <w:rStyle w:val="tlid-translation"/>
        </w:rPr>
        <w:t xml:space="preserve">In </w:t>
      </w:r>
      <w:r w:rsidR="008D1A4B" w:rsidRPr="00B84208">
        <w:rPr>
          <w:rStyle w:val="tlid-translation"/>
        </w:rPr>
        <w:t>'</w:t>
      </w:r>
      <w:r w:rsidR="008D1A4B">
        <w:rPr>
          <w:rStyle w:val="tlid-translation"/>
        </w:rPr>
        <w:t>restaurants and hotels</w:t>
      </w:r>
      <w:r w:rsidR="008D1A4B" w:rsidRPr="00B84208">
        <w:rPr>
          <w:rStyle w:val="tlid-translation"/>
        </w:rPr>
        <w:t>'</w:t>
      </w:r>
      <w:r w:rsidR="008D1A4B">
        <w:rPr>
          <w:rStyle w:val="tlid-translation"/>
        </w:rPr>
        <w:t xml:space="preserve">, prices of catering services increased by 8.5% and prices of accommodation services by 11.5%. </w:t>
      </w:r>
      <w:r w:rsidR="00F137C1">
        <w:rPr>
          <w:rStyle w:val="tlid-translation"/>
        </w:rPr>
        <w:t>In 'recreation and culture', prices of package holidays increased by </w:t>
      </w:r>
      <w:r w:rsidR="008D1A4B">
        <w:rPr>
          <w:rStyle w:val="tlid-translation"/>
        </w:rPr>
        <w:t>3.4</w:t>
      </w:r>
      <w:r w:rsidR="00F137C1">
        <w:rPr>
          <w:rStyle w:val="tlid-translation"/>
        </w:rPr>
        <w:t>%.</w:t>
      </w:r>
      <w:r w:rsidR="00F137C1">
        <w:rPr>
          <w:rStyle w:val="tlid-translation"/>
          <w:szCs w:val="20"/>
        </w:rPr>
        <w:t xml:space="preserve"> </w:t>
      </w:r>
      <w:r w:rsidR="00F267DF">
        <w:rPr>
          <w:rStyle w:val="tlid-translation"/>
        </w:rPr>
        <w:t xml:space="preserve">Year-on-year price </w:t>
      </w:r>
      <w:r w:rsidR="00582871">
        <w:rPr>
          <w:rStyle w:val="tlid-translation"/>
        </w:rPr>
        <w:t xml:space="preserve">level </w:t>
      </w:r>
      <w:r w:rsidR="00F267DF">
        <w:rPr>
          <w:rStyle w:val="tlid-translation"/>
        </w:rPr>
        <w:t xml:space="preserve">decrease in </w:t>
      </w:r>
      <w:r w:rsidR="008D1A4B">
        <w:rPr>
          <w:rStyle w:val="tlid-translation"/>
        </w:rPr>
        <w:t>January</w:t>
      </w:r>
      <w:r w:rsidR="00F267DF">
        <w:rPr>
          <w:rStyle w:val="tlid-translation"/>
        </w:rPr>
        <w:t xml:space="preserve"> came </w:t>
      </w:r>
      <w:r w:rsidR="00E32DB5">
        <w:rPr>
          <w:rStyle w:val="tlid-translation"/>
        </w:rPr>
        <w:t xml:space="preserve">mainly </w:t>
      </w:r>
      <w:r w:rsidR="00F267DF">
        <w:rPr>
          <w:rStyle w:val="tlid-translation"/>
        </w:rPr>
        <w:t xml:space="preserve">from prices in </w:t>
      </w:r>
      <w:r w:rsidR="00E32DB5" w:rsidRPr="00783EA0">
        <w:rPr>
          <w:rStyle w:val="tlid-translation"/>
        </w:rPr>
        <w:t>'</w:t>
      </w:r>
      <w:r w:rsidR="00E32DB5">
        <w:rPr>
          <w:rStyle w:val="tlid-translation"/>
        </w:rPr>
        <w:t>food and non-alcoholic beverages</w:t>
      </w:r>
      <w:r w:rsidR="00E32DB5" w:rsidRPr="00783EA0">
        <w:rPr>
          <w:rStyle w:val="tlid-translation"/>
        </w:rPr>
        <w:t>'</w:t>
      </w:r>
      <w:r w:rsidR="00E32DB5">
        <w:rPr>
          <w:rStyle w:val="tlid-translation"/>
        </w:rPr>
        <w:t xml:space="preserve"> (decrease by </w:t>
      </w:r>
      <w:r w:rsidR="008D1A4B">
        <w:rPr>
          <w:rStyle w:val="tlid-translation"/>
        </w:rPr>
        <w:t>3.9</w:t>
      </w:r>
      <w:r w:rsidR="00E32DB5">
        <w:rPr>
          <w:rStyle w:val="tlid-translation"/>
        </w:rPr>
        <w:t>%)</w:t>
      </w:r>
      <w:r w:rsidR="008D1A4B">
        <w:rPr>
          <w:rStyle w:val="tlid-translation"/>
        </w:rPr>
        <w:t>.</w:t>
      </w:r>
    </w:p>
    <w:p w14:paraId="0DDF6C62" w14:textId="77777777" w:rsidR="00E32DB5" w:rsidRPr="00B84208" w:rsidRDefault="00E32DB5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5E61BE40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554010">
        <w:rPr>
          <w:rFonts w:cs="Arial"/>
          <w:szCs w:val="20"/>
        </w:rPr>
        <w:t>increased</w:t>
      </w:r>
      <w:r w:rsidR="004C53BE">
        <w:rPr>
          <w:rFonts w:cs="Arial"/>
          <w:szCs w:val="20"/>
        </w:rPr>
        <w:t xml:space="preserve"> </w:t>
      </w:r>
      <w:r w:rsidR="008D1A4B">
        <w:rPr>
          <w:rFonts w:cs="Arial"/>
          <w:szCs w:val="20"/>
        </w:rPr>
        <w:t>by 0.4</w:t>
      </w:r>
      <w:r w:rsidR="00554010">
        <w:rPr>
          <w:rFonts w:cs="Arial"/>
          <w:szCs w:val="20"/>
        </w:rPr>
        <w:t>%</w:t>
      </w:r>
      <w:r w:rsidR="006A5682">
        <w:rPr>
          <w:rFonts w:cs="Arial"/>
          <w:szCs w:val="20"/>
        </w:rPr>
        <w:t xml:space="preserve"> year-on-year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>(</w:t>
      </w:r>
      <w:r w:rsidR="00E32DB5">
        <w:rPr>
          <w:rFonts w:cs="Arial"/>
          <w:szCs w:val="20"/>
        </w:rPr>
        <w:t>increase</w:t>
      </w:r>
      <w:r w:rsidR="007D4663">
        <w:rPr>
          <w:rFonts w:cs="Arial"/>
          <w:szCs w:val="20"/>
        </w:rPr>
        <w:t xml:space="preserve"> by </w:t>
      </w:r>
      <w:r w:rsidR="006A5682">
        <w:rPr>
          <w:rFonts w:cs="Arial"/>
          <w:szCs w:val="20"/>
        </w:rPr>
        <w:t>0.</w:t>
      </w:r>
      <w:r w:rsidR="008D1A4B">
        <w:rPr>
          <w:rFonts w:cs="Arial"/>
          <w:szCs w:val="20"/>
        </w:rPr>
        <w:t>6</w:t>
      </w:r>
      <w:r w:rsidR="00423E79" w:rsidRPr="00B84208">
        <w:rPr>
          <w:rFonts w:cs="Arial"/>
          <w:szCs w:val="20"/>
        </w:rPr>
        <w:t xml:space="preserve">% in </w:t>
      </w:r>
      <w:r w:rsidR="008D1A4B">
        <w:rPr>
          <w:rFonts w:cs="Arial"/>
          <w:szCs w:val="20"/>
        </w:rPr>
        <w:t>Dec</w:t>
      </w:r>
      <w:r w:rsidR="00E32DB5">
        <w:rPr>
          <w:rFonts w:cs="Arial"/>
          <w:szCs w:val="20"/>
        </w:rPr>
        <w:t>em</w:t>
      </w:r>
      <w:r w:rsidR="006A5682">
        <w:rPr>
          <w:rFonts w:cs="Arial"/>
          <w:szCs w:val="20"/>
        </w:rPr>
        <w:t>ber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8D1A4B">
        <w:rPr>
          <w:rFonts w:cs="Arial"/>
          <w:szCs w:val="20"/>
        </w:rPr>
        <w:t>2.5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7C9E126A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8D1A4B">
        <w:rPr>
          <w:rFonts w:cs="Arial"/>
          <w:szCs w:val="20"/>
        </w:rPr>
        <w:t>0.7</w:t>
      </w:r>
      <w:r w:rsidR="00301FB2" w:rsidRPr="00B84208">
        <w:rPr>
          <w:rFonts w:cs="Arial"/>
          <w:szCs w:val="20"/>
        </w:rPr>
        <w:t xml:space="preserve">% and </w:t>
      </w:r>
      <w:r w:rsidR="008D1A4B">
        <w:rPr>
          <w:rFonts w:cs="Arial"/>
          <w:szCs w:val="20"/>
        </w:rPr>
        <w:t>5.1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439D1AF1" w14:textId="0AAC1402" w:rsidR="00B52970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 xml:space="preserve">Level of </w:t>
      </w:r>
      <w:proofErr w:type="gramStart"/>
      <w:r>
        <w:rPr>
          <w:rFonts w:cs="Arial"/>
          <w:szCs w:val="20"/>
        </w:rPr>
        <w:t>consumer price</w:t>
      </w:r>
      <w:r w:rsidR="00E65CEB">
        <w:rPr>
          <w:rFonts w:cs="Arial"/>
          <w:szCs w:val="20"/>
        </w:rPr>
        <w:t xml:space="preserve"> base index</w:t>
      </w:r>
      <w:proofErr w:type="gramEnd"/>
      <w:r w:rsidR="00E65CEB">
        <w:rPr>
          <w:rFonts w:cs="Arial"/>
          <w:szCs w:val="20"/>
        </w:rPr>
        <w:t xml:space="preserve"> with base period the average of 2015 = 100, </w:t>
      </w:r>
      <w:r w:rsidR="00771D0A">
        <w:rPr>
          <w:rFonts w:cs="Arial"/>
          <w:szCs w:val="20"/>
        </w:rPr>
        <w:t>was</w:t>
      </w:r>
      <w:r w:rsidR="00E65CEB">
        <w:rPr>
          <w:rFonts w:cs="Arial"/>
          <w:szCs w:val="20"/>
        </w:rPr>
        <w:t> </w:t>
      </w:r>
      <w:r>
        <w:rPr>
          <w:rFonts w:cs="Arial"/>
          <w:szCs w:val="20"/>
        </w:rPr>
        <w:t>1</w:t>
      </w:r>
      <w:r w:rsidR="00085F77">
        <w:rPr>
          <w:rFonts w:cs="Arial"/>
          <w:szCs w:val="20"/>
        </w:rPr>
        <w:t>4</w:t>
      </w:r>
      <w:r w:rsidR="008D1A4B">
        <w:rPr>
          <w:rFonts w:cs="Arial"/>
          <w:szCs w:val="20"/>
        </w:rPr>
        <w:t>9.8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</w:t>
      </w:r>
      <w:r w:rsidR="00FC1F4C">
        <w:rPr>
          <w:rFonts w:cs="Arial"/>
          <w:szCs w:val="20"/>
        </w:rPr>
        <w:t>January</w:t>
      </w:r>
      <w:r w:rsidR="006C2EFC">
        <w:rPr>
          <w:rFonts w:cs="Arial"/>
          <w:szCs w:val="20"/>
        </w:rPr>
        <w:t xml:space="preserve"> </w:t>
      </w:r>
      <w:r w:rsidR="00E65CEB">
        <w:rPr>
          <w:rFonts w:cs="Arial"/>
          <w:szCs w:val="20"/>
        </w:rPr>
        <w:t>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8D1A4B">
        <w:rPr>
          <w:rFonts w:cs="Arial"/>
          <w:szCs w:val="20"/>
        </w:rPr>
        <w:t>7.6</w:t>
      </w:r>
      <w:r w:rsidR="00E65CEB">
        <w:rPr>
          <w:rFonts w:cs="Arial"/>
          <w:szCs w:val="20"/>
        </w:rPr>
        <w:t xml:space="preserve">% in </w:t>
      </w:r>
      <w:r w:rsidR="008D1A4B">
        <w:rPr>
          <w:rFonts w:cs="Arial"/>
          <w:szCs w:val="20"/>
        </w:rPr>
        <w:t>Dec</w:t>
      </w:r>
      <w:r w:rsidR="00E32DB5">
        <w:rPr>
          <w:rFonts w:cs="Arial"/>
          <w:szCs w:val="20"/>
        </w:rPr>
        <w:t>em</w:t>
      </w:r>
      <w:r w:rsidR="006A5682">
        <w:rPr>
          <w:rFonts w:cs="Arial"/>
          <w:szCs w:val="20"/>
        </w:rPr>
        <w:t>ber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2DF671DD" w14:textId="14603FF6" w:rsidR="0028656A" w:rsidRDefault="0028656A" w:rsidP="00B52970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6B53BAF2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="0028656A">
        <w:t>HICP</w:t>
      </w:r>
      <w:r w:rsidR="006A5682">
        <w:t xml:space="preserve"> </w:t>
      </w:r>
      <w:r w:rsidRPr="00B84208">
        <w:t xml:space="preserve">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8D1A4B">
        <w:rPr>
          <w:b/>
          <w:bCs/>
        </w:rPr>
        <w:t>January</w:t>
      </w:r>
      <w:r w:rsidR="00B21654" w:rsidRPr="00B84208">
        <w:t xml:space="preserve"> </w:t>
      </w:r>
      <w:r w:rsidR="008D1A4B">
        <w:t>in</w:t>
      </w:r>
      <w:r w:rsidR="0028656A">
        <w:t>creased by</w:t>
      </w:r>
      <w:r w:rsidR="00B52970">
        <w:t xml:space="preserve"> </w:t>
      </w:r>
      <w:r w:rsidR="008D1A4B">
        <w:t>1.8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D4663">
        <w:t xml:space="preserve"> </w:t>
      </w:r>
      <w:r w:rsidR="004A3C5E">
        <w:t>2.7</w:t>
      </w:r>
      <w:r w:rsidRPr="00B84208">
        <w:t>%</w:t>
      </w:r>
      <w:r w:rsidR="00313E34" w:rsidRPr="00B84208">
        <w:t xml:space="preserve"> (</w:t>
      </w:r>
      <w:r w:rsidR="004A3C5E">
        <w:t>7.6</w:t>
      </w:r>
      <w:r w:rsidR="00313E34" w:rsidRPr="00B84208">
        <w:t xml:space="preserve">% in </w:t>
      </w:r>
      <w:r w:rsidR="004A3C5E">
        <w:t>Dec</w:t>
      </w:r>
      <w:r w:rsidR="0028656A">
        <w:t>em</w:t>
      </w:r>
      <w:r w:rsidR="006A5682">
        <w:t>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4A3C5E">
        <w:rPr>
          <w:rFonts w:cs="Arial"/>
          <w:b/>
          <w:szCs w:val="20"/>
        </w:rPr>
        <w:t>January</w:t>
      </w:r>
      <w:r w:rsidR="006C2EFC">
        <w:rPr>
          <w:rFonts w:cs="Arial"/>
          <w:b/>
          <w:szCs w:val="20"/>
        </w:rPr>
        <w:t xml:space="preserve"> </w:t>
      </w:r>
      <w:r w:rsidR="004A3C5E">
        <w:rPr>
          <w:rFonts w:cs="Arial"/>
          <w:b/>
          <w:szCs w:val="20"/>
        </w:rPr>
        <w:t>2024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6A5682">
        <w:rPr>
          <w:rFonts w:cs="Arial"/>
          <w:szCs w:val="20"/>
        </w:rPr>
        <w:t>2.</w:t>
      </w:r>
      <w:r w:rsidR="004A3C5E">
        <w:rPr>
          <w:rFonts w:cs="Arial"/>
          <w:szCs w:val="20"/>
        </w:rPr>
        <w:t>8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2.</w:t>
      </w:r>
      <w:r w:rsidR="004A3C5E">
        <w:rPr>
          <w:rFonts w:cs="Arial"/>
          <w:szCs w:val="20"/>
        </w:rPr>
        <w:t>9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4A3C5E">
        <w:rPr>
          <w:rFonts w:cs="Arial"/>
          <w:szCs w:val="20"/>
        </w:rPr>
        <w:t>Dec</w:t>
      </w:r>
      <w:r w:rsidR="0028656A">
        <w:rPr>
          <w:rFonts w:cs="Arial"/>
          <w:szCs w:val="20"/>
        </w:rPr>
        <w:t>em</w:t>
      </w:r>
      <w:r w:rsidR="006A5682">
        <w:rPr>
          <w:rFonts w:cs="Arial"/>
          <w:szCs w:val="20"/>
        </w:rPr>
        <w:t>ber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>,</w:t>
      </w:r>
      <w:r w:rsidR="00E65CEB">
        <w:rPr>
          <w:rFonts w:cs="Arial"/>
          <w:szCs w:val="20"/>
        </w:rPr>
        <w:t xml:space="preserve"> </w:t>
      </w:r>
      <w:r w:rsidR="004A3C5E">
        <w:rPr>
          <w:rFonts w:cs="Arial"/>
          <w:szCs w:val="20"/>
        </w:rPr>
        <w:t>3.1</w:t>
      </w:r>
      <w:r w:rsidR="00E65CEB">
        <w:rPr>
          <w:rFonts w:cs="Arial"/>
          <w:szCs w:val="20"/>
        </w:rPr>
        <w:t>% in Germany</w:t>
      </w:r>
      <w:r w:rsidR="004A3C5E">
        <w:rPr>
          <w:rFonts w:cs="Arial"/>
          <w:szCs w:val="20"/>
        </w:rPr>
        <w:t xml:space="preserve"> and 4.3% in 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4A3C5E">
        <w:rPr>
          <w:rFonts w:cs="Arial"/>
          <w:szCs w:val="20"/>
        </w:rPr>
        <w:t>Eston</w:t>
      </w:r>
      <w:r w:rsidR="00A91C42">
        <w:rPr>
          <w:rFonts w:cs="Arial"/>
          <w:szCs w:val="20"/>
        </w:rPr>
        <w:t>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4A3C5E">
        <w:rPr>
          <w:rFonts w:cs="Arial"/>
          <w:szCs w:val="20"/>
        </w:rPr>
        <w:t>January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4A3C5E">
        <w:rPr>
          <w:rFonts w:cs="Arial"/>
          <w:szCs w:val="20"/>
        </w:rPr>
        <w:t>5.0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</w:t>
      </w:r>
      <w:r w:rsidR="004A3C5E">
        <w:rPr>
          <w:rFonts w:cs="Arial"/>
          <w:szCs w:val="20"/>
        </w:rPr>
        <w:t>Finland</w:t>
      </w:r>
      <w:r w:rsidR="007540CF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0</w:t>
      </w:r>
      <w:r w:rsidR="004A3C5E">
        <w:rPr>
          <w:rFonts w:cs="Arial"/>
          <w:szCs w:val="20"/>
        </w:rPr>
        <w:t>.7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28656A">
        <w:rPr>
          <w:rFonts w:cs="Arial"/>
          <w:szCs w:val="20"/>
        </w:rPr>
        <w:t>3.</w:t>
      </w:r>
      <w:r w:rsidR="004A3C5E">
        <w:rPr>
          <w:rFonts w:cs="Arial"/>
          <w:szCs w:val="20"/>
        </w:rPr>
        <w:t>4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4A3C5E">
        <w:rPr>
          <w:rStyle w:val="tlid-translation"/>
          <w:b/>
        </w:rPr>
        <w:t>Dec</w:t>
      </w:r>
      <w:r w:rsidR="0028656A">
        <w:rPr>
          <w:rStyle w:val="tlid-translation"/>
          <w:b/>
        </w:rPr>
        <w:t>em</w:t>
      </w:r>
      <w:r w:rsidR="006A5682">
        <w:rPr>
          <w:rStyle w:val="tlid-translation"/>
          <w:b/>
        </w:rPr>
        <w:t>ber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4A3C5E">
        <w:rPr>
          <w:rFonts w:cs="Arial"/>
          <w:szCs w:val="20"/>
        </w:rPr>
        <w:t>0.3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4A3C5E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4A3C5E">
        <w:rPr>
          <w:rFonts w:cs="Arial"/>
          <w:szCs w:val="20"/>
        </w:rPr>
        <w:t>Novem</w:t>
      </w:r>
      <w:r w:rsidR="00554010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4A3C5E">
        <w:rPr>
          <w:rStyle w:val="tlid-translation"/>
        </w:rPr>
        <w:t>Dec</w:t>
      </w:r>
      <w:r w:rsidR="0028656A">
        <w:rPr>
          <w:rStyle w:val="tlid-translation"/>
        </w:rPr>
        <w:t>em</w:t>
      </w:r>
      <w:r w:rsidR="006A5682">
        <w:rPr>
          <w:rStyle w:val="tlid-translation"/>
        </w:rPr>
        <w:t>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28656A">
        <w:rPr>
          <w:rFonts w:cs="Arial"/>
          <w:szCs w:val="20"/>
        </w:rPr>
        <w:t>Czechia</w:t>
      </w:r>
      <w:r w:rsidR="00843396">
        <w:rPr>
          <w:rFonts w:cs="Arial"/>
          <w:szCs w:val="20"/>
        </w:rPr>
        <w:t xml:space="preserve"> </w:t>
      </w:r>
      <w:r w:rsidR="00317DB4">
        <w:rPr>
          <w:rFonts w:cs="Arial"/>
          <w:szCs w:val="20"/>
        </w:rPr>
        <w:t>(</w:t>
      </w:r>
      <w:r w:rsidR="004A3C5E">
        <w:rPr>
          <w:rFonts w:cs="Arial"/>
          <w:szCs w:val="20"/>
        </w:rPr>
        <w:t>7.6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C0476C">
        <w:rPr>
          <w:rFonts w:cs="Arial"/>
          <w:szCs w:val="20"/>
        </w:rPr>
        <w:t xml:space="preserve"> </w:t>
      </w:r>
      <w:r w:rsidR="004A3C5E">
        <w:rPr>
          <w:rFonts w:cs="Arial"/>
          <w:szCs w:val="20"/>
        </w:rPr>
        <w:t>D</w:t>
      </w:r>
      <w:r w:rsidR="00FC1F4C">
        <w:rPr>
          <w:rFonts w:cs="Arial"/>
          <w:szCs w:val="20"/>
        </w:rPr>
        <w:t>en</w:t>
      </w:r>
      <w:r w:rsidR="004A3C5E">
        <w:rPr>
          <w:rFonts w:cs="Arial"/>
          <w:szCs w:val="20"/>
        </w:rPr>
        <w:t>mark</w:t>
      </w:r>
      <w:r w:rsidR="00C0476C">
        <w:rPr>
          <w:rFonts w:cs="Arial"/>
          <w:szCs w:val="20"/>
        </w:rPr>
        <w:t xml:space="preserve"> (</w:t>
      </w:r>
      <w:r w:rsidR="004A3C5E">
        <w:rPr>
          <w:rFonts w:cs="Arial"/>
          <w:szCs w:val="20"/>
        </w:rPr>
        <w:t>0.4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5096F07E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</w:t>
        </w:r>
        <w:r w:rsidR="00CD185D" w:rsidRPr="00DA4AD6">
          <w:rPr>
            <w:rStyle w:val="Hypertextovodkaz"/>
            <w:rFonts w:cs="Arial"/>
            <w:b/>
            <w:szCs w:val="20"/>
          </w:rPr>
          <w:t>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24B1BC33" w14:textId="71A67826" w:rsidR="00FF27F4" w:rsidRDefault="00FF27F4" w:rsidP="007A6341">
      <w:pPr>
        <w:rPr>
          <w:rFonts w:cs="Arial"/>
          <w:szCs w:val="20"/>
        </w:rPr>
      </w:pPr>
    </w:p>
    <w:p w14:paraId="4FC9C47C" w14:textId="77777777" w:rsidR="00FF27F4" w:rsidRDefault="00FF27F4" w:rsidP="00FF27F4">
      <w:pPr>
        <w:rPr>
          <w:rFonts w:cs="Arial"/>
          <w:szCs w:val="20"/>
        </w:rPr>
      </w:pPr>
    </w:p>
    <w:p w14:paraId="0A83A25D" w14:textId="503E4A51" w:rsidR="00FF27F4" w:rsidRDefault="00FF27F4" w:rsidP="00FF27F4">
      <w:pPr>
        <w:jc w:val="center"/>
      </w:pPr>
      <w:r>
        <w:t>* * *</w:t>
      </w:r>
    </w:p>
    <w:p w14:paraId="00B5DF92" w14:textId="77777777" w:rsidR="005F4522" w:rsidRDefault="005F4522" w:rsidP="00FF27F4">
      <w:pPr>
        <w:jc w:val="center"/>
        <w:rPr>
          <w:rFonts w:cs="Arial"/>
          <w:szCs w:val="20"/>
        </w:rPr>
      </w:pPr>
    </w:p>
    <w:p w14:paraId="31DBB3AC" w14:textId="2B419A69" w:rsidR="005F4522" w:rsidRDefault="005F4522" w:rsidP="005F4522">
      <w:r>
        <w:lastRenderedPageBreak/>
        <w:t xml:space="preserve">Starting from January 2024, the consumer price indices </w:t>
      </w:r>
      <w:proofErr w:type="gramStart"/>
      <w:r w:rsidR="00D552D5">
        <w:t xml:space="preserve">are </w:t>
      </w:r>
      <w:r>
        <w:t>c</w:t>
      </w:r>
      <w:r w:rsidR="00A92EC7">
        <w:t>alculated</w:t>
      </w:r>
      <w:proofErr w:type="gramEnd"/>
      <w:r>
        <w:t xml:space="preserve"> on updated weights, which </w:t>
      </w:r>
      <w:r w:rsidR="00D552D5">
        <w:t xml:space="preserve">are </w:t>
      </w:r>
      <w:r>
        <w:t xml:space="preserve">determined primarily on the base of </w:t>
      </w:r>
      <w:r w:rsidRPr="00D63B4D">
        <w:t>household expenditure in 2022 and</w:t>
      </w:r>
      <w:r w:rsidR="00D552D5">
        <w:t xml:space="preserve"> are</w:t>
      </w:r>
      <w:r w:rsidRPr="00D63B4D">
        <w:t xml:space="preserve"> modified by the estimate of household expenditure in 2023.</w:t>
      </w:r>
      <w:r>
        <w:t xml:space="preserve"> These indices </w:t>
      </w:r>
      <w:proofErr w:type="gramStart"/>
      <w:r w:rsidR="00D552D5">
        <w:t xml:space="preserve">are </w:t>
      </w:r>
      <w:r>
        <w:t>chained</w:t>
      </w:r>
      <w:proofErr w:type="gramEnd"/>
      <w:r>
        <w:t xml:space="preserve"> at all levels of the consumer basket with the base period average of 2015 = 100. Thereby, a continuation of the existing index time series, from which indices to other bases </w:t>
      </w:r>
      <w:r w:rsidR="00722B51">
        <w:t xml:space="preserve"> are </w:t>
      </w:r>
      <w:r>
        <w:t>derived (previous month = 100, corresponding period of the previous year = 100 and annual rolling average, i.e. the average of index numbers over the last 12 months to the average for the previous 12 months)</w:t>
      </w:r>
      <w:r w:rsidR="00D32DFE">
        <w:t xml:space="preserve"> is </w:t>
      </w:r>
      <w:r>
        <w:t>ensured.</w:t>
      </w:r>
    </w:p>
    <w:p w14:paraId="0A636649" w14:textId="2E94FDCA" w:rsidR="007D4663" w:rsidRDefault="007D4663" w:rsidP="007D4663"/>
    <w:p w14:paraId="24D8E7C8" w14:textId="77777777" w:rsidR="007D4663" w:rsidRPr="007D4663" w:rsidRDefault="007D4663" w:rsidP="007D4663"/>
    <w:p w14:paraId="46AE5BC3" w14:textId="77777777" w:rsidR="007D4663" w:rsidRDefault="007D4663" w:rsidP="007D4663">
      <w:pPr>
        <w:pStyle w:val="Poznmky0"/>
        <w:pBdr>
          <w:top w:val="single" w:sz="4" w:space="1" w:color="auto"/>
        </w:pBdr>
      </w:pPr>
    </w:p>
    <w:p w14:paraId="15858A48" w14:textId="3A4A1257" w:rsidR="00712E44" w:rsidRPr="00DA4AD6" w:rsidRDefault="00712E44" w:rsidP="007D4663">
      <w:pPr>
        <w:pStyle w:val="Poznmky0"/>
        <w:pBdr>
          <w:top w:val="single" w:sz="4" w:space="1" w:color="auto"/>
        </w:pBdr>
        <w:rPr>
          <w:rFonts w:cs="Arial"/>
          <w:sz w:val="20"/>
          <w:szCs w:val="20"/>
        </w:rPr>
      </w:pPr>
      <w:r w:rsidRPr="00DA4AD6"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proofErr w:type="gramStart"/>
      <w:r w:rsidR="007D7A40">
        <w:rPr>
          <w:rFonts w:cs="Arial"/>
        </w:rPr>
        <w:t>email:</w:t>
      </w:r>
      <w:proofErr w:type="gramEnd"/>
      <w:r w:rsidR="007D7A40">
        <w:rPr>
          <w:rFonts w:cs="Arial"/>
        </w:rPr>
        <w:t>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proofErr w:type="gramStart"/>
      <w:r w:rsidR="00065EDA">
        <w:rPr>
          <w:rFonts w:cs="Arial"/>
        </w:rPr>
        <w:t>email:</w:t>
      </w:r>
      <w:proofErr w:type="gramEnd"/>
      <w:r w:rsidR="00065EDA">
        <w:rPr>
          <w:rFonts w:cs="Arial"/>
        </w:rPr>
        <w:t>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6EB2BEB0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8D1A4B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8D1A4B">
        <w:rPr>
          <w:rFonts w:cs="Arial"/>
        </w:rPr>
        <w:t>March</w:t>
      </w:r>
      <w:r w:rsidR="006C2EFC">
        <w:rPr>
          <w:rFonts w:cs="Arial"/>
        </w:rPr>
        <w:t xml:space="preserve"> </w:t>
      </w:r>
      <w:r w:rsidR="00554010">
        <w:rPr>
          <w:rFonts w:cs="Arial"/>
        </w:rPr>
        <w:t>2024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Table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Chart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ACCE" w14:textId="77777777" w:rsidR="00E235C0" w:rsidRDefault="00E235C0" w:rsidP="00BA6370">
      <w:r>
        <w:separator/>
      </w:r>
    </w:p>
  </w:endnote>
  <w:endnote w:type="continuationSeparator" w:id="0">
    <w:p w14:paraId="0990EC26" w14:textId="77777777" w:rsidR="00E235C0" w:rsidRDefault="00E235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E64D0F5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2EC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E64D0F5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2EC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DFF0" w14:textId="77777777" w:rsidR="00E235C0" w:rsidRDefault="00E235C0" w:rsidP="00BA6370">
      <w:r>
        <w:separator/>
      </w:r>
    </w:p>
  </w:footnote>
  <w:footnote w:type="continuationSeparator" w:id="0">
    <w:p w14:paraId="4187BEFB" w14:textId="77777777" w:rsidR="00E235C0" w:rsidRDefault="00E235C0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</w:t>
      </w:r>
      <w:proofErr w:type="gramStart"/>
      <w:r>
        <w:rPr>
          <w:rFonts w:ascii="Arial" w:hAnsi="Arial" w:cs="Arial"/>
          <w:sz w:val="18"/>
          <w:szCs w:val="18"/>
        </w:rPr>
        <w:t xml:space="preserve">and </w:t>
      </w:r>
      <w:r w:rsidR="00C40E12">
        <w:rPr>
          <w:rFonts w:ascii="Arial" w:hAnsi="Arial" w:cs="Arial"/>
          <w:sz w:val="18"/>
          <w:szCs w:val="18"/>
        </w:rPr>
        <w:t>also</w:t>
      </w:r>
      <w:proofErr w:type="gramEnd"/>
      <w:r w:rsidR="00C40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6A2608EA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  <w:r w:rsidR="00AB1DAA"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 xml:space="preserve">Imputed rentals </w:t>
      </w:r>
      <w:proofErr w:type="gramStart"/>
      <w:r w:rsidRPr="004F2982">
        <w:rPr>
          <w:rFonts w:ascii="Arial" w:hAnsi="Arial" w:cs="Arial"/>
          <w:sz w:val="18"/>
          <w:szCs w:val="18"/>
        </w:rPr>
        <w:t>are excluded</w:t>
      </w:r>
      <w:proofErr w:type="gramEnd"/>
      <w:r w:rsidRPr="004F2982">
        <w:rPr>
          <w:rFonts w:ascii="Arial" w:hAnsi="Arial" w:cs="Arial"/>
          <w:sz w:val="18"/>
          <w:szCs w:val="18"/>
        </w:rPr>
        <w:t xml:space="preserve">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084"/>
    <w:rsid w:val="0001048F"/>
    <w:rsid w:val="000127AB"/>
    <w:rsid w:val="00014688"/>
    <w:rsid w:val="00015847"/>
    <w:rsid w:val="00016290"/>
    <w:rsid w:val="00025BDE"/>
    <w:rsid w:val="00026E79"/>
    <w:rsid w:val="00031DA0"/>
    <w:rsid w:val="0003224C"/>
    <w:rsid w:val="000347E8"/>
    <w:rsid w:val="00035DEB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73CF3"/>
    <w:rsid w:val="00083F1B"/>
    <w:rsid w:val="000843A5"/>
    <w:rsid w:val="00084F80"/>
    <w:rsid w:val="00085F77"/>
    <w:rsid w:val="00090255"/>
    <w:rsid w:val="00091722"/>
    <w:rsid w:val="00095694"/>
    <w:rsid w:val="000A115E"/>
    <w:rsid w:val="000A1193"/>
    <w:rsid w:val="000A21E5"/>
    <w:rsid w:val="000A5650"/>
    <w:rsid w:val="000A7290"/>
    <w:rsid w:val="000A7D83"/>
    <w:rsid w:val="000B2BF0"/>
    <w:rsid w:val="000B2F4C"/>
    <w:rsid w:val="000B6A59"/>
    <w:rsid w:val="000B6F63"/>
    <w:rsid w:val="000C3D69"/>
    <w:rsid w:val="000C3E19"/>
    <w:rsid w:val="000C5783"/>
    <w:rsid w:val="000D13EE"/>
    <w:rsid w:val="000D3A7E"/>
    <w:rsid w:val="000E12AD"/>
    <w:rsid w:val="000E1EC2"/>
    <w:rsid w:val="000E2AE7"/>
    <w:rsid w:val="000E44B9"/>
    <w:rsid w:val="000E4CDF"/>
    <w:rsid w:val="000E53C4"/>
    <w:rsid w:val="000F04E1"/>
    <w:rsid w:val="000F11D5"/>
    <w:rsid w:val="000F2EC6"/>
    <w:rsid w:val="000F6A09"/>
    <w:rsid w:val="000F7BA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205"/>
    <w:rsid w:val="0017231D"/>
    <w:rsid w:val="00176E26"/>
    <w:rsid w:val="0018061F"/>
    <w:rsid w:val="001810DC"/>
    <w:rsid w:val="0018181C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0C3E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259C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B02"/>
    <w:rsid w:val="002033E3"/>
    <w:rsid w:val="00203563"/>
    <w:rsid w:val="00203EF2"/>
    <w:rsid w:val="002070FB"/>
    <w:rsid w:val="00212B6B"/>
    <w:rsid w:val="00213729"/>
    <w:rsid w:val="00214458"/>
    <w:rsid w:val="0021629C"/>
    <w:rsid w:val="0021676D"/>
    <w:rsid w:val="00224E5C"/>
    <w:rsid w:val="0022622F"/>
    <w:rsid w:val="0023148E"/>
    <w:rsid w:val="00233305"/>
    <w:rsid w:val="00236B70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5AE"/>
    <w:rsid w:val="00276B9B"/>
    <w:rsid w:val="0028151B"/>
    <w:rsid w:val="00285AEA"/>
    <w:rsid w:val="0028656A"/>
    <w:rsid w:val="00286D4E"/>
    <w:rsid w:val="00291429"/>
    <w:rsid w:val="00296302"/>
    <w:rsid w:val="002970DF"/>
    <w:rsid w:val="002974E1"/>
    <w:rsid w:val="00297900"/>
    <w:rsid w:val="002A054D"/>
    <w:rsid w:val="002A252D"/>
    <w:rsid w:val="002A5DEB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A16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22E1"/>
    <w:rsid w:val="0036398C"/>
    <w:rsid w:val="0036777B"/>
    <w:rsid w:val="00367E42"/>
    <w:rsid w:val="00376613"/>
    <w:rsid w:val="00380178"/>
    <w:rsid w:val="003813AE"/>
    <w:rsid w:val="003820D1"/>
    <w:rsid w:val="0038282A"/>
    <w:rsid w:val="00384F71"/>
    <w:rsid w:val="00397580"/>
    <w:rsid w:val="003A45C8"/>
    <w:rsid w:val="003A6FA9"/>
    <w:rsid w:val="003B2F6D"/>
    <w:rsid w:val="003B575F"/>
    <w:rsid w:val="003B6D5A"/>
    <w:rsid w:val="003B7F42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62EA"/>
    <w:rsid w:val="003D63AC"/>
    <w:rsid w:val="003D6DCE"/>
    <w:rsid w:val="003E0939"/>
    <w:rsid w:val="003E0D4C"/>
    <w:rsid w:val="003E1B3C"/>
    <w:rsid w:val="003E2F2B"/>
    <w:rsid w:val="003E3EB2"/>
    <w:rsid w:val="003E42A2"/>
    <w:rsid w:val="003E702A"/>
    <w:rsid w:val="003E75A6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26050"/>
    <w:rsid w:val="0043085C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045D"/>
    <w:rsid w:val="00474A93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3C5E"/>
    <w:rsid w:val="004A502C"/>
    <w:rsid w:val="004B0488"/>
    <w:rsid w:val="004B1712"/>
    <w:rsid w:val="004B39B3"/>
    <w:rsid w:val="004B7527"/>
    <w:rsid w:val="004C133A"/>
    <w:rsid w:val="004C176C"/>
    <w:rsid w:val="004C522A"/>
    <w:rsid w:val="004C53BE"/>
    <w:rsid w:val="004D05B3"/>
    <w:rsid w:val="004D0840"/>
    <w:rsid w:val="004D38E3"/>
    <w:rsid w:val="004D3930"/>
    <w:rsid w:val="004E1E3D"/>
    <w:rsid w:val="004E1F1E"/>
    <w:rsid w:val="004E23CA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489B"/>
    <w:rsid w:val="00515670"/>
    <w:rsid w:val="0051785D"/>
    <w:rsid w:val="0052580C"/>
    <w:rsid w:val="00527680"/>
    <w:rsid w:val="00531DBB"/>
    <w:rsid w:val="00535267"/>
    <w:rsid w:val="005355AB"/>
    <w:rsid w:val="0053718E"/>
    <w:rsid w:val="00537BEF"/>
    <w:rsid w:val="00540FB9"/>
    <w:rsid w:val="00541EE0"/>
    <w:rsid w:val="0054300C"/>
    <w:rsid w:val="00551B80"/>
    <w:rsid w:val="00552DFC"/>
    <w:rsid w:val="00554010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2871"/>
    <w:rsid w:val="00585F60"/>
    <w:rsid w:val="005937C5"/>
    <w:rsid w:val="005971E5"/>
    <w:rsid w:val="005A4182"/>
    <w:rsid w:val="005A5F38"/>
    <w:rsid w:val="005B04BD"/>
    <w:rsid w:val="005B2DC3"/>
    <w:rsid w:val="005B55D9"/>
    <w:rsid w:val="005B5C9D"/>
    <w:rsid w:val="005C2846"/>
    <w:rsid w:val="005C2ED4"/>
    <w:rsid w:val="005C6717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522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022F"/>
    <w:rsid w:val="00651017"/>
    <w:rsid w:val="0065171F"/>
    <w:rsid w:val="006528B6"/>
    <w:rsid w:val="006548E5"/>
    <w:rsid w:val="006561D8"/>
    <w:rsid w:val="00656D40"/>
    <w:rsid w:val="00665F2B"/>
    <w:rsid w:val="00670807"/>
    <w:rsid w:val="00680463"/>
    <w:rsid w:val="00681BE8"/>
    <w:rsid w:val="00686F01"/>
    <w:rsid w:val="00690678"/>
    <w:rsid w:val="00692E92"/>
    <w:rsid w:val="0069372F"/>
    <w:rsid w:val="00694D35"/>
    <w:rsid w:val="006953F0"/>
    <w:rsid w:val="00695F78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215F"/>
    <w:rsid w:val="006D50DD"/>
    <w:rsid w:val="006D5C60"/>
    <w:rsid w:val="006D5DB4"/>
    <w:rsid w:val="006E000D"/>
    <w:rsid w:val="006E024F"/>
    <w:rsid w:val="006E0B8C"/>
    <w:rsid w:val="006E37AF"/>
    <w:rsid w:val="006E4E44"/>
    <w:rsid w:val="006E4E81"/>
    <w:rsid w:val="006F2AEA"/>
    <w:rsid w:val="006F4C18"/>
    <w:rsid w:val="00700BD6"/>
    <w:rsid w:val="00701237"/>
    <w:rsid w:val="00701F50"/>
    <w:rsid w:val="0070458E"/>
    <w:rsid w:val="00707F7D"/>
    <w:rsid w:val="00711B35"/>
    <w:rsid w:val="00712C54"/>
    <w:rsid w:val="00712E44"/>
    <w:rsid w:val="00714525"/>
    <w:rsid w:val="00714F4D"/>
    <w:rsid w:val="00715365"/>
    <w:rsid w:val="0071627A"/>
    <w:rsid w:val="00717854"/>
    <w:rsid w:val="00717EC5"/>
    <w:rsid w:val="00722B51"/>
    <w:rsid w:val="007243B4"/>
    <w:rsid w:val="00725706"/>
    <w:rsid w:val="00735051"/>
    <w:rsid w:val="00740BE3"/>
    <w:rsid w:val="00742C34"/>
    <w:rsid w:val="00744593"/>
    <w:rsid w:val="00746F32"/>
    <w:rsid w:val="00750DE8"/>
    <w:rsid w:val="00752E63"/>
    <w:rsid w:val="007540CF"/>
    <w:rsid w:val="007557B6"/>
    <w:rsid w:val="00755D8B"/>
    <w:rsid w:val="00760379"/>
    <w:rsid w:val="007613BE"/>
    <w:rsid w:val="00761937"/>
    <w:rsid w:val="00761EEF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3961"/>
    <w:rsid w:val="0079561C"/>
    <w:rsid w:val="00795955"/>
    <w:rsid w:val="007A0CA5"/>
    <w:rsid w:val="007A2B42"/>
    <w:rsid w:val="007A2F79"/>
    <w:rsid w:val="007A2F82"/>
    <w:rsid w:val="007A336B"/>
    <w:rsid w:val="007A3A43"/>
    <w:rsid w:val="007A57F2"/>
    <w:rsid w:val="007A6341"/>
    <w:rsid w:val="007A6573"/>
    <w:rsid w:val="007A681F"/>
    <w:rsid w:val="007B1333"/>
    <w:rsid w:val="007B17E2"/>
    <w:rsid w:val="007B2C14"/>
    <w:rsid w:val="007C0473"/>
    <w:rsid w:val="007C10FE"/>
    <w:rsid w:val="007C12B1"/>
    <w:rsid w:val="007C2B82"/>
    <w:rsid w:val="007C3324"/>
    <w:rsid w:val="007C3D66"/>
    <w:rsid w:val="007C3E88"/>
    <w:rsid w:val="007C7AD6"/>
    <w:rsid w:val="007D4141"/>
    <w:rsid w:val="007D4663"/>
    <w:rsid w:val="007D5D20"/>
    <w:rsid w:val="007D6330"/>
    <w:rsid w:val="007D7A40"/>
    <w:rsid w:val="007E0EDC"/>
    <w:rsid w:val="007E332F"/>
    <w:rsid w:val="007E7291"/>
    <w:rsid w:val="007E7A94"/>
    <w:rsid w:val="007E7B54"/>
    <w:rsid w:val="007F018B"/>
    <w:rsid w:val="007F3542"/>
    <w:rsid w:val="007F3D40"/>
    <w:rsid w:val="007F4AEB"/>
    <w:rsid w:val="007F6965"/>
    <w:rsid w:val="007F75B2"/>
    <w:rsid w:val="00801C24"/>
    <w:rsid w:val="00801E4F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31B1B"/>
    <w:rsid w:val="0083627A"/>
    <w:rsid w:val="00843396"/>
    <w:rsid w:val="00845729"/>
    <w:rsid w:val="008531E6"/>
    <w:rsid w:val="0085337B"/>
    <w:rsid w:val="00855FB3"/>
    <w:rsid w:val="00856293"/>
    <w:rsid w:val="0085758B"/>
    <w:rsid w:val="00860781"/>
    <w:rsid w:val="008614EC"/>
    <w:rsid w:val="00861D0E"/>
    <w:rsid w:val="00863AF7"/>
    <w:rsid w:val="00864889"/>
    <w:rsid w:val="00867569"/>
    <w:rsid w:val="00867D4C"/>
    <w:rsid w:val="00870D7F"/>
    <w:rsid w:val="00871E6F"/>
    <w:rsid w:val="008726EB"/>
    <w:rsid w:val="00873854"/>
    <w:rsid w:val="00877486"/>
    <w:rsid w:val="00881888"/>
    <w:rsid w:val="00885C0D"/>
    <w:rsid w:val="00886A4E"/>
    <w:rsid w:val="0088737E"/>
    <w:rsid w:val="008951F5"/>
    <w:rsid w:val="0089522D"/>
    <w:rsid w:val="00896610"/>
    <w:rsid w:val="00897C43"/>
    <w:rsid w:val="008A750A"/>
    <w:rsid w:val="008B2E87"/>
    <w:rsid w:val="008B3970"/>
    <w:rsid w:val="008B6DAD"/>
    <w:rsid w:val="008C384C"/>
    <w:rsid w:val="008C4373"/>
    <w:rsid w:val="008D021C"/>
    <w:rsid w:val="008D0F11"/>
    <w:rsid w:val="008D1A4B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5CB0"/>
    <w:rsid w:val="008E6938"/>
    <w:rsid w:val="008F358A"/>
    <w:rsid w:val="008F3C27"/>
    <w:rsid w:val="008F7228"/>
    <w:rsid w:val="008F73B4"/>
    <w:rsid w:val="009035E8"/>
    <w:rsid w:val="00913084"/>
    <w:rsid w:val="00914A43"/>
    <w:rsid w:val="00915D0A"/>
    <w:rsid w:val="00922BFC"/>
    <w:rsid w:val="00924CD8"/>
    <w:rsid w:val="00930C69"/>
    <w:rsid w:val="0093494C"/>
    <w:rsid w:val="00934C77"/>
    <w:rsid w:val="009371BA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974CA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4EBE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28E8"/>
    <w:rsid w:val="00A15D27"/>
    <w:rsid w:val="00A15DCE"/>
    <w:rsid w:val="00A21D6B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1C42"/>
    <w:rsid w:val="00A92B38"/>
    <w:rsid w:val="00A92CEA"/>
    <w:rsid w:val="00A92EC7"/>
    <w:rsid w:val="00A94626"/>
    <w:rsid w:val="00A955D2"/>
    <w:rsid w:val="00A9687E"/>
    <w:rsid w:val="00AA11C4"/>
    <w:rsid w:val="00AA4D32"/>
    <w:rsid w:val="00AA6398"/>
    <w:rsid w:val="00AA6F52"/>
    <w:rsid w:val="00AB1DAA"/>
    <w:rsid w:val="00AB34C0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AF5C11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3572D"/>
    <w:rsid w:val="00B37FDD"/>
    <w:rsid w:val="00B40EA0"/>
    <w:rsid w:val="00B41788"/>
    <w:rsid w:val="00B4735A"/>
    <w:rsid w:val="00B52970"/>
    <w:rsid w:val="00B632CC"/>
    <w:rsid w:val="00B64211"/>
    <w:rsid w:val="00B65EC4"/>
    <w:rsid w:val="00B72D92"/>
    <w:rsid w:val="00B76F24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55EB"/>
    <w:rsid w:val="00C269D4"/>
    <w:rsid w:val="00C27F49"/>
    <w:rsid w:val="00C36ADF"/>
    <w:rsid w:val="00C401BC"/>
    <w:rsid w:val="00C403C9"/>
    <w:rsid w:val="00C40E12"/>
    <w:rsid w:val="00C4160D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D7565"/>
    <w:rsid w:val="00CE06E8"/>
    <w:rsid w:val="00CE1AE2"/>
    <w:rsid w:val="00CE228C"/>
    <w:rsid w:val="00CE390C"/>
    <w:rsid w:val="00CE40A2"/>
    <w:rsid w:val="00CE41E6"/>
    <w:rsid w:val="00CE4C0C"/>
    <w:rsid w:val="00CE71D9"/>
    <w:rsid w:val="00CE76D7"/>
    <w:rsid w:val="00CF4590"/>
    <w:rsid w:val="00CF51BD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2DFE"/>
    <w:rsid w:val="00D3358E"/>
    <w:rsid w:val="00D3373E"/>
    <w:rsid w:val="00D3438A"/>
    <w:rsid w:val="00D444AC"/>
    <w:rsid w:val="00D448C2"/>
    <w:rsid w:val="00D4516A"/>
    <w:rsid w:val="00D47F25"/>
    <w:rsid w:val="00D51085"/>
    <w:rsid w:val="00D552D5"/>
    <w:rsid w:val="00D553AF"/>
    <w:rsid w:val="00D60AD8"/>
    <w:rsid w:val="00D635AF"/>
    <w:rsid w:val="00D666C3"/>
    <w:rsid w:val="00D72E90"/>
    <w:rsid w:val="00D732E2"/>
    <w:rsid w:val="00D80097"/>
    <w:rsid w:val="00D811AB"/>
    <w:rsid w:val="00D82D13"/>
    <w:rsid w:val="00D9293F"/>
    <w:rsid w:val="00D94D99"/>
    <w:rsid w:val="00D971AD"/>
    <w:rsid w:val="00DA09F8"/>
    <w:rsid w:val="00DA0CE0"/>
    <w:rsid w:val="00DA0D31"/>
    <w:rsid w:val="00DA13F0"/>
    <w:rsid w:val="00DA4AD6"/>
    <w:rsid w:val="00DB10C8"/>
    <w:rsid w:val="00DB1CCE"/>
    <w:rsid w:val="00DC0A9B"/>
    <w:rsid w:val="00DC2516"/>
    <w:rsid w:val="00DC405B"/>
    <w:rsid w:val="00DC5393"/>
    <w:rsid w:val="00DD188E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E87"/>
    <w:rsid w:val="00E16F46"/>
    <w:rsid w:val="00E235C0"/>
    <w:rsid w:val="00E2485C"/>
    <w:rsid w:val="00E24C2B"/>
    <w:rsid w:val="00E26704"/>
    <w:rsid w:val="00E271D3"/>
    <w:rsid w:val="00E30BC1"/>
    <w:rsid w:val="00E30FB5"/>
    <w:rsid w:val="00E31980"/>
    <w:rsid w:val="00E3220D"/>
    <w:rsid w:val="00E32DB5"/>
    <w:rsid w:val="00E33209"/>
    <w:rsid w:val="00E341AD"/>
    <w:rsid w:val="00E35FBB"/>
    <w:rsid w:val="00E4154D"/>
    <w:rsid w:val="00E4273F"/>
    <w:rsid w:val="00E43D31"/>
    <w:rsid w:val="00E462CF"/>
    <w:rsid w:val="00E47F7B"/>
    <w:rsid w:val="00E5347C"/>
    <w:rsid w:val="00E56A75"/>
    <w:rsid w:val="00E57F89"/>
    <w:rsid w:val="00E62B19"/>
    <w:rsid w:val="00E6423C"/>
    <w:rsid w:val="00E64851"/>
    <w:rsid w:val="00E65CEB"/>
    <w:rsid w:val="00E71483"/>
    <w:rsid w:val="00E728FD"/>
    <w:rsid w:val="00E763E5"/>
    <w:rsid w:val="00E807E9"/>
    <w:rsid w:val="00E836F3"/>
    <w:rsid w:val="00E83E20"/>
    <w:rsid w:val="00E842D3"/>
    <w:rsid w:val="00E84B11"/>
    <w:rsid w:val="00E91AD2"/>
    <w:rsid w:val="00E93830"/>
    <w:rsid w:val="00E93E0E"/>
    <w:rsid w:val="00E9442D"/>
    <w:rsid w:val="00E953D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B517E"/>
    <w:rsid w:val="00EC0DAA"/>
    <w:rsid w:val="00EC310B"/>
    <w:rsid w:val="00EC3328"/>
    <w:rsid w:val="00ED1641"/>
    <w:rsid w:val="00EE114E"/>
    <w:rsid w:val="00EE1F2B"/>
    <w:rsid w:val="00EE26EE"/>
    <w:rsid w:val="00EE34C3"/>
    <w:rsid w:val="00EE4B96"/>
    <w:rsid w:val="00EE6043"/>
    <w:rsid w:val="00EE70B7"/>
    <w:rsid w:val="00EE774F"/>
    <w:rsid w:val="00EF4A7A"/>
    <w:rsid w:val="00EF6A99"/>
    <w:rsid w:val="00EF76DA"/>
    <w:rsid w:val="00F04849"/>
    <w:rsid w:val="00F0751A"/>
    <w:rsid w:val="00F11495"/>
    <w:rsid w:val="00F137C1"/>
    <w:rsid w:val="00F14BE3"/>
    <w:rsid w:val="00F15B29"/>
    <w:rsid w:val="00F21A7A"/>
    <w:rsid w:val="00F23EF6"/>
    <w:rsid w:val="00F267DF"/>
    <w:rsid w:val="00F307C4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806D1"/>
    <w:rsid w:val="00F837C5"/>
    <w:rsid w:val="00F83C49"/>
    <w:rsid w:val="00F8612C"/>
    <w:rsid w:val="00F91228"/>
    <w:rsid w:val="00F94CA4"/>
    <w:rsid w:val="00F96F73"/>
    <w:rsid w:val="00FA447D"/>
    <w:rsid w:val="00FA4EAC"/>
    <w:rsid w:val="00FB021C"/>
    <w:rsid w:val="00FB22D0"/>
    <w:rsid w:val="00FB5D96"/>
    <w:rsid w:val="00FB687C"/>
    <w:rsid w:val="00FC050D"/>
    <w:rsid w:val="00FC1A93"/>
    <w:rsid w:val="00FC1F4C"/>
    <w:rsid w:val="00FC2DE7"/>
    <w:rsid w:val="00FC42FF"/>
    <w:rsid w:val="00FC46E5"/>
    <w:rsid w:val="00FC62FD"/>
    <w:rsid w:val="00FD137D"/>
    <w:rsid w:val="00FE114D"/>
    <w:rsid w:val="00FE27CA"/>
    <w:rsid w:val="00FE36C9"/>
    <w:rsid w:val="00FE47EA"/>
    <w:rsid w:val="00FE4E6E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393aefc6e29263418ddd23dc58cba54d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57bc140a12275c8fb61267f5bcc41ab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46779-8C04-4B2E-9107-16155D5E9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1B5EF-DD0D-4091-B1F9-DB690731DAF8}"/>
</file>

<file path=customXml/itemProps3.xml><?xml version="1.0" encoding="utf-8"?>
<ds:datastoreItem xmlns:ds="http://schemas.openxmlformats.org/officeDocument/2006/customXml" ds:itemID="{B8A22391-CF16-4FA5-9078-EA9C34DAF08F}"/>
</file>

<file path=customXml/itemProps4.xml><?xml version="1.0" encoding="utf-8"?>
<ds:datastoreItem xmlns:ds="http://schemas.openxmlformats.org/officeDocument/2006/customXml" ds:itemID="{E793BC99-A159-47D5-8DC8-71505F9630F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1094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7536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</cp:revision>
  <dcterms:created xsi:type="dcterms:W3CDTF">2024-02-14T10:31:00Z</dcterms:created>
  <dcterms:modified xsi:type="dcterms:W3CDTF">2024-02-14T10:31:00Z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