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E3" w:rsidRDefault="00704BE3" w:rsidP="00704BE3">
      <w:pPr>
        <w:pStyle w:val="Datum"/>
      </w:pPr>
      <w:r>
        <w:t xml:space="preserve">1. </w:t>
      </w:r>
      <w:r w:rsidR="00F43099">
        <w:t>července</w:t>
      </w:r>
      <w:r>
        <w:t xml:space="preserve"> 2020</w:t>
      </w:r>
    </w:p>
    <w:p w:rsidR="00704BE3" w:rsidRDefault="00704BE3" w:rsidP="00704BE3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Saldo hospodaření skončilo v deficitu</w:t>
      </w:r>
    </w:p>
    <w:p w:rsidR="00704BE3" w:rsidRDefault="00704BE3" w:rsidP="00704BE3">
      <w:pPr>
        <w:jc w:val="both"/>
        <w:rPr>
          <w:b/>
        </w:rPr>
      </w:pPr>
      <w:r w:rsidRPr="002A63D2">
        <w:rPr>
          <w:b/>
        </w:rPr>
        <w:t xml:space="preserve">Saldo hospodaření sektoru vládních institucí dosáhlo v </w:t>
      </w:r>
      <w:r>
        <w:rPr>
          <w:b/>
        </w:rPr>
        <w:t>prvním čtvrtletí 2020</w:t>
      </w:r>
      <w:r w:rsidRPr="002A63D2">
        <w:rPr>
          <w:b/>
        </w:rPr>
        <w:t xml:space="preserve"> </w:t>
      </w:r>
      <w:r>
        <w:rPr>
          <w:b/>
        </w:rPr>
        <w:t>schodku</w:t>
      </w:r>
      <w:r w:rsidRPr="002A63D2">
        <w:rPr>
          <w:b/>
        </w:rPr>
        <w:t xml:space="preserve"> </w:t>
      </w:r>
      <w:r>
        <w:rPr>
          <w:b/>
        </w:rPr>
        <w:t>65,4</w:t>
      </w:r>
      <w:r w:rsidRPr="002A63D2">
        <w:rPr>
          <w:b/>
        </w:rPr>
        <w:t xml:space="preserve"> mld. Kč, </w:t>
      </w:r>
      <w:r w:rsidRPr="006D6BFF">
        <w:rPr>
          <w:b/>
        </w:rPr>
        <w:t>což představ</w:t>
      </w:r>
      <w:r>
        <w:rPr>
          <w:b/>
        </w:rPr>
        <w:t>ovalo</w:t>
      </w:r>
      <w:r w:rsidRPr="006D6BFF">
        <w:rPr>
          <w:b/>
        </w:rPr>
        <w:t xml:space="preserve"> </w:t>
      </w:r>
      <w:r>
        <w:rPr>
          <w:b/>
        </w:rPr>
        <w:t>4,83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>
        <w:rPr>
          <w:b/>
        </w:rPr>
        <w:t>40,22 </w:t>
      </w:r>
      <w:r w:rsidRPr="003E37C7">
        <w:rPr>
          <w:b/>
        </w:rPr>
        <w:t xml:space="preserve">% HDP, zatímco výdaje </w:t>
      </w:r>
      <w:r>
        <w:rPr>
          <w:b/>
        </w:rPr>
        <w:t>45,06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>
        <w:rPr>
          <w:b/>
        </w:rPr>
        <w:t>klesla</w:t>
      </w:r>
      <w:r w:rsidRPr="00811BF3">
        <w:rPr>
          <w:b/>
        </w:rPr>
        <w:t xml:space="preserve"> meziročně o </w:t>
      </w:r>
      <w:r>
        <w:rPr>
          <w:b/>
        </w:rPr>
        <w:t>0,64</w:t>
      </w:r>
      <w:r w:rsidRPr="00811BF3">
        <w:rPr>
          <w:b/>
        </w:rPr>
        <w:t xml:space="preserve"> p. b. </w:t>
      </w:r>
      <w:proofErr w:type="gramStart"/>
      <w:r w:rsidRPr="00811BF3">
        <w:rPr>
          <w:b/>
        </w:rPr>
        <w:t>na</w:t>
      </w:r>
      <w:proofErr w:type="gramEnd"/>
      <w:r w:rsidRPr="00811BF3">
        <w:rPr>
          <w:b/>
        </w:rPr>
        <w:t xml:space="preserve"> 3</w:t>
      </w:r>
      <w:r>
        <w:rPr>
          <w:b/>
        </w:rPr>
        <w:t>2</w:t>
      </w:r>
      <w:r w:rsidRPr="00811BF3">
        <w:rPr>
          <w:b/>
        </w:rPr>
        <w:t>,</w:t>
      </w:r>
      <w:r>
        <w:rPr>
          <w:b/>
        </w:rPr>
        <w:t>80</w:t>
      </w:r>
      <w:r w:rsidRPr="00811BF3">
        <w:rPr>
          <w:b/>
        </w:rPr>
        <w:t xml:space="preserve"> % HDP.</w:t>
      </w:r>
    </w:p>
    <w:p w:rsidR="00704BE3" w:rsidRDefault="00704BE3" w:rsidP="00704BE3">
      <w:pPr>
        <w:rPr>
          <w:b/>
        </w:rPr>
      </w:pPr>
    </w:p>
    <w:p w:rsidR="00BC48D1" w:rsidRDefault="008A10CE" w:rsidP="00BC48D1">
      <w:r>
        <w:rPr>
          <w:i/>
        </w:rPr>
        <w:t>„</w:t>
      </w:r>
      <w:r w:rsidR="00BC48D1">
        <w:rPr>
          <w:i/>
        </w:rPr>
        <w:t>V prvním čtvrtletí roku 2020</w:t>
      </w:r>
      <w:r w:rsidR="00BC48D1" w:rsidRPr="00A90DC5">
        <w:rPr>
          <w:i/>
        </w:rPr>
        <w:t xml:space="preserve"> </w:t>
      </w:r>
      <w:r w:rsidR="00BC48D1">
        <w:rPr>
          <w:i/>
        </w:rPr>
        <w:t>skončilo saldo</w:t>
      </w:r>
      <w:r w:rsidR="00BC48D1" w:rsidRPr="00A90DC5">
        <w:rPr>
          <w:i/>
        </w:rPr>
        <w:t xml:space="preserve"> hospodaření</w:t>
      </w:r>
      <w:r w:rsidR="008375F9">
        <w:rPr>
          <w:i/>
        </w:rPr>
        <w:t xml:space="preserve"> </w:t>
      </w:r>
      <w:r w:rsidR="00445282">
        <w:rPr>
          <w:i/>
        </w:rPr>
        <w:t xml:space="preserve">vládních institucí </w:t>
      </w:r>
      <w:r w:rsidR="008375F9">
        <w:rPr>
          <w:i/>
        </w:rPr>
        <w:t>v deficitu 65,4 mld. Kč, který</w:t>
      </w:r>
      <w:r w:rsidR="00BC48D1" w:rsidRPr="00A90DC5">
        <w:rPr>
          <w:i/>
        </w:rPr>
        <w:t xml:space="preserve"> </w:t>
      </w:r>
      <w:r w:rsidR="008375F9">
        <w:rPr>
          <w:i/>
        </w:rPr>
        <w:t>byl meziročně o 62,6</w:t>
      </w:r>
      <w:r w:rsidR="00BC48D1" w:rsidRPr="00A90DC5">
        <w:rPr>
          <w:i/>
        </w:rPr>
        <w:t xml:space="preserve"> mld. Kč</w:t>
      </w:r>
      <w:r w:rsidR="008375F9">
        <w:rPr>
          <w:i/>
        </w:rPr>
        <w:t xml:space="preserve"> vyšší. Na vyšším deficitu se podílel pokles příjmů</w:t>
      </w:r>
      <w:r w:rsidR="001507E1">
        <w:rPr>
          <w:i/>
        </w:rPr>
        <w:t xml:space="preserve"> </w:t>
      </w:r>
      <w:r w:rsidR="00A4184B">
        <w:rPr>
          <w:i/>
        </w:rPr>
        <w:br/>
      </w:r>
      <w:r w:rsidR="001507E1">
        <w:rPr>
          <w:i/>
        </w:rPr>
        <w:t xml:space="preserve">i </w:t>
      </w:r>
      <w:r w:rsidR="00A4184B">
        <w:rPr>
          <w:i/>
        </w:rPr>
        <w:t>rychlejší</w:t>
      </w:r>
      <w:r w:rsidR="00A44BDD">
        <w:rPr>
          <w:i/>
        </w:rPr>
        <w:t xml:space="preserve"> růst výdajů </w:t>
      </w:r>
      <w:r w:rsidR="005F7C68">
        <w:rPr>
          <w:i/>
        </w:rPr>
        <w:t>v důsledku mimořádných opatření,</w:t>
      </w:r>
      <w:r w:rsidR="00B402FC" w:rsidRPr="00B402FC">
        <w:rPr>
          <w:i/>
        </w:rPr>
        <w:t>“</w:t>
      </w:r>
      <w:r w:rsidR="00B402FC" w:rsidRPr="00B402FC">
        <w:t xml:space="preserve"> </w:t>
      </w:r>
      <w:r w:rsidR="00BC48D1">
        <w:t xml:space="preserve">říká Petr Musil, </w:t>
      </w:r>
      <w:r w:rsidR="00BC48D1" w:rsidRPr="00892F24">
        <w:t xml:space="preserve">ředitel odboru vládních </w:t>
      </w:r>
      <w:r w:rsidR="00EA1247">
        <w:br/>
      </w:r>
      <w:r w:rsidR="00BC48D1" w:rsidRPr="00892F24">
        <w:t xml:space="preserve">a finančních účtů </w:t>
      </w:r>
      <w:r w:rsidR="00BC48D1">
        <w:t>ČSÚ.</w:t>
      </w:r>
      <w:bookmarkStart w:id="0" w:name="_GoBack"/>
      <w:bookmarkEnd w:id="0"/>
    </w:p>
    <w:p w:rsidR="00B402FC" w:rsidRDefault="00B402FC" w:rsidP="00704BE3"/>
    <w:p w:rsidR="00BB3638" w:rsidRDefault="009C200E" w:rsidP="00AE6D5B">
      <w:r>
        <w:t>Podrobnosti naleznete v dnes vydané Rychlé informaci:</w:t>
      </w:r>
      <w:r w:rsidR="00BB3638">
        <w:t xml:space="preserve"> </w:t>
      </w:r>
    </w:p>
    <w:p w:rsidR="00AE6D5B" w:rsidRPr="00B402FC" w:rsidRDefault="00542961" w:rsidP="00AE6D5B">
      <w:hyperlink r:id="rId7" w:history="1">
        <w:r w:rsidR="00BB3638" w:rsidRPr="00BB3638">
          <w:rPr>
            <w:rStyle w:val="Hypertextovodkaz"/>
          </w:rPr>
          <w:t>https://www.czso.cz/csu/czso/cri/deficit-a-dluh-vladnich-instituci-1-ctvrtleti-2020</w:t>
        </w:r>
      </w:hyperlink>
      <w:r w:rsidR="00BB3638">
        <w:t>.</w:t>
      </w:r>
    </w:p>
    <w:p w:rsidR="00AE6D5B" w:rsidRDefault="00AE6D5B" w:rsidP="00AE6D5B"/>
    <w:p w:rsidR="000E4C61" w:rsidRDefault="000E4C61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61" w:rsidRDefault="00542961" w:rsidP="00BA6370">
      <w:r>
        <w:separator/>
      </w:r>
    </w:p>
  </w:endnote>
  <w:endnote w:type="continuationSeparator" w:id="0">
    <w:p w:rsidR="00542961" w:rsidRDefault="005429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4184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4184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61" w:rsidRDefault="00542961" w:rsidP="00BA6370">
      <w:r>
        <w:separator/>
      </w:r>
    </w:p>
  </w:footnote>
  <w:footnote w:type="continuationSeparator" w:id="0">
    <w:p w:rsidR="00542961" w:rsidRDefault="005429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75DF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850DB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507E1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45282"/>
    <w:rsid w:val="00453F97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42961"/>
    <w:rsid w:val="00550C11"/>
    <w:rsid w:val="00560877"/>
    <w:rsid w:val="00587FFD"/>
    <w:rsid w:val="005C44D3"/>
    <w:rsid w:val="005C6900"/>
    <w:rsid w:val="005D2D80"/>
    <w:rsid w:val="005D3CA4"/>
    <w:rsid w:val="005F699D"/>
    <w:rsid w:val="005F79FB"/>
    <w:rsid w:val="005F7C68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C79F6"/>
    <w:rsid w:val="006D5A88"/>
    <w:rsid w:val="006E024F"/>
    <w:rsid w:val="006E4E81"/>
    <w:rsid w:val="006F170A"/>
    <w:rsid w:val="00704BE3"/>
    <w:rsid w:val="00704E5B"/>
    <w:rsid w:val="00707F7D"/>
    <w:rsid w:val="00717EC5"/>
    <w:rsid w:val="00727525"/>
    <w:rsid w:val="00737B80"/>
    <w:rsid w:val="00776B16"/>
    <w:rsid w:val="0079087D"/>
    <w:rsid w:val="007A57F2"/>
    <w:rsid w:val="007A5DAE"/>
    <w:rsid w:val="007B1333"/>
    <w:rsid w:val="007F4AEB"/>
    <w:rsid w:val="007F75B2"/>
    <w:rsid w:val="0080119F"/>
    <w:rsid w:val="008043C4"/>
    <w:rsid w:val="008202DD"/>
    <w:rsid w:val="00831B1B"/>
    <w:rsid w:val="008375F9"/>
    <w:rsid w:val="00861D0E"/>
    <w:rsid w:val="00867569"/>
    <w:rsid w:val="008A02DE"/>
    <w:rsid w:val="008A10CE"/>
    <w:rsid w:val="008A750A"/>
    <w:rsid w:val="008C384C"/>
    <w:rsid w:val="008D0F11"/>
    <w:rsid w:val="008E58D5"/>
    <w:rsid w:val="008F1592"/>
    <w:rsid w:val="008F35B4"/>
    <w:rsid w:val="008F73B4"/>
    <w:rsid w:val="00910B1F"/>
    <w:rsid w:val="00911449"/>
    <w:rsid w:val="0094402F"/>
    <w:rsid w:val="0095440F"/>
    <w:rsid w:val="009668FF"/>
    <w:rsid w:val="00975DB2"/>
    <w:rsid w:val="00993456"/>
    <w:rsid w:val="00996929"/>
    <w:rsid w:val="009B166D"/>
    <w:rsid w:val="009B55B1"/>
    <w:rsid w:val="009C200E"/>
    <w:rsid w:val="009F3AFB"/>
    <w:rsid w:val="00A00672"/>
    <w:rsid w:val="00A01BAF"/>
    <w:rsid w:val="00A4184B"/>
    <w:rsid w:val="00A4343D"/>
    <w:rsid w:val="00A44BB3"/>
    <w:rsid w:val="00A44BDD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BB3638"/>
    <w:rsid w:val="00BC48D1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19A4"/>
    <w:rsid w:val="00CE07DC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1678A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A1247"/>
    <w:rsid w:val="00EB1ED3"/>
    <w:rsid w:val="00EC2D51"/>
    <w:rsid w:val="00EC3856"/>
    <w:rsid w:val="00F0487F"/>
    <w:rsid w:val="00F23869"/>
    <w:rsid w:val="00F26395"/>
    <w:rsid w:val="00F43099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E5635A7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Podtitulek">
    <w:name w:val="Podtitulek_"/>
    <w:next w:val="Normln"/>
    <w:link w:val="PodtitulekChar"/>
    <w:qFormat/>
    <w:rsid w:val="00704BE3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704BE3"/>
    <w:rPr>
      <w:rFonts w:ascii="Arial" w:eastAsia="Times New Roman" w:hAnsi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deficit-a-dluh-vladnich-instituci-1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25E0-F8CF-4700-956A-A48A6AAB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3</cp:revision>
  <cp:lastPrinted>2019-04-01T11:27:00Z</cp:lastPrinted>
  <dcterms:created xsi:type="dcterms:W3CDTF">2020-06-30T11:19:00Z</dcterms:created>
  <dcterms:modified xsi:type="dcterms:W3CDTF">2020-06-30T13:31:00Z</dcterms:modified>
</cp:coreProperties>
</file>