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D" w:rsidRPr="00CF452A" w:rsidRDefault="00CC004C" w:rsidP="00CF452A">
      <w:pPr>
        <w:pStyle w:val="Datum"/>
        <w:rPr>
          <w:szCs w:val="20"/>
        </w:rPr>
      </w:pPr>
      <w:r>
        <w:t>1</w:t>
      </w:r>
      <w:r w:rsidR="007854D7">
        <w:t>7</w:t>
      </w:r>
      <w:r w:rsidR="0090010D" w:rsidRPr="00CF452A">
        <w:t xml:space="preserve">. </w:t>
      </w:r>
      <w:r w:rsidR="007854D7">
        <w:t>10</w:t>
      </w:r>
      <w:r w:rsidR="0090010D" w:rsidRPr="00CF452A">
        <w:t>. 201</w:t>
      </w:r>
      <w:r w:rsidR="00A67765" w:rsidRPr="00CF452A">
        <w:t>6</w:t>
      </w:r>
      <w:r w:rsidR="0090010D" w:rsidRPr="00CF452A">
        <w:rPr>
          <w:szCs w:val="20"/>
        </w:rPr>
        <w:t xml:space="preserve"> </w:t>
      </w:r>
    </w:p>
    <w:p w:rsidR="00AA44DE" w:rsidRDefault="0033632A" w:rsidP="00AA44DE">
      <w:pPr>
        <w:pStyle w:val="Nzev"/>
      </w:pPr>
      <w:r>
        <w:t>Ceny výrobců meziměsíčně mírně vzrostly</w:t>
      </w:r>
    </w:p>
    <w:p w:rsidR="0090010D" w:rsidRDefault="0090010D" w:rsidP="0090010D">
      <w:pPr>
        <w:pStyle w:val="Podtitulek"/>
      </w:pPr>
      <w:r w:rsidRPr="007E2FBC">
        <w:t xml:space="preserve">Indexy cen výrobců – </w:t>
      </w:r>
      <w:r w:rsidR="007854D7">
        <w:t>září</w:t>
      </w:r>
      <w:r>
        <w:t xml:space="preserve"> 201</w:t>
      </w:r>
      <w:r w:rsidR="00F30BAE">
        <w:t>6</w:t>
      </w:r>
      <w:r w:rsidRPr="007E2FBC">
        <w:t xml:space="preserve"> </w:t>
      </w:r>
    </w:p>
    <w:p w:rsidR="0090010D" w:rsidRDefault="0090010D" w:rsidP="0090010D">
      <w:pPr>
        <w:pStyle w:val="Perex"/>
      </w:pPr>
      <w:r w:rsidRPr="009A11CD">
        <w:t xml:space="preserve">Meziměsíčně </w:t>
      </w:r>
      <w:r w:rsidR="000900A5">
        <w:t xml:space="preserve">vzrostly </w:t>
      </w:r>
      <w:r w:rsidR="003A770F">
        <w:t>ceny</w:t>
      </w:r>
      <w:r w:rsidR="003A770F" w:rsidRPr="005E19A0">
        <w:t xml:space="preserve"> </w:t>
      </w:r>
      <w:r w:rsidR="00A56714" w:rsidRPr="00682C2B">
        <w:t>zemědělských výrobců o </w:t>
      </w:r>
      <w:r w:rsidR="00A56714">
        <w:t>4,2</w:t>
      </w:r>
      <w:r w:rsidR="00A56714" w:rsidRPr="00682C2B">
        <w:t> %</w:t>
      </w:r>
      <w:r w:rsidR="00A56714">
        <w:t xml:space="preserve">, </w:t>
      </w:r>
      <w:r w:rsidR="000900A5" w:rsidRPr="00D74067">
        <w:t>průmyslových výrobců</w:t>
      </w:r>
      <w:r w:rsidR="000900A5">
        <w:t xml:space="preserve"> o 0,</w:t>
      </w:r>
      <w:r w:rsidR="00162DE7">
        <w:t>3</w:t>
      </w:r>
      <w:r w:rsidR="000900A5">
        <w:t xml:space="preserve"> %, </w:t>
      </w:r>
      <w:r w:rsidR="003A770F" w:rsidRPr="005E19A0">
        <w:t xml:space="preserve">stavebních prací </w:t>
      </w:r>
      <w:r w:rsidR="00CC1CD4">
        <w:t xml:space="preserve">o 0,2 % </w:t>
      </w:r>
      <w:r w:rsidR="001E73EE">
        <w:t>a</w:t>
      </w:r>
      <w:r w:rsidR="003C3152">
        <w:t xml:space="preserve"> </w:t>
      </w:r>
      <w:r w:rsidR="00F90963" w:rsidRPr="00710C3F">
        <w:t xml:space="preserve">tržních služeb </w:t>
      </w:r>
      <w:r w:rsidR="00B43593">
        <w:t>o</w:t>
      </w:r>
      <w:r w:rsidR="0074766A">
        <w:t> </w:t>
      </w:r>
      <w:r w:rsidR="00B43593">
        <w:t>1,1 %</w:t>
      </w:r>
      <w:r w:rsidR="00F90963">
        <w:t xml:space="preserve">. </w:t>
      </w:r>
      <w:r w:rsidRPr="00710C3F">
        <w:t xml:space="preserve">Meziročně byly </w:t>
      </w:r>
      <w:r w:rsidR="0092662F" w:rsidRPr="00710C3F">
        <w:t xml:space="preserve">nižší </w:t>
      </w:r>
      <w:r w:rsidRPr="00710C3F">
        <w:t xml:space="preserve">ceny </w:t>
      </w:r>
      <w:r w:rsidR="00CC0E36" w:rsidRPr="00710C3F">
        <w:t>zemědělských výrobců o </w:t>
      </w:r>
      <w:r w:rsidR="00AD6026">
        <w:t>3,4</w:t>
      </w:r>
      <w:r w:rsidR="00CC0E36" w:rsidRPr="00710C3F">
        <w:t> %</w:t>
      </w:r>
      <w:r w:rsidR="008229E8">
        <w:t xml:space="preserve"> a</w:t>
      </w:r>
      <w:r w:rsidR="00CC0E36" w:rsidRPr="00710C3F">
        <w:t> </w:t>
      </w:r>
      <w:r w:rsidRPr="004C18CB">
        <w:t>průmyslových výrobců o </w:t>
      </w:r>
      <w:r w:rsidR="00162DE7">
        <w:t>2</w:t>
      </w:r>
      <w:r w:rsidR="00882EA2">
        <w:t>,4</w:t>
      </w:r>
      <w:r w:rsidRPr="004C18CB">
        <w:t> %</w:t>
      </w:r>
      <w:r w:rsidRPr="00710C3F">
        <w:t xml:space="preserve">. Ceny </w:t>
      </w:r>
      <w:r w:rsidRPr="007B2672">
        <w:t xml:space="preserve">stavebních prací </w:t>
      </w:r>
      <w:r w:rsidR="00CC0E36" w:rsidRPr="007B2672">
        <w:t xml:space="preserve">byly vyšší </w:t>
      </w:r>
      <w:r w:rsidRPr="007B2672">
        <w:t>o </w:t>
      </w:r>
      <w:r w:rsidR="002D5161">
        <w:t>1,0</w:t>
      </w:r>
      <w:r w:rsidR="00CC17F7" w:rsidRPr="007B2672">
        <w:t> %</w:t>
      </w:r>
      <w:r w:rsidR="00BD4941">
        <w:t xml:space="preserve"> a</w:t>
      </w:r>
      <w:r w:rsidR="00E46564">
        <w:t> </w:t>
      </w:r>
      <w:r w:rsidR="00BD4941" w:rsidRPr="00710C3F">
        <w:t>tržních služeb</w:t>
      </w:r>
      <w:r w:rsidR="00BD4941">
        <w:t xml:space="preserve"> </w:t>
      </w:r>
      <w:r w:rsidR="00BD4941" w:rsidRPr="00710C3F">
        <w:t>o </w:t>
      </w:r>
      <w:r w:rsidR="00BD4941">
        <w:t>0,</w:t>
      </w:r>
      <w:r w:rsidR="00DF2C72">
        <w:t>3</w:t>
      </w:r>
      <w:r w:rsidR="00BD4941" w:rsidRPr="00710C3F">
        <w:t> %</w:t>
      </w:r>
      <w:r w:rsidR="00BD4941">
        <w:t>.</w:t>
      </w:r>
    </w:p>
    <w:p w:rsidR="0090010D" w:rsidRPr="00710C3F" w:rsidRDefault="0090010D" w:rsidP="0090010D">
      <w:pPr>
        <w:pStyle w:val="Nadpis1"/>
      </w:pPr>
      <w:r w:rsidRPr="00710C3F">
        <w:t>Meziměsíční srovnání:</w:t>
      </w:r>
    </w:p>
    <w:p w:rsidR="00AD2706" w:rsidRDefault="0090010D" w:rsidP="00F31887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>zemědělských výrobců</w:t>
      </w:r>
      <w:r w:rsidRPr="00710C3F">
        <w:rPr>
          <w:rFonts w:cs="Arial"/>
          <w:szCs w:val="20"/>
        </w:rPr>
        <w:t xml:space="preserve"> se </w:t>
      </w:r>
      <w:r w:rsidR="00E92A36">
        <w:rPr>
          <w:rFonts w:cs="Arial"/>
          <w:szCs w:val="20"/>
        </w:rPr>
        <w:t>zvýšily</w:t>
      </w:r>
      <w:r w:rsidRPr="00710C3F">
        <w:rPr>
          <w:rFonts w:cs="Arial"/>
          <w:szCs w:val="20"/>
        </w:rPr>
        <w:t xml:space="preserve"> o </w:t>
      </w:r>
      <w:r w:rsidR="00E92A36">
        <w:rPr>
          <w:rFonts w:cs="Arial"/>
          <w:szCs w:val="20"/>
        </w:rPr>
        <w:t>4,2</w:t>
      </w:r>
      <w:r w:rsidRPr="00710C3F">
        <w:rPr>
          <w:rFonts w:cs="Arial"/>
          <w:szCs w:val="20"/>
        </w:rPr>
        <w:t xml:space="preserve"> %. </w:t>
      </w:r>
      <w:r w:rsidR="000231B5">
        <w:t xml:space="preserve">Vzrostly ceny </w:t>
      </w:r>
      <w:r w:rsidR="00E92A36">
        <w:rPr>
          <w:rFonts w:cs="Arial"/>
          <w:szCs w:val="20"/>
        </w:rPr>
        <w:t>vajec o 9,0 %</w:t>
      </w:r>
      <w:r w:rsidR="00A92514">
        <w:rPr>
          <w:rFonts w:cs="Arial"/>
          <w:szCs w:val="20"/>
        </w:rPr>
        <w:t>,</w:t>
      </w:r>
      <w:r w:rsidR="00F74BCE">
        <w:rPr>
          <w:rFonts w:cs="Arial"/>
          <w:szCs w:val="20"/>
        </w:rPr>
        <w:t xml:space="preserve"> ovoce o</w:t>
      </w:r>
      <w:r w:rsidR="00674A46">
        <w:rPr>
          <w:rFonts w:cs="Arial"/>
          <w:szCs w:val="20"/>
        </w:rPr>
        <w:t> </w:t>
      </w:r>
      <w:r w:rsidR="00F74BCE">
        <w:rPr>
          <w:rFonts w:cs="Arial"/>
          <w:szCs w:val="20"/>
        </w:rPr>
        <w:t>4,6 %</w:t>
      </w:r>
      <w:r w:rsidR="00E92A36">
        <w:rPr>
          <w:rFonts w:cs="Arial"/>
          <w:szCs w:val="20"/>
        </w:rPr>
        <w:t xml:space="preserve"> </w:t>
      </w:r>
      <w:r w:rsidR="00A92514">
        <w:rPr>
          <w:rFonts w:cs="Arial"/>
          <w:szCs w:val="20"/>
        </w:rPr>
        <w:t>a </w:t>
      </w:r>
      <w:r w:rsidR="00F74BCE">
        <w:rPr>
          <w:rFonts w:cs="Arial"/>
          <w:szCs w:val="20"/>
        </w:rPr>
        <w:t>drůbeže o 1,7 %</w:t>
      </w:r>
      <w:r w:rsidR="00A92514">
        <w:rPr>
          <w:rFonts w:cs="Arial"/>
          <w:szCs w:val="20"/>
        </w:rPr>
        <w:t>.</w:t>
      </w:r>
      <w:r w:rsidR="00F74BCE">
        <w:rPr>
          <w:rFonts w:cs="Arial"/>
          <w:szCs w:val="20"/>
        </w:rPr>
        <w:t xml:space="preserve"> </w:t>
      </w:r>
      <w:r w:rsidR="00A92514">
        <w:rPr>
          <w:rFonts w:cs="Arial"/>
          <w:szCs w:val="20"/>
        </w:rPr>
        <w:t>Ceny</w:t>
      </w:r>
      <w:r w:rsidR="00F74BCE">
        <w:rPr>
          <w:rFonts w:cs="Arial"/>
          <w:szCs w:val="20"/>
        </w:rPr>
        <w:t xml:space="preserve"> </w:t>
      </w:r>
      <w:r w:rsidR="000231B5">
        <w:rPr>
          <w:rFonts w:cs="Arial"/>
          <w:szCs w:val="20"/>
        </w:rPr>
        <w:t>p</w:t>
      </w:r>
      <w:r w:rsidR="000231B5" w:rsidRPr="00710C3F">
        <w:rPr>
          <w:rFonts w:cs="Arial"/>
          <w:szCs w:val="20"/>
        </w:rPr>
        <w:t xml:space="preserve">rasat jatečných </w:t>
      </w:r>
      <w:r w:rsidR="00E92A36">
        <w:rPr>
          <w:rFonts w:cs="Arial"/>
          <w:szCs w:val="20"/>
        </w:rPr>
        <w:t>a mléka</w:t>
      </w:r>
      <w:r w:rsidR="00A92514">
        <w:rPr>
          <w:rFonts w:cs="Arial"/>
          <w:szCs w:val="20"/>
        </w:rPr>
        <w:t xml:space="preserve"> se</w:t>
      </w:r>
      <w:r w:rsidR="00E92A36">
        <w:rPr>
          <w:rFonts w:cs="Arial"/>
          <w:szCs w:val="20"/>
        </w:rPr>
        <w:t xml:space="preserve"> shodně</w:t>
      </w:r>
      <w:r w:rsidR="00A92514">
        <w:rPr>
          <w:rFonts w:cs="Arial"/>
          <w:szCs w:val="20"/>
        </w:rPr>
        <w:t xml:space="preserve"> zvýšily</w:t>
      </w:r>
      <w:r w:rsidR="00E92A36">
        <w:rPr>
          <w:rFonts w:cs="Arial"/>
          <w:szCs w:val="20"/>
        </w:rPr>
        <w:t xml:space="preserve"> </w:t>
      </w:r>
      <w:r w:rsidR="000231B5" w:rsidRPr="00710C3F">
        <w:rPr>
          <w:rFonts w:cs="Arial"/>
          <w:szCs w:val="20"/>
        </w:rPr>
        <w:t>o</w:t>
      </w:r>
      <w:r w:rsidR="000231B5">
        <w:rPr>
          <w:rFonts w:cs="Arial"/>
          <w:szCs w:val="20"/>
        </w:rPr>
        <w:t> </w:t>
      </w:r>
      <w:r w:rsidR="00E92A36">
        <w:rPr>
          <w:rFonts w:cs="Arial"/>
          <w:szCs w:val="20"/>
        </w:rPr>
        <w:t>1,3</w:t>
      </w:r>
      <w:r w:rsidR="000231B5" w:rsidRPr="00710C3F">
        <w:rPr>
          <w:rFonts w:cs="Arial"/>
          <w:szCs w:val="20"/>
        </w:rPr>
        <w:t> %</w:t>
      </w:r>
      <w:r w:rsidR="00F74BCE">
        <w:rPr>
          <w:rFonts w:cs="Arial"/>
          <w:szCs w:val="20"/>
        </w:rPr>
        <w:t xml:space="preserve">. </w:t>
      </w:r>
      <w:r w:rsidR="00E92A36">
        <w:rPr>
          <w:rFonts w:cs="Arial"/>
          <w:szCs w:val="20"/>
        </w:rPr>
        <w:t xml:space="preserve">Klesly ceny čerstvé zeleniny o </w:t>
      </w:r>
      <w:r w:rsidR="00F74BCE">
        <w:rPr>
          <w:rFonts w:cs="Arial"/>
          <w:szCs w:val="20"/>
        </w:rPr>
        <w:t>4,5</w:t>
      </w:r>
      <w:r w:rsidR="00E92A36">
        <w:rPr>
          <w:rFonts w:cs="Arial"/>
          <w:szCs w:val="20"/>
        </w:rPr>
        <w:t xml:space="preserve"> % a </w:t>
      </w:r>
      <w:r w:rsidR="00F74BCE">
        <w:rPr>
          <w:rFonts w:cs="Arial"/>
          <w:szCs w:val="20"/>
        </w:rPr>
        <w:t>skotu o 0,7</w:t>
      </w:r>
      <w:r w:rsidR="00E92A36">
        <w:rPr>
          <w:rFonts w:cs="Arial"/>
          <w:szCs w:val="20"/>
        </w:rPr>
        <w:t> %.</w:t>
      </w:r>
    </w:p>
    <w:p w:rsidR="007F471C" w:rsidRDefault="007F471C" w:rsidP="00F31887">
      <w:pPr>
        <w:rPr>
          <w:rFonts w:cs="Arial"/>
          <w:szCs w:val="20"/>
        </w:rPr>
      </w:pPr>
    </w:p>
    <w:p w:rsidR="00577C39" w:rsidRDefault="007F471C" w:rsidP="00577C39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zvýšily o 0,3 %. Vzrostly především ceny</w:t>
      </w:r>
      <w:r w:rsidRPr="00684D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oddílu koksu a rafinovaných ropných produktů. Ceny </w:t>
      </w:r>
      <w:r w:rsidRPr="00E7307D">
        <w:rPr>
          <w:rFonts w:cs="Arial"/>
          <w:szCs w:val="20"/>
        </w:rPr>
        <w:t>potravinářských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byly vyšší o 0,4 %, z toho ceny mléčných výrobků o 2,3 % a zpracovaného masa a výrobků z masa o 0,6 %. Snížily se ceny těžby a dobývání a ceny v oddílu elektrických zařízení shodně o 0,2 %.</w:t>
      </w:r>
    </w:p>
    <w:p w:rsidR="00F07B2A" w:rsidRDefault="00F07B2A" w:rsidP="00F31887">
      <w:pPr>
        <w:rPr>
          <w:rFonts w:cs="Arial"/>
          <w:szCs w:val="20"/>
        </w:rPr>
      </w:pPr>
    </w:p>
    <w:p w:rsidR="0090010D" w:rsidRPr="007B2672" w:rsidRDefault="0090010D" w:rsidP="0090010D">
      <w:pPr>
        <w:rPr>
          <w:rFonts w:cs="Arial"/>
          <w:szCs w:val="20"/>
        </w:rPr>
      </w:pPr>
      <w:r w:rsidRPr="007B2672">
        <w:rPr>
          <w:rFonts w:cs="Arial"/>
          <w:szCs w:val="20"/>
        </w:rPr>
        <w:t xml:space="preserve">Ceny </w:t>
      </w:r>
      <w:r w:rsidRPr="007B2672">
        <w:rPr>
          <w:rFonts w:cs="Arial"/>
          <w:b/>
          <w:szCs w:val="20"/>
        </w:rPr>
        <w:t xml:space="preserve">stavebních prací </w:t>
      </w:r>
      <w:r w:rsidR="009F4E18" w:rsidRPr="007B2672">
        <w:rPr>
          <w:rFonts w:cs="Arial"/>
          <w:bCs/>
          <w:szCs w:val="20"/>
        </w:rPr>
        <w:t>dle odhadů</w:t>
      </w:r>
      <w:r w:rsidR="005526B7">
        <w:rPr>
          <w:rFonts w:cs="Arial"/>
          <w:bCs/>
          <w:szCs w:val="20"/>
        </w:rPr>
        <w:t xml:space="preserve"> </w:t>
      </w:r>
      <w:r w:rsidR="002D5161">
        <w:rPr>
          <w:rFonts w:cs="Arial"/>
          <w:bCs/>
          <w:szCs w:val="20"/>
        </w:rPr>
        <w:t>vzrostly o 0,2 %,</w:t>
      </w:r>
      <w:r w:rsidR="009F4E18" w:rsidRPr="007B2672">
        <w:rPr>
          <w:rFonts w:cs="Arial"/>
          <w:bCs/>
          <w:szCs w:val="20"/>
        </w:rPr>
        <w:t xml:space="preserve"> </w:t>
      </w:r>
      <w:r w:rsidR="001C1967" w:rsidRPr="007B2672">
        <w:rPr>
          <w:rFonts w:cs="Arial"/>
          <w:szCs w:val="20"/>
        </w:rPr>
        <w:t xml:space="preserve">ceny materiálů a výrobků spotřebovávaných </w:t>
      </w:r>
      <w:r w:rsidR="0036793D" w:rsidRPr="007B2672">
        <w:rPr>
          <w:rFonts w:cs="Arial"/>
          <w:szCs w:val="20"/>
        </w:rPr>
        <w:t xml:space="preserve">ve stavebnictví </w:t>
      </w:r>
      <w:r w:rsidR="002D5161">
        <w:rPr>
          <w:rFonts w:cs="Arial"/>
          <w:szCs w:val="20"/>
        </w:rPr>
        <w:t>klesly o 0,1 %</w:t>
      </w:r>
      <w:r w:rsidR="001C1967" w:rsidRPr="007B2672">
        <w:rPr>
          <w:rFonts w:cs="Arial"/>
          <w:szCs w:val="20"/>
        </w:rPr>
        <w:t>.</w:t>
      </w:r>
    </w:p>
    <w:p w:rsidR="0090010D" w:rsidRPr="007B2672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1C2DE1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iCs/>
          <w:szCs w:val="20"/>
        </w:rPr>
        <w:t xml:space="preserve">tržních služeb v podnikatelské sféře </w:t>
      </w:r>
      <w:r w:rsidR="00370993">
        <w:rPr>
          <w:rFonts w:cs="Arial"/>
          <w:szCs w:val="20"/>
        </w:rPr>
        <w:t xml:space="preserve">se </w:t>
      </w:r>
      <w:r w:rsidR="00595D36">
        <w:rPr>
          <w:rFonts w:cs="Arial"/>
          <w:szCs w:val="20"/>
        </w:rPr>
        <w:t>zvýšily o 1,1 %</w:t>
      </w:r>
      <w:r w:rsidR="00370993">
        <w:rPr>
          <w:rFonts w:cs="Arial"/>
          <w:szCs w:val="20"/>
        </w:rPr>
        <w:t>.</w:t>
      </w:r>
      <w:r w:rsidR="0094420D">
        <w:rPr>
          <w:rFonts w:cs="Arial"/>
          <w:szCs w:val="20"/>
        </w:rPr>
        <w:t xml:space="preserve"> </w:t>
      </w:r>
      <w:r w:rsidR="007D3582">
        <w:rPr>
          <w:rFonts w:cs="Arial"/>
          <w:szCs w:val="20"/>
        </w:rPr>
        <w:t xml:space="preserve">Vzrostly </w:t>
      </w:r>
      <w:r w:rsidR="0094420D">
        <w:rPr>
          <w:rFonts w:cs="Arial"/>
          <w:szCs w:val="20"/>
        </w:rPr>
        <w:t>c</w:t>
      </w:r>
      <w:r w:rsidR="00184400">
        <w:rPr>
          <w:rFonts w:cs="Arial"/>
          <w:szCs w:val="20"/>
        </w:rPr>
        <w:t>en</w:t>
      </w:r>
      <w:r w:rsidR="00370993">
        <w:rPr>
          <w:rFonts w:cs="Arial"/>
          <w:szCs w:val="20"/>
        </w:rPr>
        <w:t>y</w:t>
      </w:r>
      <w:r w:rsidR="00184400">
        <w:rPr>
          <w:rFonts w:cs="Arial"/>
          <w:szCs w:val="20"/>
        </w:rPr>
        <w:t xml:space="preserve"> </w:t>
      </w:r>
      <w:r w:rsidR="007D3582">
        <w:rPr>
          <w:rFonts w:cs="Arial"/>
          <w:szCs w:val="20"/>
        </w:rPr>
        <w:t>za reklamní služby a průzkum trhu o 15,8 %, ceny za služby v oblasti programování a poradenství klesly o 0,3 %.</w:t>
      </w:r>
      <w:r w:rsidR="00B27E60">
        <w:rPr>
          <w:rFonts w:cs="Arial"/>
          <w:szCs w:val="20"/>
        </w:rPr>
        <w:t xml:space="preserve"> </w:t>
      </w:r>
      <w:r w:rsidRPr="00710C3F">
        <w:rPr>
          <w:rFonts w:cs="Arial"/>
          <w:szCs w:val="20"/>
        </w:rPr>
        <w:t>Ceny</w:t>
      </w:r>
      <w:r w:rsidRPr="00710C3F">
        <w:rPr>
          <w:rFonts w:cs="Arial"/>
          <w:bCs/>
          <w:iCs/>
          <w:szCs w:val="20"/>
        </w:rPr>
        <w:t xml:space="preserve"> tržních služeb nezahrnující reklamní služby</w:t>
      </w:r>
      <w:r w:rsidR="00370993">
        <w:rPr>
          <w:rFonts w:cs="Arial"/>
          <w:szCs w:val="20"/>
        </w:rPr>
        <w:t xml:space="preserve"> </w:t>
      </w:r>
      <w:r w:rsidR="006A6409">
        <w:rPr>
          <w:rFonts w:cs="Arial"/>
          <w:szCs w:val="20"/>
        </w:rPr>
        <w:t>se nezměnily</w:t>
      </w:r>
      <w:r w:rsidR="0051704A">
        <w:rPr>
          <w:rFonts w:cs="Arial"/>
          <w:szCs w:val="20"/>
        </w:rPr>
        <w:t>.</w:t>
      </w:r>
    </w:p>
    <w:p w:rsidR="0090010D" w:rsidRPr="00710C3F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710C3F" w:rsidRDefault="0090010D" w:rsidP="0090010D">
      <w:pPr>
        <w:pStyle w:val="Nadpis1"/>
      </w:pPr>
      <w:r w:rsidRPr="00710C3F">
        <w:rPr>
          <w:rFonts w:eastAsia="Calibri"/>
        </w:rPr>
        <w:t>Meziroční srovnání</w:t>
      </w:r>
      <w:r w:rsidRPr="00710C3F">
        <w:t>:</w:t>
      </w:r>
    </w:p>
    <w:p w:rsidR="0090010D" w:rsidRDefault="0090010D" w:rsidP="0090010D">
      <w:pPr>
        <w:rPr>
          <w:rFonts w:cs="Arial"/>
          <w:szCs w:val="20"/>
        </w:rPr>
      </w:pPr>
      <w:r w:rsidRPr="00710C3F">
        <w:rPr>
          <w:rFonts w:cs="Arial"/>
          <w:szCs w:val="20"/>
        </w:rPr>
        <w:t xml:space="preserve">Ceny </w:t>
      </w:r>
      <w:r w:rsidRPr="00710C3F">
        <w:rPr>
          <w:rFonts w:cs="Arial"/>
          <w:b/>
          <w:szCs w:val="20"/>
        </w:rPr>
        <w:t xml:space="preserve">zemědělských výrobců </w:t>
      </w:r>
      <w:r w:rsidRPr="00710C3F">
        <w:rPr>
          <w:rFonts w:cs="Arial"/>
          <w:bCs/>
          <w:szCs w:val="20"/>
        </w:rPr>
        <w:t xml:space="preserve">byly </w:t>
      </w:r>
      <w:r w:rsidR="00AC4CA5">
        <w:rPr>
          <w:rFonts w:cs="Arial"/>
          <w:bCs/>
          <w:szCs w:val="20"/>
        </w:rPr>
        <w:t>nižší</w:t>
      </w:r>
      <w:r w:rsidRPr="00710C3F">
        <w:rPr>
          <w:rFonts w:cs="Arial"/>
          <w:bCs/>
          <w:szCs w:val="20"/>
        </w:rPr>
        <w:t xml:space="preserve"> o </w:t>
      </w:r>
      <w:r w:rsidR="000C6B20">
        <w:rPr>
          <w:rFonts w:cs="Arial"/>
          <w:bCs/>
          <w:szCs w:val="20"/>
        </w:rPr>
        <w:t>3,4</w:t>
      </w:r>
      <w:r w:rsidRPr="00710C3F">
        <w:rPr>
          <w:rFonts w:cs="Arial"/>
          <w:bCs/>
          <w:szCs w:val="20"/>
        </w:rPr>
        <w:t> % (</w:t>
      </w:r>
      <w:r w:rsidRPr="00710C3F">
        <w:rPr>
          <w:rFonts w:cs="Arial"/>
          <w:szCs w:val="20"/>
        </w:rPr>
        <w:t>v </w:t>
      </w:r>
      <w:r w:rsidR="003B6253">
        <w:rPr>
          <w:rFonts w:cs="Arial"/>
          <w:szCs w:val="20"/>
        </w:rPr>
        <w:t>srpnu</w:t>
      </w:r>
      <w:r w:rsidR="00AC4CA5">
        <w:rPr>
          <w:rFonts w:cs="Arial"/>
          <w:szCs w:val="20"/>
        </w:rPr>
        <w:t xml:space="preserve"> o </w:t>
      </w:r>
      <w:r w:rsidR="008C62BF">
        <w:rPr>
          <w:rFonts w:cs="Arial"/>
          <w:bCs/>
          <w:szCs w:val="20"/>
        </w:rPr>
        <w:t>6,</w:t>
      </w:r>
      <w:r w:rsidR="000C6B20">
        <w:rPr>
          <w:rFonts w:cs="Arial"/>
          <w:bCs/>
          <w:szCs w:val="20"/>
        </w:rPr>
        <w:t>9</w:t>
      </w:r>
      <w:r w:rsidR="00E65A87">
        <w:rPr>
          <w:rFonts w:cs="Arial"/>
          <w:bCs/>
          <w:szCs w:val="20"/>
        </w:rPr>
        <w:t> </w:t>
      </w:r>
      <w:r w:rsidR="00AC4CA5">
        <w:rPr>
          <w:rFonts w:cs="Arial"/>
          <w:szCs w:val="20"/>
        </w:rPr>
        <w:t>%</w:t>
      </w:r>
      <w:r w:rsidRPr="00710C3F">
        <w:rPr>
          <w:rFonts w:cs="Arial"/>
          <w:bCs/>
          <w:szCs w:val="20"/>
        </w:rPr>
        <w:t xml:space="preserve">). </w:t>
      </w:r>
      <w:r w:rsidR="00FA114F">
        <w:rPr>
          <w:rFonts w:cs="Arial"/>
          <w:szCs w:val="20"/>
        </w:rPr>
        <w:t>C</w:t>
      </w:r>
      <w:r w:rsidR="00FA114F" w:rsidRPr="00710C3F">
        <w:rPr>
          <w:rFonts w:cs="Arial"/>
          <w:szCs w:val="20"/>
        </w:rPr>
        <w:t>eny</w:t>
      </w:r>
      <w:r w:rsidR="00FA114F" w:rsidRPr="00710C3F">
        <w:rPr>
          <w:rFonts w:cs="Arial"/>
          <w:bCs/>
          <w:szCs w:val="20"/>
        </w:rPr>
        <w:t xml:space="preserve"> </w:t>
      </w:r>
      <w:r w:rsidR="00FA114F">
        <w:rPr>
          <w:rFonts w:cs="Arial"/>
          <w:bCs/>
          <w:szCs w:val="20"/>
        </w:rPr>
        <w:t>v</w:t>
      </w:r>
      <w:r w:rsidR="00A1175F" w:rsidRPr="00710C3F">
        <w:rPr>
          <w:rFonts w:cs="Arial"/>
          <w:bCs/>
          <w:szCs w:val="20"/>
        </w:rPr>
        <w:t> </w:t>
      </w:r>
      <w:r w:rsidR="00A1175F" w:rsidRPr="00710C3F">
        <w:rPr>
          <w:rFonts w:cs="Arial"/>
          <w:szCs w:val="20"/>
        </w:rPr>
        <w:t xml:space="preserve">rostlinné výrobě se </w:t>
      </w:r>
      <w:r w:rsidR="00421FBB">
        <w:rPr>
          <w:rFonts w:cs="Arial"/>
          <w:szCs w:val="20"/>
        </w:rPr>
        <w:t>snížily</w:t>
      </w:r>
      <w:r w:rsidR="00A1175F" w:rsidRPr="00710C3F">
        <w:rPr>
          <w:rFonts w:cs="Arial"/>
          <w:szCs w:val="20"/>
        </w:rPr>
        <w:t xml:space="preserve"> o</w:t>
      </w:r>
      <w:r w:rsidR="00501B2B">
        <w:rPr>
          <w:rFonts w:cs="Arial"/>
          <w:szCs w:val="20"/>
        </w:rPr>
        <w:t> </w:t>
      </w:r>
      <w:r w:rsidR="000C6B20">
        <w:rPr>
          <w:rFonts w:cs="Arial"/>
          <w:szCs w:val="20"/>
        </w:rPr>
        <w:t>3,4</w:t>
      </w:r>
      <w:r w:rsidR="00A1175F" w:rsidRPr="00710C3F">
        <w:rPr>
          <w:rFonts w:cs="Arial"/>
          <w:szCs w:val="20"/>
        </w:rPr>
        <w:t> %</w:t>
      </w:r>
      <w:r w:rsidR="00421FBB">
        <w:rPr>
          <w:rFonts w:cs="Arial"/>
          <w:szCs w:val="20"/>
        </w:rPr>
        <w:t>.</w:t>
      </w:r>
      <w:r w:rsidR="007F0E7F" w:rsidRPr="00710C3F">
        <w:rPr>
          <w:rFonts w:cs="Arial"/>
          <w:szCs w:val="20"/>
        </w:rPr>
        <w:t xml:space="preserve"> </w:t>
      </w:r>
      <w:r w:rsidR="00A12AB3">
        <w:rPr>
          <w:rFonts w:cs="Arial"/>
          <w:szCs w:val="20"/>
        </w:rPr>
        <w:t>Klesly</w:t>
      </w:r>
      <w:r w:rsidR="00421FBB">
        <w:rPr>
          <w:rFonts w:cs="Arial"/>
          <w:szCs w:val="20"/>
        </w:rPr>
        <w:t xml:space="preserve"> ceny </w:t>
      </w:r>
      <w:r w:rsidR="005F6666">
        <w:rPr>
          <w:rFonts w:cs="Arial"/>
          <w:szCs w:val="20"/>
        </w:rPr>
        <w:t>čerstvé zeleniny o 19,8</w:t>
      </w:r>
      <w:r w:rsidR="005F6666" w:rsidRPr="00710C3F">
        <w:rPr>
          <w:rFonts w:cs="Arial"/>
          <w:szCs w:val="20"/>
        </w:rPr>
        <w:t> %</w:t>
      </w:r>
      <w:r w:rsidR="005F6666">
        <w:rPr>
          <w:rFonts w:cs="Arial"/>
          <w:szCs w:val="20"/>
        </w:rPr>
        <w:t xml:space="preserve">, </w:t>
      </w:r>
      <w:r w:rsidR="00421FBB">
        <w:rPr>
          <w:rFonts w:cs="Arial"/>
          <w:szCs w:val="20"/>
        </w:rPr>
        <w:t>obilovin o</w:t>
      </w:r>
      <w:r w:rsidR="00501B2B">
        <w:rPr>
          <w:rFonts w:cs="Arial"/>
          <w:szCs w:val="20"/>
        </w:rPr>
        <w:t> </w:t>
      </w:r>
      <w:r w:rsidR="00F329AA">
        <w:rPr>
          <w:rFonts w:cs="Arial"/>
          <w:szCs w:val="20"/>
        </w:rPr>
        <w:t>1</w:t>
      </w:r>
      <w:r w:rsidR="008362C3">
        <w:rPr>
          <w:rFonts w:cs="Arial"/>
          <w:szCs w:val="20"/>
        </w:rPr>
        <w:t>2</w:t>
      </w:r>
      <w:r w:rsidR="00F329AA">
        <w:rPr>
          <w:rFonts w:cs="Arial"/>
          <w:szCs w:val="20"/>
        </w:rPr>
        <w:t>,</w:t>
      </w:r>
      <w:r w:rsidR="000C6B20">
        <w:rPr>
          <w:rFonts w:cs="Arial"/>
          <w:szCs w:val="20"/>
        </w:rPr>
        <w:t>3</w:t>
      </w:r>
      <w:r w:rsidR="00421FBB">
        <w:rPr>
          <w:rFonts w:cs="Arial"/>
          <w:szCs w:val="20"/>
        </w:rPr>
        <w:t> %</w:t>
      </w:r>
      <w:r w:rsidR="000F713D">
        <w:rPr>
          <w:rFonts w:cs="Arial"/>
          <w:szCs w:val="20"/>
        </w:rPr>
        <w:t>,</w:t>
      </w:r>
      <w:r w:rsidR="00501B2B">
        <w:rPr>
          <w:rFonts w:cs="Arial"/>
          <w:szCs w:val="20"/>
        </w:rPr>
        <w:t> </w:t>
      </w:r>
      <w:r w:rsidR="00421FBB">
        <w:rPr>
          <w:rFonts w:cs="Arial"/>
          <w:szCs w:val="20"/>
        </w:rPr>
        <w:t>olejnin o</w:t>
      </w:r>
      <w:r w:rsidR="00501B2B">
        <w:rPr>
          <w:rFonts w:cs="Arial"/>
          <w:szCs w:val="20"/>
        </w:rPr>
        <w:t> </w:t>
      </w:r>
      <w:r w:rsidR="008362C3">
        <w:rPr>
          <w:rFonts w:cs="Arial"/>
          <w:szCs w:val="20"/>
        </w:rPr>
        <w:t>3,</w:t>
      </w:r>
      <w:r w:rsidR="000C6B20">
        <w:rPr>
          <w:rFonts w:cs="Arial"/>
          <w:szCs w:val="20"/>
        </w:rPr>
        <w:t>3</w:t>
      </w:r>
      <w:r w:rsidR="00421FBB">
        <w:rPr>
          <w:rFonts w:cs="Arial"/>
          <w:szCs w:val="20"/>
        </w:rPr>
        <w:t> %</w:t>
      </w:r>
      <w:r w:rsidR="000F713D">
        <w:rPr>
          <w:rFonts w:cs="Arial"/>
          <w:szCs w:val="20"/>
        </w:rPr>
        <w:t xml:space="preserve"> a </w:t>
      </w:r>
      <w:r w:rsidR="00454B0A" w:rsidRPr="00710C3F">
        <w:rPr>
          <w:rFonts w:cs="Arial"/>
          <w:szCs w:val="20"/>
        </w:rPr>
        <w:t xml:space="preserve">brambor </w:t>
      </w:r>
      <w:r w:rsidR="005F6666">
        <w:rPr>
          <w:rFonts w:cs="Arial"/>
          <w:szCs w:val="20"/>
        </w:rPr>
        <w:t>o 8,5</w:t>
      </w:r>
      <w:r w:rsidR="005F6666" w:rsidRPr="00710C3F">
        <w:rPr>
          <w:rFonts w:cs="Arial"/>
          <w:szCs w:val="20"/>
        </w:rPr>
        <w:t> %</w:t>
      </w:r>
      <w:r w:rsidR="008362C3">
        <w:rPr>
          <w:rFonts w:cs="Arial"/>
          <w:szCs w:val="20"/>
        </w:rPr>
        <w:t xml:space="preserve">. </w:t>
      </w:r>
      <w:r w:rsidR="00B629E4" w:rsidRPr="00710C3F">
        <w:rPr>
          <w:rFonts w:cs="Arial"/>
          <w:szCs w:val="20"/>
        </w:rPr>
        <w:t xml:space="preserve">V živočišné výrobě </w:t>
      </w:r>
      <w:r w:rsidR="000F713D">
        <w:rPr>
          <w:rFonts w:cs="Arial"/>
          <w:szCs w:val="20"/>
        </w:rPr>
        <w:t>byly nižší</w:t>
      </w:r>
      <w:r w:rsidR="002159F3" w:rsidRPr="00710C3F">
        <w:rPr>
          <w:rFonts w:cs="Arial"/>
          <w:szCs w:val="20"/>
        </w:rPr>
        <w:t xml:space="preserve"> </w:t>
      </w:r>
      <w:r w:rsidR="00B629E4" w:rsidRPr="00710C3F">
        <w:rPr>
          <w:rFonts w:cs="Arial"/>
          <w:szCs w:val="20"/>
        </w:rPr>
        <w:t>ceny o </w:t>
      </w:r>
      <w:r w:rsidR="00D16C4B">
        <w:rPr>
          <w:rFonts w:cs="Arial"/>
          <w:szCs w:val="20"/>
        </w:rPr>
        <w:t>3,5</w:t>
      </w:r>
      <w:r w:rsidR="009104F8">
        <w:rPr>
          <w:rFonts w:cs="Arial"/>
          <w:szCs w:val="20"/>
        </w:rPr>
        <w:t> </w:t>
      </w:r>
      <w:r w:rsidR="00B629E4" w:rsidRPr="00710C3F">
        <w:rPr>
          <w:rFonts w:cs="Arial"/>
          <w:szCs w:val="20"/>
        </w:rPr>
        <w:t xml:space="preserve">%. </w:t>
      </w:r>
      <w:r w:rsidR="000F713D">
        <w:rPr>
          <w:rFonts w:cs="Arial"/>
          <w:szCs w:val="20"/>
        </w:rPr>
        <w:t>Klesly</w:t>
      </w:r>
      <w:r w:rsidR="0032710D" w:rsidRPr="00710C3F">
        <w:rPr>
          <w:rFonts w:cs="Arial"/>
          <w:szCs w:val="20"/>
        </w:rPr>
        <w:t xml:space="preserve"> </w:t>
      </w:r>
      <w:r w:rsidR="0032710D">
        <w:rPr>
          <w:rFonts w:cs="Arial"/>
          <w:szCs w:val="20"/>
        </w:rPr>
        <w:t>c</w:t>
      </w:r>
      <w:r w:rsidR="00B629E4" w:rsidRPr="00710C3F">
        <w:rPr>
          <w:rFonts w:cs="Arial"/>
          <w:szCs w:val="20"/>
        </w:rPr>
        <w:t>eny mléka o </w:t>
      </w:r>
      <w:r w:rsidR="005D01CE">
        <w:rPr>
          <w:rFonts w:cs="Arial"/>
          <w:szCs w:val="20"/>
        </w:rPr>
        <w:t>1</w:t>
      </w:r>
      <w:r w:rsidR="00D16C4B">
        <w:rPr>
          <w:rFonts w:cs="Arial"/>
          <w:szCs w:val="20"/>
        </w:rPr>
        <w:t>3</w:t>
      </w:r>
      <w:r w:rsidR="005D01CE">
        <w:rPr>
          <w:rFonts w:cs="Arial"/>
          <w:szCs w:val="20"/>
        </w:rPr>
        <w:t>,2</w:t>
      </w:r>
      <w:r w:rsidR="00B629E4" w:rsidRPr="00710C3F">
        <w:rPr>
          <w:rFonts w:cs="Arial"/>
          <w:szCs w:val="20"/>
        </w:rPr>
        <w:t xml:space="preserve"> %, </w:t>
      </w:r>
      <w:r w:rsidR="00265FF0" w:rsidRPr="00710C3F">
        <w:rPr>
          <w:rFonts w:cs="Arial"/>
          <w:szCs w:val="20"/>
        </w:rPr>
        <w:t>vajec o </w:t>
      </w:r>
      <w:r w:rsidR="00D16C4B">
        <w:rPr>
          <w:rFonts w:cs="Arial"/>
          <w:szCs w:val="20"/>
        </w:rPr>
        <w:t>6,2</w:t>
      </w:r>
      <w:r w:rsidR="00265FF0" w:rsidRPr="00710C3F">
        <w:rPr>
          <w:rFonts w:cs="Arial"/>
          <w:szCs w:val="20"/>
        </w:rPr>
        <w:t> %</w:t>
      </w:r>
      <w:r w:rsidR="00D16C4B">
        <w:rPr>
          <w:rFonts w:cs="Arial"/>
          <w:szCs w:val="20"/>
        </w:rPr>
        <w:t xml:space="preserve"> </w:t>
      </w:r>
      <w:r w:rsidR="00265FF0">
        <w:rPr>
          <w:rFonts w:cs="Arial"/>
          <w:szCs w:val="20"/>
        </w:rPr>
        <w:t>a</w:t>
      </w:r>
      <w:r w:rsidR="005D01CE">
        <w:rPr>
          <w:rFonts w:cs="Arial"/>
          <w:szCs w:val="20"/>
        </w:rPr>
        <w:t> </w:t>
      </w:r>
      <w:r w:rsidR="00B629E4" w:rsidRPr="00710C3F">
        <w:rPr>
          <w:rFonts w:cs="Arial"/>
          <w:szCs w:val="20"/>
        </w:rPr>
        <w:t>skotu</w:t>
      </w:r>
      <w:r w:rsidR="006D4EB9">
        <w:rPr>
          <w:rFonts w:cs="Arial"/>
          <w:szCs w:val="20"/>
        </w:rPr>
        <w:t xml:space="preserve"> </w:t>
      </w:r>
      <w:r w:rsidR="00B629E4" w:rsidRPr="00710C3F">
        <w:rPr>
          <w:rFonts w:cs="Arial"/>
          <w:szCs w:val="20"/>
        </w:rPr>
        <w:t>o </w:t>
      </w:r>
      <w:r w:rsidR="00D16C4B">
        <w:rPr>
          <w:rFonts w:cs="Arial"/>
          <w:szCs w:val="20"/>
        </w:rPr>
        <w:t>1,6</w:t>
      </w:r>
      <w:r w:rsidR="00EB1806" w:rsidRPr="00710C3F">
        <w:rPr>
          <w:rFonts w:cs="Arial"/>
          <w:szCs w:val="20"/>
        </w:rPr>
        <w:t> %</w:t>
      </w:r>
      <w:r w:rsidR="00045666">
        <w:rPr>
          <w:rFonts w:cs="Arial"/>
          <w:szCs w:val="20"/>
        </w:rPr>
        <w:t xml:space="preserve">. </w:t>
      </w:r>
      <w:r w:rsidR="000F713D">
        <w:rPr>
          <w:rFonts w:cs="Arial"/>
          <w:szCs w:val="20"/>
        </w:rPr>
        <w:t>Vyšší byly</w:t>
      </w:r>
      <w:r w:rsidR="00045666">
        <w:rPr>
          <w:rFonts w:cs="Arial"/>
          <w:szCs w:val="20"/>
        </w:rPr>
        <w:t xml:space="preserve"> ceny </w:t>
      </w:r>
      <w:r w:rsidR="00045666" w:rsidRPr="00710C3F">
        <w:rPr>
          <w:rFonts w:cs="Arial"/>
          <w:szCs w:val="20"/>
        </w:rPr>
        <w:t>jatečných prasat</w:t>
      </w:r>
      <w:r w:rsidR="005D01CE">
        <w:rPr>
          <w:rFonts w:cs="Arial"/>
          <w:szCs w:val="20"/>
        </w:rPr>
        <w:t>, a to</w:t>
      </w:r>
      <w:r w:rsidR="00045666" w:rsidRPr="00710C3F">
        <w:rPr>
          <w:rFonts w:cs="Arial"/>
          <w:szCs w:val="20"/>
        </w:rPr>
        <w:t xml:space="preserve"> </w:t>
      </w:r>
      <w:r w:rsidR="00045666" w:rsidRPr="00710C3F">
        <w:t>o </w:t>
      </w:r>
      <w:r w:rsidR="009F0ED2">
        <w:t>9,9</w:t>
      </w:r>
      <w:r w:rsidR="00045666" w:rsidRPr="00710C3F">
        <w:rPr>
          <w:rFonts w:cs="Arial"/>
          <w:szCs w:val="20"/>
        </w:rPr>
        <w:t> %</w:t>
      </w:r>
      <w:r w:rsidR="00537F97">
        <w:rPr>
          <w:rFonts w:cs="Arial"/>
          <w:szCs w:val="20"/>
        </w:rPr>
        <w:t>.</w:t>
      </w:r>
    </w:p>
    <w:p w:rsidR="00577C39" w:rsidRDefault="00577C39" w:rsidP="00577C39"/>
    <w:p w:rsidR="00335CCB" w:rsidRDefault="00335CCB" w:rsidP="00335CCB">
      <w:r w:rsidRPr="00E7307D">
        <w:t xml:space="preserve">Ceny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byly nižší</w:t>
      </w:r>
      <w:r w:rsidRPr="00E7307D">
        <w:t xml:space="preserve"> o </w:t>
      </w:r>
      <w:r>
        <w:t>2</w:t>
      </w:r>
      <w:r w:rsidRPr="00E7307D">
        <w:t>,</w:t>
      </w:r>
      <w:r>
        <w:t>4</w:t>
      </w:r>
      <w:r w:rsidRPr="00E7307D">
        <w:t xml:space="preserve"> % (v </w:t>
      </w:r>
      <w:r>
        <w:t>srpnu</w:t>
      </w:r>
      <w:r w:rsidRPr="00E7307D">
        <w:t xml:space="preserve"> o </w:t>
      </w:r>
      <w:r>
        <w:t>3</w:t>
      </w:r>
      <w:r w:rsidRPr="00E7307D">
        <w:t>,</w:t>
      </w:r>
      <w:r>
        <w:t>4</w:t>
      </w:r>
      <w:r w:rsidRPr="00E7307D">
        <w:t> %)</w:t>
      </w:r>
      <w:r>
        <w:t xml:space="preserve">. Nejvíce klesly ceny </w:t>
      </w:r>
      <w:r w:rsidRPr="000A7E91">
        <w:t>v oddílu</w:t>
      </w:r>
      <w:r>
        <w:t xml:space="preserve"> koksu a rafinovaných ropných produktů. Významně se snížily </w:t>
      </w:r>
      <w:r>
        <w:rPr>
          <w:rFonts w:cs="Arial"/>
          <w:szCs w:val="20"/>
        </w:rPr>
        <w:t xml:space="preserve">ceny </w:t>
      </w:r>
      <w:r w:rsidRPr="00D517A1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D517A1">
        <w:rPr>
          <w:rFonts w:cs="Arial"/>
          <w:szCs w:val="20"/>
        </w:rPr>
        <w:t xml:space="preserve">oddílu elektřiny, plynu, páry a klimatizovaného </w:t>
      </w:r>
      <w:r>
        <w:rPr>
          <w:rFonts w:cs="Arial"/>
          <w:szCs w:val="20"/>
        </w:rPr>
        <w:t xml:space="preserve">vzduchu, a to </w:t>
      </w:r>
      <w:r w:rsidRPr="00D517A1">
        <w:rPr>
          <w:rFonts w:cs="Arial"/>
          <w:szCs w:val="20"/>
        </w:rPr>
        <w:t>o 4,</w:t>
      </w:r>
      <w:r>
        <w:rPr>
          <w:rFonts w:cs="Arial"/>
          <w:szCs w:val="20"/>
        </w:rPr>
        <w:t>1</w:t>
      </w:r>
      <w:r w:rsidRPr="00D517A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</w:t>
      </w:r>
      <w:r>
        <w:t>Klesly c</w:t>
      </w:r>
      <w:r>
        <w:rPr>
          <w:rFonts w:cs="Arial"/>
          <w:szCs w:val="20"/>
        </w:rPr>
        <w:t xml:space="preserve">eny obecných kovů a kovodělných výrobků o 2,5 % a </w:t>
      </w:r>
      <w:r>
        <w:t>potravinářských</w:t>
      </w:r>
      <w:r w:rsidRPr="00077B2A">
        <w:t xml:space="preserve"> výrobků, nápojů a</w:t>
      </w:r>
      <w:r>
        <w:t> </w:t>
      </w:r>
      <w:r w:rsidRPr="00077B2A">
        <w:t xml:space="preserve">tabáku </w:t>
      </w:r>
      <w:r>
        <w:t xml:space="preserve">o 2,0 %, z toho ceny mléčných výrobků o 5,8 %, mlýnských a škrobárenských výrobků o 4,3 % a pekařských a cukrářských výrobků o 2,5 %. Ceny vody, její úpravy a rozvodu vzrostly o 1,6 % a ceny v oddílu nábytku a ostatních výrobků zpracovatelského průmyslu o 0,7 %, </w:t>
      </w:r>
      <w:r w:rsidRPr="007C6E94">
        <w:t xml:space="preserve">z toho </w:t>
      </w:r>
      <w:r>
        <w:t>ceny oprav</w:t>
      </w:r>
      <w:bookmarkStart w:id="0" w:name="_GoBack"/>
      <w:bookmarkEnd w:id="0"/>
      <w:r>
        <w:t xml:space="preserve"> a údržby kovodělných výrobků, strojů a zřízení</w:t>
      </w:r>
      <w:r w:rsidRPr="007C6E94">
        <w:rPr>
          <w:rFonts w:ascii="Arial CE" w:eastAsia="Times New Roman" w:hAnsi="Arial CE"/>
          <w:szCs w:val="20"/>
          <w:lang w:eastAsia="cs-CZ"/>
        </w:rPr>
        <w:t xml:space="preserve"> o </w:t>
      </w:r>
      <w:r>
        <w:rPr>
          <w:rFonts w:ascii="Arial CE" w:eastAsia="Times New Roman" w:hAnsi="Arial CE"/>
          <w:szCs w:val="20"/>
          <w:lang w:eastAsia="cs-CZ"/>
        </w:rPr>
        <w:t>0</w:t>
      </w:r>
      <w:r w:rsidRPr="007C6E94">
        <w:rPr>
          <w:rFonts w:ascii="Arial CE" w:eastAsia="Times New Roman" w:hAnsi="Arial CE"/>
          <w:szCs w:val="20"/>
          <w:lang w:eastAsia="cs-CZ"/>
        </w:rPr>
        <w:t>,</w:t>
      </w:r>
      <w:r>
        <w:rPr>
          <w:rFonts w:ascii="Arial CE" w:eastAsia="Times New Roman" w:hAnsi="Arial CE"/>
          <w:szCs w:val="20"/>
          <w:lang w:eastAsia="cs-CZ"/>
        </w:rPr>
        <w:t>7</w:t>
      </w:r>
      <w:r w:rsidRPr="007C6E94">
        <w:rPr>
          <w:rFonts w:ascii="Arial CE" w:eastAsia="Times New Roman" w:hAnsi="Arial CE"/>
          <w:szCs w:val="20"/>
          <w:lang w:eastAsia="cs-CZ"/>
        </w:rPr>
        <w:t xml:space="preserve"> %.</w:t>
      </w:r>
      <w:r>
        <w:t xml:space="preserve"> </w:t>
      </w:r>
    </w:p>
    <w:p w:rsidR="00C800E2" w:rsidRDefault="00335CCB" w:rsidP="00335CCB">
      <w:pPr>
        <w:rPr>
          <w:rFonts w:cs="Arial"/>
          <w:szCs w:val="20"/>
        </w:rPr>
      </w:pP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 xml:space="preserve">nejvíce </w:t>
      </w:r>
      <w:r w:rsidRPr="006835FC">
        <w:rPr>
          <w:rFonts w:cs="Arial"/>
          <w:szCs w:val="20"/>
        </w:rPr>
        <w:t>snížily ceny energií o </w:t>
      </w:r>
      <w:r>
        <w:rPr>
          <w:rFonts w:cs="Arial"/>
          <w:szCs w:val="20"/>
        </w:rPr>
        <w:t>5</w:t>
      </w:r>
      <w:r w:rsidRPr="006835FC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6835FC">
        <w:rPr>
          <w:rFonts w:cs="Arial"/>
          <w:szCs w:val="20"/>
        </w:rPr>
        <w:t> %.</w:t>
      </w:r>
    </w:p>
    <w:p w:rsidR="00335CCB" w:rsidRDefault="00335CCB" w:rsidP="00335CCB"/>
    <w:p w:rsidR="0090010D" w:rsidRPr="007B2672" w:rsidRDefault="0090010D" w:rsidP="0090010D">
      <w:pPr>
        <w:rPr>
          <w:rFonts w:cs="Arial"/>
          <w:szCs w:val="20"/>
        </w:rPr>
      </w:pPr>
      <w:r w:rsidRPr="007B2672">
        <w:rPr>
          <w:rFonts w:cs="Arial"/>
          <w:szCs w:val="20"/>
        </w:rPr>
        <w:lastRenderedPageBreak/>
        <w:t xml:space="preserve">Ceny </w:t>
      </w:r>
      <w:r w:rsidRPr="007B2672">
        <w:rPr>
          <w:rFonts w:cs="Arial"/>
          <w:b/>
          <w:szCs w:val="20"/>
        </w:rPr>
        <w:t>stavebních prací</w:t>
      </w:r>
      <w:r w:rsidRPr="007B2672">
        <w:rPr>
          <w:rFonts w:cs="Arial"/>
          <w:szCs w:val="20"/>
        </w:rPr>
        <w:t xml:space="preserve"> se</w:t>
      </w:r>
      <w:r w:rsidRPr="007B2672">
        <w:rPr>
          <w:rFonts w:cs="Arial"/>
          <w:bCs/>
          <w:szCs w:val="20"/>
        </w:rPr>
        <w:t xml:space="preserve"> dle odhadů</w:t>
      </w:r>
      <w:r w:rsidRPr="007B2672">
        <w:rPr>
          <w:rFonts w:cs="Arial"/>
          <w:szCs w:val="20"/>
        </w:rPr>
        <w:t xml:space="preserve"> zvýšily o </w:t>
      </w:r>
      <w:r w:rsidR="005E2C86">
        <w:rPr>
          <w:rFonts w:cs="Arial"/>
          <w:szCs w:val="20"/>
        </w:rPr>
        <w:t>1,0</w:t>
      </w:r>
      <w:r w:rsidRPr="007B2672">
        <w:rPr>
          <w:rFonts w:cs="Arial"/>
          <w:szCs w:val="20"/>
        </w:rPr>
        <w:t xml:space="preserve"> % </w:t>
      </w:r>
      <w:r w:rsidRPr="007B2672">
        <w:rPr>
          <w:rFonts w:cs="Arial"/>
          <w:bCs/>
          <w:szCs w:val="20"/>
        </w:rPr>
        <w:t>(</w:t>
      </w:r>
      <w:r w:rsidR="000B2E9B" w:rsidRPr="007B2672">
        <w:rPr>
          <w:rFonts w:cs="Arial"/>
          <w:szCs w:val="20"/>
        </w:rPr>
        <w:t>v </w:t>
      </w:r>
      <w:r w:rsidR="003B6253">
        <w:rPr>
          <w:rFonts w:cs="Arial"/>
          <w:szCs w:val="20"/>
        </w:rPr>
        <w:t>srpnu</w:t>
      </w:r>
      <w:r w:rsidR="000B2E9B" w:rsidRPr="007B2672">
        <w:rPr>
          <w:rFonts w:cs="Arial"/>
          <w:szCs w:val="20"/>
        </w:rPr>
        <w:t xml:space="preserve"> o </w:t>
      </w:r>
      <w:r w:rsidR="005E2C86">
        <w:rPr>
          <w:rFonts w:cs="Arial"/>
          <w:szCs w:val="20"/>
        </w:rPr>
        <w:t>0,9</w:t>
      </w:r>
      <w:r w:rsidR="000B2E9B" w:rsidRPr="007B2672">
        <w:rPr>
          <w:rFonts w:cs="Arial"/>
          <w:bCs/>
          <w:szCs w:val="20"/>
        </w:rPr>
        <w:t> %</w:t>
      </w:r>
      <w:r w:rsidRPr="007B2672">
        <w:rPr>
          <w:rFonts w:cs="Arial"/>
          <w:bCs/>
          <w:szCs w:val="20"/>
        </w:rPr>
        <w:t xml:space="preserve">). </w:t>
      </w:r>
      <w:r w:rsidRPr="007B2672">
        <w:rPr>
          <w:rFonts w:cs="Arial"/>
          <w:szCs w:val="20"/>
        </w:rPr>
        <w:t xml:space="preserve">Ceny materiálů a výrobků spotřebovávaných ve stavebnictví </w:t>
      </w:r>
      <w:r w:rsidR="00221FF3" w:rsidRPr="007B2672">
        <w:rPr>
          <w:rFonts w:cs="Arial"/>
          <w:szCs w:val="20"/>
        </w:rPr>
        <w:t xml:space="preserve">byly </w:t>
      </w:r>
      <w:r w:rsidR="000948F5" w:rsidRPr="007B2672">
        <w:rPr>
          <w:rFonts w:cs="Arial"/>
          <w:szCs w:val="20"/>
        </w:rPr>
        <w:t>nižší</w:t>
      </w:r>
      <w:r w:rsidRPr="007B2672">
        <w:rPr>
          <w:rFonts w:cs="Arial"/>
          <w:szCs w:val="20"/>
        </w:rPr>
        <w:t xml:space="preserve"> o</w:t>
      </w:r>
      <w:r w:rsidR="00AF5522" w:rsidRPr="007B2672">
        <w:rPr>
          <w:rFonts w:cs="Arial"/>
          <w:szCs w:val="20"/>
        </w:rPr>
        <w:t> </w:t>
      </w:r>
      <w:r w:rsidR="00E81438">
        <w:rPr>
          <w:rFonts w:cs="Arial"/>
          <w:szCs w:val="20"/>
        </w:rPr>
        <w:t>0,</w:t>
      </w:r>
      <w:r w:rsidR="005E2C86">
        <w:rPr>
          <w:rFonts w:cs="Arial"/>
          <w:szCs w:val="20"/>
        </w:rPr>
        <w:t>7</w:t>
      </w:r>
      <w:r w:rsidR="00911564" w:rsidRPr="007B2672">
        <w:rPr>
          <w:rFonts w:cs="Arial"/>
          <w:szCs w:val="20"/>
        </w:rPr>
        <w:t> </w:t>
      </w:r>
      <w:r w:rsidRPr="007B2672">
        <w:rPr>
          <w:rFonts w:cs="Arial"/>
          <w:szCs w:val="20"/>
        </w:rPr>
        <w:t>% (</w:t>
      </w:r>
      <w:r w:rsidR="00221FF3" w:rsidRPr="007B2672">
        <w:rPr>
          <w:rFonts w:cs="Arial"/>
          <w:szCs w:val="20"/>
        </w:rPr>
        <w:t>v </w:t>
      </w:r>
      <w:r w:rsidR="003B6253">
        <w:rPr>
          <w:rFonts w:cs="Arial"/>
          <w:szCs w:val="20"/>
        </w:rPr>
        <w:t>srpnu</w:t>
      </w:r>
      <w:r w:rsidR="00221FF3" w:rsidRPr="007B2672">
        <w:rPr>
          <w:rFonts w:cs="Arial"/>
          <w:szCs w:val="20"/>
        </w:rPr>
        <w:t xml:space="preserve"> o </w:t>
      </w:r>
      <w:r w:rsidR="005E2C86">
        <w:rPr>
          <w:rFonts w:cs="Arial"/>
          <w:szCs w:val="20"/>
        </w:rPr>
        <w:t>0,9</w:t>
      </w:r>
      <w:r w:rsidR="00221FF3" w:rsidRPr="007B2672">
        <w:rPr>
          <w:rFonts w:cs="Arial"/>
          <w:bCs/>
          <w:szCs w:val="20"/>
        </w:rPr>
        <w:t> %</w:t>
      </w:r>
      <w:r w:rsidRPr="007B2672">
        <w:rPr>
          <w:rFonts w:cs="Arial"/>
          <w:szCs w:val="20"/>
        </w:rPr>
        <w:t xml:space="preserve">). </w:t>
      </w:r>
    </w:p>
    <w:p w:rsidR="0090010D" w:rsidRPr="00240CB9" w:rsidRDefault="0090010D" w:rsidP="0090010D">
      <w:pPr>
        <w:rPr>
          <w:rFonts w:cs="Arial"/>
          <w:szCs w:val="20"/>
        </w:rPr>
      </w:pPr>
    </w:p>
    <w:p w:rsidR="00467F92" w:rsidRDefault="0090010D" w:rsidP="00467F92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iCs/>
          <w:szCs w:val="20"/>
        </w:rPr>
        <w:t>tržních služeb v podnikatelské sféře</w:t>
      </w:r>
      <w:r w:rsidRPr="00240CB9">
        <w:rPr>
          <w:rFonts w:cs="Arial"/>
          <w:szCs w:val="20"/>
        </w:rPr>
        <w:t xml:space="preserve"> </w:t>
      </w:r>
      <w:r w:rsidR="00B7551D">
        <w:rPr>
          <w:rFonts w:cs="Arial"/>
          <w:szCs w:val="20"/>
        </w:rPr>
        <w:t>byly vyšší o 0,</w:t>
      </w:r>
      <w:r w:rsidR="006A6409">
        <w:rPr>
          <w:rFonts w:cs="Arial"/>
          <w:szCs w:val="20"/>
        </w:rPr>
        <w:t>3</w:t>
      </w:r>
      <w:r w:rsidR="00B7551D">
        <w:rPr>
          <w:rFonts w:cs="Arial"/>
          <w:szCs w:val="20"/>
        </w:rPr>
        <w:t> %</w:t>
      </w:r>
      <w:r w:rsidR="00367940" w:rsidRPr="00240CB9">
        <w:rPr>
          <w:rFonts w:cs="Arial"/>
          <w:szCs w:val="20"/>
        </w:rPr>
        <w:t xml:space="preserve"> </w:t>
      </w:r>
      <w:r w:rsidRPr="00240CB9">
        <w:rPr>
          <w:rFonts w:cs="Arial"/>
          <w:szCs w:val="20"/>
        </w:rPr>
        <w:t>(</w:t>
      </w:r>
      <w:r w:rsidR="003A2C27" w:rsidRPr="00710C3F">
        <w:rPr>
          <w:rFonts w:cs="Arial"/>
          <w:szCs w:val="20"/>
        </w:rPr>
        <w:t>v </w:t>
      </w:r>
      <w:r w:rsidR="003B6253">
        <w:rPr>
          <w:rFonts w:cs="Arial"/>
          <w:szCs w:val="20"/>
        </w:rPr>
        <w:t>srpnu</w:t>
      </w:r>
      <w:r w:rsidR="003A2C27">
        <w:rPr>
          <w:rFonts w:cs="Arial"/>
          <w:szCs w:val="20"/>
        </w:rPr>
        <w:t xml:space="preserve"> o 0</w:t>
      </w:r>
      <w:r w:rsidR="003A2C27">
        <w:rPr>
          <w:rFonts w:cs="Arial"/>
          <w:bCs/>
          <w:szCs w:val="20"/>
        </w:rPr>
        <w:t>,</w:t>
      </w:r>
      <w:r w:rsidR="006A6409">
        <w:rPr>
          <w:rFonts w:cs="Arial"/>
          <w:bCs/>
          <w:szCs w:val="20"/>
        </w:rPr>
        <w:t>1</w:t>
      </w:r>
      <w:r w:rsidR="003A2C27">
        <w:rPr>
          <w:rFonts w:cs="Arial"/>
          <w:bCs/>
          <w:szCs w:val="20"/>
        </w:rPr>
        <w:t> </w:t>
      </w:r>
      <w:r w:rsidR="003A2C27">
        <w:rPr>
          <w:rFonts w:cs="Arial"/>
          <w:szCs w:val="20"/>
        </w:rPr>
        <w:t>%</w:t>
      </w:r>
      <w:r w:rsidRPr="00240CB9">
        <w:rPr>
          <w:rFonts w:cs="Arial"/>
          <w:szCs w:val="20"/>
        </w:rPr>
        <w:t xml:space="preserve">). </w:t>
      </w:r>
      <w:r w:rsidR="00B427F0">
        <w:rPr>
          <w:rFonts w:cs="Arial"/>
          <w:szCs w:val="20"/>
        </w:rPr>
        <w:t xml:space="preserve">Vzrostly </w:t>
      </w:r>
      <w:r w:rsidR="00FF0262">
        <w:rPr>
          <w:rFonts w:cs="Arial"/>
          <w:szCs w:val="20"/>
        </w:rPr>
        <w:t xml:space="preserve">ceny </w:t>
      </w:r>
      <w:r w:rsidR="00F03FE9">
        <w:rPr>
          <w:rFonts w:cs="Arial"/>
          <w:szCs w:val="20"/>
        </w:rPr>
        <w:t>za poštovní a kurýrní služby o 5,6 % a</w:t>
      </w:r>
      <w:r w:rsidR="00282D50">
        <w:rPr>
          <w:rFonts w:cs="Arial"/>
          <w:szCs w:val="20"/>
        </w:rPr>
        <w:t xml:space="preserve"> za</w:t>
      </w:r>
      <w:r w:rsidR="00F03FE9">
        <w:rPr>
          <w:rFonts w:cs="Arial"/>
          <w:szCs w:val="20"/>
        </w:rPr>
        <w:t xml:space="preserve"> </w:t>
      </w:r>
      <w:r w:rsidR="0098147C">
        <w:rPr>
          <w:rFonts w:cs="Arial"/>
          <w:szCs w:val="20"/>
        </w:rPr>
        <w:t xml:space="preserve">reklamní služby a průzkum trhu o </w:t>
      </w:r>
      <w:r w:rsidR="006A6409">
        <w:rPr>
          <w:rFonts w:cs="Arial"/>
          <w:szCs w:val="20"/>
        </w:rPr>
        <w:t>3,5</w:t>
      </w:r>
      <w:r w:rsidR="0098147C">
        <w:rPr>
          <w:rFonts w:cs="Arial"/>
          <w:szCs w:val="20"/>
        </w:rPr>
        <w:t> %</w:t>
      </w:r>
      <w:r w:rsidR="00F03FE9">
        <w:rPr>
          <w:rFonts w:cs="Arial"/>
          <w:szCs w:val="20"/>
        </w:rPr>
        <w:t>.</w:t>
      </w:r>
      <w:r w:rsidR="00FF0262">
        <w:rPr>
          <w:rFonts w:cs="Arial"/>
          <w:szCs w:val="20"/>
        </w:rPr>
        <w:t xml:space="preserve"> </w:t>
      </w:r>
      <w:r w:rsidR="006E5D7A">
        <w:rPr>
          <w:rFonts w:cs="Arial"/>
          <w:szCs w:val="20"/>
        </w:rPr>
        <w:t xml:space="preserve">Klesly ceny </w:t>
      </w:r>
      <w:r w:rsidR="00C4422F">
        <w:rPr>
          <w:rFonts w:cs="Arial"/>
          <w:bCs/>
          <w:iCs/>
          <w:szCs w:val="20"/>
        </w:rPr>
        <w:t>za služby v pozemní dopravě o </w:t>
      </w:r>
      <w:r w:rsidR="006A6409">
        <w:rPr>
          <w:rFonts w:cs="Arial"/>
          <w:bCs/>
          <w:iCs/>
          <w:szCs w:val="20"/>
        </w:rPr>
        <w:t>0,9</w:t>
      </w:r>
      <w:r w:rsidR="00CF183E">
        <w:rPr>
          <w:rFonts w:cs="Arial"/>
          <w:bCs/>
          <w:iCs/>
          <w:szCs w:val="20"/>
        </w:rPr>
        <w:t xml:space="preserve"> % </w:t>
      </w:r>
      <w:r w:rsidR="006E5D7A">
        <w:rPr>
          <w:rFonts w:cs="Arial"/>
          <w:bCs/>
          <w:iCs/>
          <w:szCs w:val="20"/>
        </w:rPr>
        <w:t xml:space="preserve">a za </w:t>
      </w:r>
      <w:r w:rsidR="006E5D7A">
        <w:rPr>
          <w:rFonts w:cs="Arial"/>
          <w:szCs w:val="20"/>
        </w:rPr>
        <w:t>pojištění, zajištění a penzijní financování o </w:t>
      </w:r>
      <w:r w:rsidR="006C1CB8">
        <w:rPr>
          <w:rFonts w:cs="Arial"/>
          <w:szCs w:val="20"/>
        </w:rPr>
        <w:t>3</w:t>
      </w:r>
      <w:r w:rsidR="00D24DC3">
        <w:rPr>
          <w:rFonts w:cs="Arial"/>
          <w:szCs w:val="20"/>
        </w:rPr>
        <w:t>,4</w:t>
      </w:r>
      <w:r w:rsidR="006E5D7A">
        <w:rPr>
          <w:rFonts w:cs="Arial"/>
          <w:szCs w:val="20"/>
        </w:rPr>
        <w:t> %</w:t>
      </w:r>
      <w:r w:rsidR="006E5D7A">
        <w:rPr>
          <w:rFonts w:cs="Arial"/>
          <w:bCs/>
          <w:iCs/>
          <w:szCs w:val="20"/>
        </w:rPr>
        <w:t xml:space="preserve">. </w:t>
      </w:r>
      <w:r w:rsidRPr="00240CB9">
        <w:rPr>
          <w:rFonts w:cs="Arial"/>
          <w:szCs w:val="20"/>
        </w:rPr>
        <w:t xml:space="preserve">Ceny tržních služeb </w:t>
      </w:r>
      <w:r w:rsidRPr="00240CB9">
        <w:rPr>
          <w:rFonts w:cs="Arial"/>
          <w:bCs/>
          <w:iCs/>
          <w:szCs w:val="20"/>
        </w:rPr>
        <w:t>nezahrnující reklamní služby</w:t>
      </w:r>
      <w:r w:rsidRPr="00240CB9">
        <w:rPr>
          <w:rFonts w:cs="Arial"/>
          <w:szCs w:val="20"/>
        </w:rPr>
        <w:t xml:space="preserve"> </w:t>
      </w:r>
      <w:r w:rsidR="006A6409">
        <w:rPr>
          <w:rFonts w:cs="Arial"/>
          <w:szCs w:val="20"/>
        </w:rPr>
        <w:t>stagnovaly</w:t>
      </w:r>
      <w:r w:rsidR="006A6409" w:rsidRPr="008D033F">
        <w:rPr>
          <w:rFonts w:cs="Arial"/>
          <w:szCs w:val="20"/>
        </w:rPr>
        <w:t xml:space="preserve"> </w:t>
      </w:r>
      <w:r w:rsidR="00EE28EC" w:rsidRPr="008D033F">
        <w:rPr>
          <w:rFonts w:cs="Arial"/>
          <w:szCs w:val="20"/>
        </w:rPr>
        <w:t>(</w:t>
      </w:r>
      <w:r w:rsidR="00E3004C">
        <w:rPr>
          <w:rFonts w:cs="Arial"/>
          <w:szCs w:val="20"/>
        </w:rPr>
        <w:t>již čtyři</w:t>
      </w:r>
      <w:r w:rsidR="006A6409">
        <w:rPr>
          <w:rFonts w:cs="Arial"/>
          <w:szCs w:val="20"/>
        </w:rPr>
        <w:t xml:space="preserve"> měsíce</w:t>
      </w:r>
      <w:r w:rsidR="00E3004C">
        <w:rPr>
          <w:rFonts w:cs="Arial"/>
          <w:szCs w:val="20"/>
        </w:rPr>
        <w:t xml:space="preserve"> po sobě</w:t>
      </w:r>
      <w:r w:rsidR="00EE28EC" w:rsidRPr="008D033F">
        <w:rPr>
          <w:rFonts w:cs="Arial"/>
          <w:szCs w:val="20"/>
        </w:rPr>
        <w:t>)</w:t>
      </w:r>
      <w:r w:rsidRPr="00240CB9">
        <w:rPr>
          <w:rFonts w:cs="Arial"/>
          <w:szCs w:val="20"/>
        </w:rPr>
        <w:t>.</w:t>
      </w:r>
    </w:p>
    <w:p w:rsidR="007E3328" w:rsidRDefault="007E3328" w:rsidP="00467F92">
      <w:pPr>
        <w:rPr>
          <w:rFonts w:cs="Arial"/>
          <w:szCs w:val="20"/>
        </w:rPr>
      </w:pPr>
    </w:p>
    <w:p w:rsidR="00E14E8C" w:rsidRPr="00D64DF3" w:rsidRDefault="00E14E8C" w:rsidP="00E14E8C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 v</w:t>
      </w:r>
      <w:r>
        <w:rPr>
          <w:rFonts w:cs="Arial"/>
        </w:rPr>
        <w:t xml:space="preserve"> srpnu </w:t>
      </w:r>
      <w:r w:rsidRPr="00D64DF3">
        <w:rPr>
          <w:rFonts w:cs="Arial"/>
        </w:rPr>
        <w:t>201</w:t>
      </w:r>
      <w:r>
        <w:rPr>
          <w:rFonts w:cs="Arial"/>
        </w:rPr>
        <w:t>6</w:t>
      </w:r>
      <w:r w:rsidRPr="00D64DF3">
        <w:rPr>
          <w:rFonts w:cs="Arial"/>
        </w:rPr>
        <w:t xml:space="preserve">* </w:t>
      </w:r>
    </w:p>
    <w:p w:rsidR="00E14E8C" w:rsidRDefault="00E14E8C" w:rsidP="00E14E8C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>, byly ceny průmyslových výrobců v srpnu</w:t>
      </w:r>
      <w:r w:rsidRPr="00D64DF3">
        <w:rPr>
          <w:rFonts w:cs="Arial"/>
          <w:bCs/>
          <w:iCs/>
          <w:szCs w:val="20"/>
        </w:rPr>
        <w:t xml:space="preserve">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nižší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o 0,2 %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červenci byly vyšší o 0,3 %).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Ze zemí</w:t>
      </w:r>
      <w:r w:rsidRPr="00D64DF3">
        <w:rPr>
          <w:rFonts w:cs="Arial"/>
          <w:bCs/>
          <w:szCs w:val="20"/>
        </w:rPr>
        <w:t xml:space="preserve">, za které jsou data k dispozici, </w:t>
      </w:r>
      <w:r>
        <w:rPr>
          <w:rFonts w:cs="Arial"/>
          <w:bCs/>
          <w:szCs w:val="20"/>
        </w:rPr>
        <w:t>se nejvíce snížily ceny v Nizozemsku o 1,9 %, v Chorvatsku o 1,4 % a v Irsku o 1,1 %. N</w:t>
      </w:r>
      <w:r>
        <w:rPr>
          <w:rFonts w:cs="Arial"/>
          <w:bCs/>
          <w:iCs/>
          <w:szCs w:val="20"/>
        </w:rPr>
        <w:t>a Slovensku ceny klesly o 0,5 %,  v České republice o 0,2 % a v Německu o 0,1 %. V Rakousku a v Polsku zůstaly ceny na stejné úrovni jako v červenci.</w:t>
      </w:r>
      <w:r w:rsidRPr="00601BAF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Nejvíce ceny vzrostly v Lotyšku o 0,9 % a ve Švédsku o 0,4 %.</w:t>
      </w:r>
    </w:p>
    <w:p w:rsidR="00E14E8C" w:rsidRDefault="00E14E8C" w:rsidP="00E14E8C">
      <w:pPr>
        <w:rPr>
          <w:rFonts w:cs="Arial"/>
          <w:bCs/>
          <w:szCs w:val="20"/>
        </w:rPr>
      </w:pPr>
    </w:p>
    <w:p w:rsidR="00E14E8C" w:rsidRDefault="00E14E8C" w:rsidP="00E14E8C">
      <w:pPr>
        <w:rPr>
          <w:rFonts w:cs="Arial"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 srpnu nižší o 1,6 % </w:t>
      </w:r>
      <w:r>
        <w:rPr>
          <w:rFonts w:cs="Arial"/>
          <w:bCs/>
          <w:iCs/>
          <w:szCs w:val="20"/>
        </w:rPr>
        <w:t>(v červenci o 2,3 %)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Nejvíce klesly ceny v Lucembursku o 7,1 %, v Nizozemsku o 6,6 % a v Chorvatsku o 5,0 %. Na Slovensku byly ceny nižší o 4,9 %, v České republice o 3,4 %, v Rakousku o 2,4 % a v Německu o 1,6 %. V</w:t>
      </w:r>
      <w:r>
        <w:rPr>
          <w:rFonts w:cs="Arial"/>
          <w:bCs/>
          <w:szCs w:val="20"/>
        </w:rPr>
        <w:t> Polsku</w:t>
      </w:r>
      <w:r>
        <w:rPr>
          <w:rFonts w:cs="Arial"/>
          <w:szCs w:val="20"/>
        </w:rPr>
        <w:t xml:space="preserve"> ceny vzrostly o 0,1 %. Nejvíce se zvýšily ceny ve Velké Británii o 1,4 % a na Maltě o 1,0 %.</w:t>
      </w:r>
    </w:p>
    <w:p w:rsidR="00E14E8C" w:rsidRDefault="00E14E8C" w:rsidP="00E14E8C"/>
    <w:p w:rsidR="00E14E8C" w:rsidRDefault="00E14E8C" w:rsidP="00E14E8C">
      <w:pPr>
        <w:jc w:val="left"/>
        <w:rPr>
          <w:rFonts w:cs="Arial"/>
          <w:szCs w:val="20"/>
        </w:rPr>
      </w:pPr>
      <w:r w:rsidRPr="001811EA">
        <w:rPr>
          <w:rFonts w:cs="Arial"/>
          <w:szCs w:val="20"/>
        </w:rPr>
        <w:t>* předběžná data</w:t>
      </w:r>
    </w:p>
    <w:p w:rsidR="004C76B1" w:rsidRDefault="004C76B1" w:rsidP="004C76B1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* * *</w:t>
      </w:r>
    </w:p>
    <w:p w:rsidR="004C76B1" w:rsidRDefault="004C76B1" w:rsidP="00E14E8C">
      <w:pPr>
        <w:jc w:val="left"/>
        <w:rPr>
          <w:rFonts w:cs="Arial"/>
          <w:szCs w:val="20"/>
        </w:rPr>
      </w:pPr>
    </w:p>
    <w:p w:rsidR="00EE47DE" w:rsidRPr="00CC611C" w:rsidRDefault="00EE47DE" w:rsidP="00EE47DE">
      <w:pPr>
        <w:rPr>
          <w:rFonts w:cs="Arial"/>
          <w:b/>
          <w:szCs w:val="20"/>
        </w:rPr>
      </w:pPr>
      <w:r w:rsidRPr="00CC611C">
        <w:rPr>
          <w:rFonts w:cs="Arial"/>
          <w:b/>
          <w:szCs w:val="20"/>
        </w:rPr>
        <w:t>Informace k revizi indexu cen průmyslových výrobců.</w:t>
      </w:r>
    </w:p>
    <w:p w:rsidR="00EE47DE" w:rsidRPr="00CC611C" w:rsidRDefault="00EE47DE" w:rsidP="00EE47DE">
      <w:pPr>
        <w:rPr>
          <w:rFonts w:cs="Arial"/>
          <w:szCs w:val="20"/>
        </w:rPr>
      </w:pPr>
    </w:p>
    <w:p w:rsidR="00EE47DE" w:rsidRPr="00CC611C" w:rsidRDefault="00EE47DE" w:rsidP="00EE47DE">
      <w:pPr>
        <w:rPr>
          <w:rFonts w:cs="Arial"/>
          <w:szCs w:val="20"/>
        </w:rPr>
      </w:pPr>
      <w:r w:rsidRPr="00CC611C">
        <w:rPr>
          <w:rFonts w:cs="Arial"/>
          <w:szCs w:val="20"/>
        </w:rPr>
        <w:t>V současné době se připravuje revize výpočtu indexů cen průmyslových výrobců, ve které dojde ke změně z původní váhové struktury odvozené z tuzemských tržeb roku 2010 na novou váhovou strukturu odpovídající tuzemským tržbám roku 2015. Dojde k mírné obměně vah na úrovni některých agregací klasifikace CZ-CPA na trojmístné a čtyřmístné úrovni a k řadě změn ve výběru respondentů a reprezentantů. Nedochází však k žádné zásadní změně v metodice výpočtu indexů.</w:t>
      </w:r>
    </w:p>
    <w:p w:rsidR="00EE47DE" w:rsidRPr="00CC611C" w:rsidRDefault="00EE47DE" w:rsidP="00EE47DE">
      <w:pPr>
        <w:rPr>
          <w:rFonts w:cs="Arial"/>
          <w:szCs w:val="20"/>
        </w:rPr>
      </w:pPr>
    </w:p>
    <w:p w:rsidR="00EE47DE" w:rsidRPr="00CC611C" w:rsidRDefault="00EE47DE" w:rsidP="00EE47DE">
      <w:pPr>
        <w:rPr>
          <w:rFonts w:cs="Arial"/>
          <w:szCs w:val="20"/>
        </w:rPr>
      </w:pPr>
      <w:r w:rsidRPr="00CC611C">
        <w:rPr>
          <w:rFonts w:cs="Arial"/>
          <w:szCs w:val="20"/>
        </w:rPr>
        <w:t>Od ledna 2017 bude základní časová řada bazických indexů průměr 2005</w:t>
      </w:r>
      <w:r>
        <w:rPr>
          <w:rFonts w:cs="Arial"/>
          <w:szCs w:val="20"/>
        </w:rPr>
        <w:t> </w:t>
      </w:r>
      <w:r w:rsidRPr="00CC611C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CC611C">
        <w:rPr>
          <w:rFonts w:cs="Arial"/>
          <w:szCs w:val="20"/>
        </w:rPr>
        <w:t>100 nahrazena časovou řadou průměr 2015</w:t>
      </w:r>
      <w:r>
        <w:rPr>
          <w:rFonts w:cs="Arial"/>
          <w:szCs w:val="20"/>
        </w:rPr>
        <w:t> </w:t>
      </w:r>
      <w:r w:rsidRPr="00CC611C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CC611C">
        <w:rPr>
          <w:rFonts w:cs="Arial"/>
          <w:szCs w:val="20"/>
        </w:rPr>
        <w:t>100. Cenové indexy vypočítávané k  základu prosinec 2010 = 100 budou nahrazeny indexy s novým cenovým základem prosinec 2015 = 100. Takto vypočtené indexy budou od čtyřmístné úrovně CZ-CPA (a výše) váhového schématu řetězeny k indexům o základu průměr roku 2015 = 100 a indexům o základu průměr roku 2005 = 100, čímž bude zajištěno pokračování dosavadních časových řad. Časová řada s indexním základem prosinec 2005 = 100 bude k prosinci 2016 ukončena. Odvozené indexy (meziměsíční, meziroční, podíl klouzavých průměrů) budou počítány z řady bazických indexů o základu průměr roku 2015 = 100.</w:t>
      </w:r>
    </w:p>
    <w:p w:rsidR="00EE47DE" w:rsidRPr="00CC611C" w:rsidRDefault="00EE47DE" w:rsidP="00EE47DE">
      <w:pPr>
        <w:rPr>
          <w:rFonts w:cs="Arial"/>
          <w:szCs w:val="20"/>
        </w:rPr>
      </w:pPr>
    </w:p>
    <w:p w:rsidR="00EE47DE" w:rsidRPr="00CC611C" w:rsidRDefault="00EE47DE" w:rsidP="00EE47DE">
      <w:pPr>
        <w:rPr>
          <w:rFonts w:cs="Arial"/>
          <w:szCs w:val="20"/>
        </w:rPr>
      </w:pPr>
      <w:r w:rsidRPr="00CC611C">
        <w:rPr>
          <w:rFonts w:cs="Arial"/>
          <w:szCs w:val="20"/>
        </w:rPr>
        <w:lastRenderedPageBreak/>
        <w:t>Zveřejnění cenových indexů za leden 2017 bude posunuto v souladu s Katalogem pro</w:t>
      </w:r>
      <w:r>
        <w:rPr>
          <w:rFonts w:cs="Arial"/>
          <w:szCs w:val="20"/>
        </w:rPr>
        <w:t>duktů 2017 o jeden týden na 22. </w:t>
      </w:r>
      <w:r w:rsidRPr="00CC611C">
        <w:rPr>
          <w:rFonts w:cs="Arial"/>
          <w:szCs w:val="20"/>
        </w:rPr>
        <w:t>února 2017.</w:t>
      </w:r>
    </w:p>
    <w:p w:rsidR="0090010D" w:rsidRPr="004A43C5" w:rsidRDefault="0090010D" w:rsidP="0090010D">
      <w:pPr>
        <w:pStyle w:val="Poznmky"/>
        <w:spacing w:line="276" w:lineRule="auto"/>
      </w:pPr>
      <w:r w:rsidRPr="004A43C5">
        <w:t>Poznámky</w:t>
      </w:r>
      <w:r>
        <w:t>: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90010D" w:rsidRPr="00FF5547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Termín ukončení sběru dat / termín ukončení zpracování: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EE7255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0812F2"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2C5D26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90010D" w:rsidRPr="009179B3" w:rsidRDefault="0090010D" w:rsidP="0090010D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39178F">
        <w:rPr>
          <w:rFonts w:cs="Arial"/>
          <w:iCs w:val="0"/>
          <w:szCs w:val="18"/>
        </w:rPr>
        <w:t>1</w:t>
      </w:r>
      <w:r w:rsidR="007854D7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DE5068">
        <w:rPr>
          <w:rFonts w:cs="Arial"/>
          <w:iCs w:val="0"/>
          <w:szCs w:val="18"/>
        </w:rPr>
        <w:t>1</w:t>
      </w:r>
      <w:r w:rsidR="007854D7">
        <w:rPr>
          <w:rFonts w:cs="Arial"/>
          <w:iCs w:val="0"/>
          <w:szCs w:val="18"/>
        </w:rPr>
        <w:t>1</w:t>
      </w:r>
      <w:r w:rsidRPr="009179B3">
        <w:rPr>
          <w:rFonts w:cs="Arial"/>
          <w:iCs w:val="0"/>
          <w:szCs w:val="18"/>
        </w:rPr>
        <w:t>. 201</w:t>
      </w:r>
      <w:r w:rsidR="00C43B4E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 xml:space="preserve"> </w:t>
      </w:r>
    </w:p>
    <w:p w:rsidR="0090010D" w:rsidRDefault="0090010D" w:rsidP="0090010D">
      <w:pPr>
        <w:rPr>
          <w:rFonts w:cs="Arial"/>
          <w:sz w:val="18"/>
          <w:szCs w:val="18"/>
        </w:rPr>
      </w:pP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1 Ceny výrobců (indexy)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3 Rozklad přírůstku Indexu cen průmyslových výrobců v procentních bodech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1 Ceny průmyslových výrobců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2 Ceny stavebních prací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3 Ceny tržních služeb pro podnikatelskou sféru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4 Ceny zemědělských výrobců (meziroční změny, změny proti bazickému roku</w:t>
      </w:r>
      <w:r>
        <w:rPr>
          <w:rFonts w:cs="Arial"/>
          <w:iCs/>
          <w:szCs w:val="20"/>
        </w:rPr>
        <w:t xml:space="preserve"> 2010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B7223D">
        <w:rPr>
          <w:rFonts w:cs="Arial"/>
          <w:iCs/>
          <w:szCs w:val="20"/>
        </w:rPr>
        <w:t>Graf 5 Index cen průmyslových výrobců – mezinárodní porovnání (</w:t>
      </w:r>
      <w:r>
        <w:rPr>
          <w:rFonts w:cs="Arial"/>
          <w:iCs/>
          <w:szCs w:val="20"/>
        </w:rPr>
        <w:t>průměr roku 2010=100</w:t>
      </w:r>
      <w:r w:rsidRPr="00B7223D">
        <w:rPr>
          <w:rFonts w:cs="Arial"/>
          <w:iCs/>
          <w:szCs w:val="20"/>
        </w:rPr>
        <w:t>)</w:t>
      </w:r>
    </w:p>
    <w:p w:rsidR="00BA6D8A" w:rsidRDefault="00BA6D8A" w:rsidP="0090010D">
      <w:pPr>
        <w:rPr>
          <w:rFonts w:cs="Arial"/>
          <w:iCs/>
          <w:szCs w:val="20"/>
        </w:rPr>
      </w:pPr>
    </w:p>
    <w:sectPr w:rsidR="00BA6D8A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3C" w:rsidRDefault="00B9013C" w:rsidP="00BA6370">
      <w:r>
        <w:separator/>
      </w:r>
    </w:p>
  </w:endnote>
  <w:endnote w:type="continuationSeparator" w:id="0">
    <w:p w:rsidR="00B9013C" w:rsidRDefault="00B9013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751C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751C3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751C3" w:rsidRPr="004E479E">
                  <w:rPr>
                    <w:rFonts w:cs="Arial"/>
                    <w:szCs w:val="15"/>
                  </w:rPr>
                  <w:fldChar w:fldCharType="separate"/>
                </w:r>
                <w:r w:rsidR="0033632A">
                  <w:rPr>
                    <w:rFonts w:cs="Arial"/>
                    <w:noProof/>
                    <w:szCs w:val="15"/>
                  </w:rPr>
                  <w:t>1</w:t>
                </w:r>
                <w:r w:rsidR="00E751C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3C" w:rsidRDefault="00B9013C" w:rsidP="00BA6370">
      <w:r>
        <w:separator/>
      </w:r>
    </w:p>
  </w:footnote>
  <w:footnote w:type="continuationSeparator" w:id="0">
    <w:p w:rsidR="00B9013C" w:rsidRDefault="00B9013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751C3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942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13C"/>
    <w:rsid w:val="0000021B"/>
    <w:rsid w:val="00003871"/>
    <w:rsid w:val="00006538"/>
    <w:rsid w:val="00015E30"/>
    <w:rsid w:val="000172A2"/>
    <w:rsid w:val="000178C5"/>
    <w:rsid w:val="00020E93"/>
    <w:rsid w:val="000231B5"/>
    <w:rsid w:val="00023EA1"/>
    <w:rsid w:val="0002534D"/>
    <w:rsid w:val="00025893"/>
    <w:rsid w:val="00026E4C"/>
    <w:rsid w:val="00027049"/>
    <w:rsid w:val="0003507D"/>
    <w:rsid w:val="00036A3C"/>
    <w:rsid w:val="00037B44"/>
    <w:rsid w:val="00037EAC"/>
    <w:rsid w:val="00041675"/>
    <w:rsid w:val="00042404"/>
    <w:rsid w:val="00043BF4"/>
    <w:rsid w:val="0004474C"/>
    <w:rsid w:val="00045666"/>
    <w:rsid w:val="000611ED"/>
    <w:rsid w:val="00065BC4"/>
    <w:rsid w:val="00067701"/>
    <w:rsid w:val="00076069"/>
    <w:rsid w:val="000770A8"/>
    <w:rsid w:val="000771AE"/>
    <w:rsid w:val="0007749F"/>
    <w:rsid w:val="000812F2"/>
    <w:rsid w:val="000837BF"/>
    <w:rsid w:val="000843A5"/>
    <w:rsid w:val="000900A5"/>
    <w:rsid w:val="000910DA"/>
    <w:rsid w:val="000948F5"/>
    <w:rsid w:val="000963CB"/>
    <w:rsid w:val="00096D6C"/>
    <w:rsid w:val="00096FC2"/>
    <w:rsid w:val="0009779F"/>
    <w:rsid w:val="000A41AA"/>
    <w:rsid w:val="000B033D"/>
    <w:rsid w:val="000B2E9B"/>
    <w:rsid w:val="000B30B2"/>
    <w:rsid w:val="000B54C3"/>
    <w:rsid w:val="000B5A2B"/>
    <w:rsid w:val="000B6712"/>
    <w:rsid w:val="000B6C5D"/>
    <w:rsid w:val="000B6F63"/>
    <w:rsid w:val="000B78F4"/>
    <w:rsid w:val="000C4185"/>
    <w:rsid w:val="000C4C88"/>
    <w:rsid w:val="000C5EBA"/>
    <w:rsid w:val="000C6B20"/>
    <w:rsid w:val="000D093F"/>
    <w:rsid w:val="000D5131"/>
    <w:rsid w:val="000D5FF6"/>
    <w:rsid w:val="000D65CF"/>
    <w:rsid w:val="000E1905"/>
    <w:rsid w:val="000E2688"/>
    <w:rsid w:val="000E43CC"/>
    <w:rsid w:val="000E550B"/>
    <w:rsid w:val="000F15E9"/>
    <w:rsid w:val="000F1703"/>
    <w:rsid w:val="000F2030"/>
    <w:rsid w:val="000F4E1E"/>
    <w:rsid w:val="000F699E"/>
    <w:rsid w:val="000F713D"/>
    <w:rsid w:val="000F7F67"/>
    <w:rsid w:val="0010015D"/>
    <w:rsid w:val="001014CB"/>
    <w:rsid w:val="00102186"/>
    <w:rsid w:val="00103D4C"/>
    <w:rsid w:val="00107BD3"/>
    <w:rsid w:val="00110C09"/>
    <w:rsid w:val="00114E07"/>
    <w:rsid w:val="00117430"/>
    <w:rsid w:val="001210C0"/>
    <w:rsid w:val="00121FCE"/>
    <w:rsid w:val="00124338"/>
    <w:rsid w:val="00135F71"/>
    <w:rsid w:val="001404AB"/>
    <w:rsid w:val="00146208"/>
    <w:rsid w:val="00152982"/>
    <w:rsid w:val="00155B63"/>
    <w:rsid w:val="00156A76"/>
    <w:rsid w:val="00162DE7"/>
    <w:rsid w:val="00164A57"/>
    <w:rsid w:val="00166A8A"/>
    <w:rsid w:val="0017231D"/>
    <w:rsid w:val="001727BB"/>
    <w:rsid w:val="00173527"/>
    <w:rsid w:val="00180B86"/>
    <w:rsid w:val="001810DC"/>
    <w:rsid w:val="00181494"/>
    <w:rsid w:val="001827E1"/>
    <w:rsid w:val="00184400"/>
    <w:rsid w:val="001853C4"/>
    <w:rsid w:val="0018613C"/>
    <w:rsid w:val="001923F9"/>
    <w:rsid w:val="00194B89"/>
    <w:rsid w:val="001A07A6"/>
    <w:rsid w:val="001B58C5"/>
    <w:rsid w:val="001B607F"/>
    <w:rsid w:val="001B767A"/>
    <w:rsid w:val="001B7D3F"/>
    <w:rsid w:val="001C051A"/>
    <w:rsid w:val="001C1967"/>
    <w:rsid w:val="001C2DE1"/>
    <w:rsid w:val="001C7DE9"/>
    <w:rsid w:val="001D213D"/>
    <w:rsid w:val="001D369A"/>
    <w:rsid w:val="001D3FD2"/>
    <w:rsid w:val="001E5D69"/>
    <w:rsid w:val="001E7198"/>
    <w:rsid w:val="001E73EE"/>
    <w:rsid w:val="001E78D2"/>
    <w:rsid w:val="001F08B3"/>
    <w:rsid w:val="001F1382"/>
    <w:rsid w:val="001F1BEA"/>
    <w:rsid w:val="001F29F8"/>
    <w:rsid w:val="001F2FE0"/>
    <w:rsid w:val="001F3A5E"/>
    <w:rsid w:val="001F3F02"/>
    <w:rsid w:val="001F50CA"/>
    <w:rsid w:val="001F7BBF"/>
    <w:rsid w:val="00200425"/>
    <w:rsid w:val="00200854"/>
    <w:rsid w:val="0020190C"/>
    <w:rsid w:val="002034E9"/>
    <w:rsid w:val="00205C27"/>
    <w:rsid w:val="002070FB"/>
    <w:rsid w:val="00207FAD"/>
    <w:rsid w:val="00213729"/>
    <w:rsid w:val="00214829"/>
    <w:rsid w:val="002159F3"/>
    <w:rsid w:val="00217FF3"/>
    <w:rsid w:val="00221FF3"/>
    <w:rsid w:val="00222D49"/>
    <w:rsid w:val="00235D67"/>
    <w:rsid w:val="002406FA"/>
    <w:rsid w:val="00242160"/>
    <w:rsid w:val="00243150"/>
    <w:rsid w:val="002526DD"/>
    <w:rsid w:val="00253DD9"/>
    <w:rsid w:val="00253E5E"/>
    <w:rsid w:val="00254386"/>
    <w:rsid w:val="0026107B"/>
    <w:rsid w:val="002612DC"/>
    <w:rsid w:val="002623A4"/>
    <w:rsid w:val="00265FA8"/>
    <w:rsid w:val="00265FF0"/>
    <w:rsid w:val="0027205F"/>
    <w:rsid w:val="00275962"/>
    <w:rsid w:val="002811E8"/>
    <w:rsid w:val="00281EDC"/>
    <w:rsid w:val="00282A11"/>
    <w:rsid w:val="00282D50"/>
    <w:rsid w:val="00293704"/>
    <w:rsid w:val="002960CD"/>
    <w:rsid w:val="002A1326"/>
    <w:rsid w:val="002A523E"/>
    <w:rsid w:val="002A57A0"/>
    <w:rsid w:val="002B25F9"/>
    <w:rsid w:val="002B2E47"/>
    <w:rsid w:val="002B3A8B"/>
    <w:rsid w:val="002C2683"/>
    <w:rsid w:val="002D1791"/>
    <w:rsid w:val="002D5161"/>
    <w:rsid w:val="002E1942"/>
    <w:rsid w:val="002E3BE2"/>
    <w:rsid w:val="002E7A8A"/>
    <w:rsid w:val="002F031E"/>
    <w:rsid w:val="002F1892"/>
    <w:rsid w:val="002F1E96"/>
    <w:rsid w:val="003068F8"/>
    <w:rsid w:val="00306C94"/>
    <w:rsid w:val="00316FBA"/>
    <w:rsid w:val="00324246"/>
    <w:rsid w:val="003262E1"/>
    <w:rsid w:val="0032710D"/>
    <w:rsid w:val="003301A3"/>
    <w:rsid w:val="00332C1F"/>
    <w:rsid w:val="0033428F"/>
    <w:rsid w:val="00335CCB"/>
    <w:rsid w:val="0033632A"/>
    <w:rsid w:val="0034209D"/>
    <w:rsid w:val="00342C9B"/>
    <w:rsid w:val="00343F16"/>
    <w:rsid w:val="00344EF4"/>
    <w:rsid w:val="00346248"/>
    <w:rsid w:val="0036777B"/>
    <w:rsid w:val="0036793D"/>
    <w:rsid w:val="00367940"/>
    <w:rsid w:val="00370993"/>
    <w:rsid w:val="00373F9E"/>
    <w:rsid w:val="00374532"/>
    <w:rsid w:val="0038282A"/>
    <w:rsid w:val="00385C03"/>
    <w:rsid w:val="00386C58"/>
    <w:rsid w:val="0039178F"/>
    <w:rsid w:val="0039236D"/>
    <w:rsid w:val="0039487C"/>
    <w:rsid w:val="00395FE4"/>
    <w:rsid w:val="00397580"/>
    <w:rsid w:val="003A06D3"/>
    <w:rsid w:val="003A29DA"/>
    <w:rsid w:val="003A2C27"/>
    <w:rsid w:val="003A375E"/>
    <w:rsid w:val="003A37F0"/>
    <w:rsid w:val="003A45C8"/>
    <w:rsid w:val="003A557C"/>
    <w:rsid w:val="003A770F"/>
    <w:rsid w:val="003A78A2"/>
    <w:rsid w:val="003A7917"/>
    <w:rsid w:val="003B43C6"/>
    <w:rsid w:val="003B6253"/>
    <w:rsid w:val="003C2DCC"/>
    <w:rsid w:val="003C2DCF"/>
    <w:rsid w:val="003C3152"/>
    <w:rsid w:val="003C604F"/>
    <w:rsid w:val="003C7E3F"/>
    <w:rsid w:val="003C7FE7"/>
    <w:rsid w:val="003D0499"/>
    <w:rsid w:val="003D0EA4"/>
    <w:rsid w:val="003D3576"/>
    <w:rsid w:val="003D55CE"/>
    <w:rsid w:val="003E079A"/>
    <w:rsid w:val="003E0B6A"/>
    <w:rsid w:val="003E4D6B"/>
    <w:rsid w:val="003E7AEE"/>
    <w:rsid w:val="003F0BD1"/>
    <w:rsid w:val="003F4345"/>
    <w:rsid w:val="003F43F7"/>
    <w:rsid w:val="003F526A"/>
    <w:rsid w:val="004003E9"/>
    <w:rsid w:val="0040355C"/>
    <w:rsid w:val="00405244"/>
    <w:rsid w:val="00411E23"/>
    <w:rsid w:val="00412B9D"/>
    <w:rsid w:val="004132EC"/>
    <w:rsid w:val="004154C7"/>
    <w:rsid w:val="004213C7"/>
    <w:rsid w:val="00421FBB"/>
    <w:rsid w:val="00426D8A"/>
    <w:rsid w:val="00426E7F"/>
    <w:rsid w:val="0043495E"/>
    <w:rsid w:val="0044046D"/>
    <w:rsid w:val="004405B6"/>
    <w:rsid w:val="004436EE"/>
    <w:rsid w:val="004452AE"/>
    <w:rsid w:val="00445DFF"/>
    <w:rsid w:val="00454B0A"/>
    <w:rsid w:val="0045547F"/>
    <w:rsid w:val="00456253"/>
    <w:rsid w:val="0046143B"/>
    <w:rsid w:val="0046412F"/>
    <w:rsid w:val="004658AE"/>
    <w:rsid w:val="00467F92"/>
    <w:rsid w:val="00471DEF"/>
    <w:rsid w:val="00472CFA"/>
    <w:rsid w:val="0049142B"/>
    <w:rsid w:val="00491788"/>
    <w:rsid w:val="00492023"/>
    <w:rsid w:val="004920AD"/>
    <w:rsid w:val="004935C3"/>
    <w:rsid w:val="004961B2"/>
    <w:rsid w:val="00497CDD"/>
    <w:rsid w:val="004A29B2"/>
    <w:rsid w:val="004A3358"/>
    <w:rsid w:val="004A7C03"/>
    <w:rsid w:val="004B2CA0"/>
    <w:rsid w:val="004C18CB"/>
    <w:rsid w:val="004C7313"/>
    <w:rsid w:val="004C76B1"/>
    <w:rsid w:val="004C7C31"/>
    <w:rsid w:val="004D049D"/>
    <w:rsid w:val="004D05B3"/>
    <w:rsid w:val="004D3EE1"/>
    <w:rsid w:val="004D608F"/>
    <w:rsid w:val="004E2CC0"/>
    <w:rsid w:val="004E3497"/>
    <w:rsid w:val="004E4246"/>
    <w:rsid w:val="004E4324"/>
    <w:rsid w:val="004E479E"/>
    <w:rsid w:val="004E696F"/>
    <w:rsid w:val="004E774B"/>
    <w:rsid w:val="004F28FD"/>
    <w:rsid w:val="004F2FE3"/>
    <w:rsid w:val="004F4458"/>
    <w:rsid w:val="004F686C"/>
    <w:rsid w:val="004F78E6"/>
    <w:rsid w:val="00501B2B"/>
    <w:rsid w:val="0050226D"/>
    <w:rsid w:val="005024B5"/>
    <w:rsid w:val="0050420E"/>
    <w:rsid w:val="00506C78"/>
    <w:rsid w:val="005103A3"/>
    <w:rsid w:val="00510A1C"/>
    <w:rsid w:val="00511C72"/>
    <w:rsid w:val="00512D99"/>
    <w:rsid w:val="005135B4"/>
    <w:rsid w:val="005136C9"/>
    <w:rsid w:val="0051704A"/>
    <w:rsid w:val="00521269"/>
    <w:rsid w:val="00525013"/>
    <w:rsid w:val="00531DBB"/>
    <w:rsid w:val="00532192"/>
    <w:rsid w:val="00532907"/>
    <w:rsid w:val="00537F97"/>
    <w:rsid w:val="00541CF6"/>
    <w:rsid w:val="00542B8B"/>
    <w:rsid w:val="00547A80"/>
    <w:rsid w:val="005526B7"/>
    <w:rsid w:val="00552E31"/>
    <w:rsid w:val="005533D5"/>
    <w:rsid w:val="005602BE"/>
    <w:rsid w:val="00564349"/>
    <w:rsid w:val="0057115C"/>
    <w:rsid w:val="00573994"/>
    <w:rsid w:val="00577C39"/>
    <w:rsid w:val="005803B9"/>
    <w:rsid w:val="00595D36"/>
    <w:rsid w:val="00596ABE"/>
    <w:rsid w:val="005A3482"/>
    <w:rsid w:val="005B3EA4"/>
    <w:rsid w:val="005B7338"/>
    <w:rsid w:val="005D01CE"/>
    <w:rsid w:val="005D25B5"/>
    <w:rsid w:val="005D61F4"/>
    <w:rsid w:val="005D7672"/>
    <w:rsid w:val="005D7FC1"/>
    <w:rsid w:val="005E141B"/>
    <w:rsid w:val="005E19A0"/>
    <w:rsid w:val="005E2C86"/>
    <w:rsid w:val="005E453D"/>
    <w:rsid w:val="005E5259"/>
    <w:rsid w:val="005E576F"/>
    <w:rsid w:val="005E746E"/>
    <w:rsid w:val="005F1066"/>
    <w:rsid w:val="005F2D33"/>
    <w:rsid w:val="005F3ADA"/>
    <w:rsid w:val="005F4A8A"/>
    <w:rsid w:val="005F6666"/>
    <w:rsid w:val="005F79FB"/>
    <w:rsid w:val="00600049"/>
    <w:rsid w:val="00600C9A"/>
    <w:rsid w:val="006011A6"/>
    <w:rsid w:val="00601B15"/>
    <w:rsid w:val="0060229B"/>
    <w:rsid w:val="006035FA"/>
    <w:rsid w:val="00604406"/>
    <w:rsid w:val="00605F4A"/>
    <w:rsid w:val="00607822"/>
    <w:rsid w:val="006103AA"/>
    <w:rsid w:val="00610665"/>
    <w:rsid w:val="00610E6D"/>
    <w:rsid w:val="006133E1"/>
    <w:rsid w:val="00613BBF"/>
    <w:rsid w:val="00614F56"/>
    <w:rsid w:val="006227AD"/>
    <w:rsid w:val="00622B80"/>
    <w:rsid w:val="00622E91"/>
    <w:rsid w:val="00623ED7"/>
    <w:rsid w:val="006249D3"/>
    <w:rsid w:val="00624B68"/>
    <w:rsid w:val="0063178D"/>
    <w:rsid w:val="00631C2E"/>
    <w:rsid w:val="00633196"/>
    <w:rsid w:val="00633530"/>
    <w:rsid w:val="00633ADE"/>
    <w:rsid w:val="00636078"/>
    <w:rsid w:val="006362BC"/>
    <w:rsid w:val="00637F43"/>
    <w:rsid w:val="006402C0"/>
    <w:rsid w:val="0064139A"/>
    <w:rsid w:val="00645E38"/>
    <w:rsid w:val="00651A7F"/>
    <w:rsid w:val="00652FB2"/>
    <w:rsid w:val="0065589E"/>
    <w:rsid w:val="00661A08"/>
    <w:rsid w:val="00665510"/>
    <w:rsid w:val="00665D6A"/>
    <w:rsid w:val="00666C2E"/>
    <w:rsid w:val="006731D0"/>
    <w:rsid w:val="00674A46"/>
    <w:rsid w:val="0067785C"/>
    <w:rsid w:val="00682C2B"/>
    <w:rsid w:val="00684F3F"/>
    <w:rsid w:val="00684F77"/>
    <w:rsid w:val="0068637E"/>
    <w:rsid w:val="006863D7"/>
    <w:rsid w:val="00686796"/>
    <w:rsid w:val="00686FD6"/>
    <w:rsid w:val="00687E51"/>
    <w:rsid w:val="00687E6F"/>
    <w:rsid w:val="00692326"/>
    <w:rsid w:val="006931CF"/>
    <w:rsid w:val="00694534"/>
    <w:rsid w:val="00694ADF"/>
    <w:rsid w:val="0069604B"/>
    <w:rsid w:val="00696D5E"/>
    <w:rsid w:val="006971E9"/>
    <w:rsid w:val="006A19C5"/>
    <w:rsid w:val="006A1A9A"/>
    <w:rsid w:val="006A20E9"/>
    <w:rsid w:val="006A2E65"/>
    <w:rsid w:val="006A414E"/>
    <w:rsid w:val="006A6409"/>
    <w:rsid w:val="006A70F5"/>
    <w:rsid w:val="006B5079"/>
    <w:rsid w:val="006B680D"/>
    <w:rsid w:val="006B7EF4"/>
    <w:rsid w:val="006C08BF"/>
    <w:rsid w:val="006C1CB8"/>
    <w:rsid w:val="006C3754"/>
    <w:rsid w:val="006C4890"/>
    <w:rsid w:val="006C4C94"/>
    <w:rsid w:val="006C5FCB"/>
    <w:rsid w:val="006C68DD"/>
    <w:rsid w:val="006C6D70"/>
    <w:rsid w:val="006C7730"/>
    <w:rsid w:val="006D0B51"/>
    <w:rsid w:val="006D28F5"/>
    <w:rsid w:val="006D4DB2"/>
    <w:rsid w:val="006D4DBE"/>
    <w:rsid w:val="006D4EB9"/>
    <w:rsid w:val="006D5443"/>
    <w:rsid w:val="006D5523"/>
    <w:rsid w:val="006E024F"/>
    <w:rsid w:val="006E0DE5"/>
    <w:rsid w:val="006E4E81"/>
    <w:rsid w:val="006E5483"/>
    <w:rsid w:val="006E5D7A"/>
    <w:rsid w:val="006E6165"/>
    <w:rsid w:val="006E7D15"/>
    <w:rsid w:val="006F273A"/>
    <w:rsid w:val="006F51FB"/>
    <w:rsid w:val="00700199"/>
    <w:rsid w:val="0070316E"/>
    <w:rsid w:val="00705978"/>
    <w:rsid w:val="00707BDB"/>
    <w:rsid w:val="00707F7D"/>
    <w:rsid w:val="00710C3F"/>
    <w:rsid w:val="007137DB"/>
    <w:rsid w:val="00713E10"/>
    <w:rsid w:val="00715F68"/>
    <w:rsid w:val="00717E58"/>
    <w:rsid w:val="00717EC5"/>
    <w:rsid w:val="007208AA"/>
    <w:rsid w:val="007216A9"/>
    <w:rsid w:val="007219C7"/>
    <w:rsid w:val="007221BF"/>
    <w:rsid w:val="0072348E"/>
    <w:rsid w:val="00723ADF"/>
    <w:rsid w:val="00723F7D"/>
    <w:rsid w:val="0072669B"/>
    <w:rsid w:val="00727303"/>
    <w:rsid w:val="007357BF"/>
    <w:rsid w:val="00735D1E"/>
    <w:rsid w:val="00741839"/>
    <w:rsid w:val="0074698E"/>
    <w:rsid w:val="00746E7C"/>
    <w:rsid w:val="0074766A"/>
    <w:rsid w:val="0075363D"/>
    <w:rsid w:val="00754C20"/>
    <w:rsid w:val="00760E92"/>
    <w:rsid w:val="007636C0"/>
    <w:rsid w:val="00763E92"/>
    <w:rsid w:val="00770392"/>
    <w:rsid w:val="00773682"/>
    <w:rsid w:val="00773A75"/>
    <w:rsid w:val="00776290"/>
    <w:rsid w:val="00777962"/>
    <w:rsid w:val="007816B2"/>
    <w:rsid w:val="007854D7"/>
    <w:rsid w:val="00785EC1"/>
    <w:rsid w:val="00797AD8"/>
    <w:rsid w:val="007A2048"/>
    <w:rsid w:val="007A2828"/>
    <w:rsid w:val="007A2DEA"/>
    <w:rsid w:val="007A57F2"/>
    <w:rsid w:val="007A5938"/>
    <w:rsid w:val="007A75CB"/>
    <w:rsid w:val="007B1333"/>
    <w:rsid w:val="007B1443"/>
    <w:rsid w:val="007B1785"/>
    <w:rsid w:val="007B1C12"/>
    <w:rsid w:val="007B2672"/>
    <w:rsid w:val="007B3547"/>
    <w:rsid w:val="007B4558"/>
    <w:rsid w:val="007B54A3"/>
    <w:rsid w:val="007B76B4"/>
    <w:rsid w:val="007C3BB1"/>
    <w:rsid w:val="007C6174"/>
    <w:rsid w:val="007C7925"/>
    <w:rsid w:val="007D3582"/>
    <w:rsid w:val="007D42A8"/>
    <w:rsid w:val="007D734A"/>
    <w:rsid w:val="007E3328"/>
    <w:rsid w:val="007E69B8"/>
    <w:rsid w:val="007E6A73"/>
    <w:rsid w:val="007E6E29"/>
    <w:rsid w:val="007F0E7F"/>
    <w:rsid w:val="007F2F02"/>
    <w:rsid w:val="007F372F"/>
    <w:rsid w:val="007F471C"/>
    <w:rsid w:val="007F4963"/>
    <w:rsid w:val="007F4AEB"/>
    <w:rsid w:val="007F6C92"/>
    <w:rsid w:val="007F75B2"/>
    <w:rsid w:val="0080152A"/>
    <w:rsid w:val="00803993"/>
    <w:rsid w:val="00804143"/>
    <w:rsid w:val="008043C4"/>
    <w:rsid w:val="008070D9"/>
    <w:rsid w:val="00811DFF"/>
    <w:rsid w:val="00812092"/>
    <w:rsid w:val="008129AB"/>
    <w:rsid w:val="00812C6D"/>
    <w:rsid w:val="008141E0"/>
    <w:rsid w:val="00815A96"/>
    <w:rsid w:val="00815C64"/>
    <w:rsid w:val="0081762A"/>
    <w:rsid w:val="008229CC"/>
    <w:rsid w:val="008229E8"/>
    <w:rsid w:val="00824F7E"/>
    <w:rsid w:val="008301D0"/>
    <w:rsid w:val="00831B1B"/>
    <w:rsid w:val="00832DC5"/>
    <w:rsid w:val="00833296"/>
    <w:rsid w:val="00833381"/>
    <w:rsid w:val="008362C3"/>
    <w:rsid w:val="00846CC4"/>
    <w:rsid w:val="00851279"/>
    <w:rsid w:val="0085388B"/>
    <w:rsid w:val="008555A6"/>
    <w:rsid w:val="00855FB3"/>
    <w:rsid w:val="00856D81"/>
    <w:rsid w:val="00857E54"/>
    <w:rsid w:val="00861D0E"/>
    <w:rsid w:val="008662BB"/>
    <w:rsid w:val="00867007"/>
    <w:rsid w:val="00867569"/>
    <w:rsid w:val="00870066"/>
    <w:rsid w:val="00871904"/>
    <w:rsid w:val="0087336A"/>
    <w:rsid w:val="00876E9D"/>
    <w:rsid w:val="00877F5D"/>
    <w:rsid w:val="008808C9"/>
    <w:rsid w:val="0088217F"/>
    <w:rsid w:val="00882B6B"/>
    <w:rsid w:val="00882EA2"/>
    <w:rsid w:val="008848D4"/>
    <w:rsid w:val="00886C67"/>
    <w:rsid w:val="008903AB"/>
    <w:rsid w:val="00892422"/>
    <w:rsid w:val="008924DB"/>
    <w:rsid w:val="00895FCD"/>
    <w:rsid w:val="0089773F"/>
    <w:rsid w:val="008A3B4D"/>
    <w:rsid w:val="008A48B2"/>
    <w:rsid w:val="008A4E26"/>
    <w:rsid w:val="008A67EF"/>
    <w:rsid w:val="008A750A"/>
    <w:rsid w:val="008A7A62"/>
    <w:rsid w:val="008B05B8"/>
    <w:rsid w:val="008B06EA"/>
    <w:rsid w:val="008B3369"/>
    <w:rsid w:val="008B3970"/>
    <w:rsid w:val="008B3F4A"/>
    <w:rsid w:val="008B4738"/>
    <w:rsid w:val="008C1373"/>
    <w:rsid w:val="008C384C"/>
    <w:rsid w:val="008C62BF"/>
    <w:rsid w:val="008C65E4"/>
    <w:rsid w:val="008C780D"/>
    <w:rsid w:val="008C7EAD"/>
    <w:rsid w:val="008D0F11"/>
    <w:rsid w:val="008D2B6A"/>
    <w:rsid w:val="008D6FB5"/>
    <w:rsid w:val="008E0E2F"/>
    <w:rsid w:val="008E1827"/>
    <w:rsid w:val="008E776C"/>
    <w:rsid w:val="008E7EB0"/>
    <w:rsid w:val="008F20B5"/>
    <w:rsid w:val="008F43D1"/>
    <w:rsid w:val="008F4F8C"/>
    <w:rsid w:val="008F659A"/>
    <w:rsid w:val="008F73B4"/>
    <w:rsid w:val="008F79A0"/>
    <w:rsid w:val="0090010D"/>
    <w:rsid w:val="0090111C"/>
    <w:rsid w:val="0090123A"/>
    <w:rsid w:val="00903FD0"/>
    <w:rsid w:val="009050B6"/>
    <w:rsid w:val="009051D1"/>
    <w:rsid w:val="00907652"/>
    <w:rsid w:val="009104F8"/>
    <w:rsid w:val="00911564"/>
    <w:rsid w:val="00911745"/>
    <w:rsid w:val="00917464"/>
    <w:rsid w:val="00917897"/>
    <w:rsid w:val="00922696"/>
    <w:rsid w:val="00923518"/>
    <w:rsid w:val="0092662F"/>
    <w:rsid w:val="009317D7"/>
    <w:rsid w:val="00932DD2"/>
    <w:rsid w:val="0094420D"/>
    <w:rsid w:val="00944863"/>
    <w:rsid w:val="00944C09"/>
    <w:rsid w:val="00946024"/>
    <w:rsid w:val="00955615"/>
    <w:rsid w:val="0095728B"/>
    <w:rsid w:val="00961036"/>
    <w:rsid w:val="00962B39"/>
    <w:rsid w:val="00964DD7"/>
    <w:rsid w:val="00966AA9"/>
    <w:rsid w:val="009709CD"/>
    <w:rsid w:val="00970CEA"/>
    <w:rsid w:val="00973789"/>
    <w:rsid w:val="00973A85"/>
    <w:rsid w:val="009768F2"/>
    <w:rsid w:val="0098147C"/>
    <w:rsid w:val="00982ED5"/>
    <w:rsid w:val="009830FB"/>
    <w:rsid w:val="00984CD1"/>
    <w:rsid w:val="00985222"/>
    <w:rsid w:val="00986DD7"/>
    <w:rsid w:val="00987632"/>
    <w:rsid w:val="009911F9"/>
    <w:rsid w:val="009916E7"/>
    <w:rsid w:val="0099421B"/>
    <w:rsid w:val="00995D73"/>
    <w:rsid w:val="009962F0"/>
    <w:rsid w:val="00996453"/>
    <w:rsid w:val="009A09F5"/>
    <w:rsid w:val="009A73EE"/>
    <w:rsid w:val="009B2D30"/>
    <w:rsid w:val="009B55B1"/>
    <w:rsid w:val="009B6749"/>
    <w:rsid w:val="009B7B40"/>
    <w:rsid w:val="009C306C"/>
    <w:rsid w:val="009D06DD"/>
    <w:rsid w:val="009D1A8C"/>
    <w:rsid w:val="009E1DB8"/>
    <w:rsid w:val="009E3660"/>
    <w:rsid w:val="009F0A61"/>
    <w:rsid w:val="009F0ED2"/>
    <w:rsid w:val="009F2E74"/>
    <w:rsid w:val="009F4E18"/>
    <w:rsid w:val="00A024ED"/>
    <w:rsid w:val="00A04E46"/>
    <w:rsid w:val="00A06324"/>
    <w:rsid w:val="00A0762A"/>
    <w:rsid w:val="00A07B78"/>
    <w:rsid w:val="00A1175F"/>
    <w:rsid w:val="00A12AB3"/>
    <w:rsid w:val="00A21844"/>
    <w:rsid w:val="00A23614"/>
    <w:rsid w:val="00A2563F"/>
    <w:rsid w:val="00A27A2E"/>
    <w:rsid w:val="00A31081"/>
    <w:rsid w:val="00A322E0"/>
    <w:rsid w:val="00A332FF"/>
    <w:rsid w:val="00A35940"/>
    <w:rsid w:val="00A4343D"/>
    <w:rsid w:val="00A43503"/>
    <w:rsid w:val="00A45657"/>
    <w:rsid w:val="00A502F1"/>
    <w:rsid w:val="00A507C8"/>
    <w:rsid w:val="00A55053"/>
    <w:rsid w:val="00A56714"/>
    <w:rsid w:val="00A56E48"/>
    <w:rsid w:val="00A578CC"/>
    <w:rsid w:val="00A64452"/>
    <w:rsid w:val="00A6587B"/>
    <w:rsid w:val="00A67765"/>
    <w:rsid w:val="00A70A83"/>
    <w:rsid w:val="00A76088"/>
    <w:rsid w:val="00A77378"/>
    <w:rsid w:val="00A806BD"/>
    <w:rsid w:val="00A81ACF"/>
    <w:rsid w:val="00A81EB3"/>
    <w:rsid w:val="00A92514"/>
    <w:rsid w:val="00A95556"/>
    <w:rsid w:val="00A977C7"/>
    <w:rsid w:val="00AA1822"/>
    <w:rsid w:val="00AA30F2"/>
    <w:rsid w:val="00AA44DE"/>
    <w:rsid w:val="00AA6245"/>
    <w:rsid w:val="00AA6A4C"/>
    <w:rsid w:val="00AB1E3E"/>
    <w:rsid w:val="00AB3410"/>
    <w:rsid w:val="00AB3E8A"/>
    <w:rsid w:val="00AC4CA5"/>
    <w:rsid w:val="00AC7626"/>
    <w:rsid w:val="00AD2706"/>
    <w:rsid w:val="00AD41D0"/>
    <w:rsid w:val="00AD6026"/>
    <w:rsid w:val="00AE0732"/>
    <w:rsid w:val="00AE1F29"/>
    <w:rsid w:val="00AE5F6A"/>
    <w:rsid w:val="00AE6566"/>
    <w:rsid w:val="00AE663E"/>
    <w:rsid w:val="00AE67A7"/>
    <w:rsid w:val="00AF3119"/>
    <w:rsid w:val="00AF334F"/>
    <w:rsid w:val="00AF5522"/>
    <w:rsid w:val="00B00182"/>
    <w:rsid w:val="00B00C1D"/>
    <w:rsid w:val="00B02EAB"/>
    <w:rsid w:val="00B04457"/>
    <w:rsid w:val="00B05168"/>
    <w:rsid w:val="00B104D9"/>
    <w:rsid w:val="00B2030C"/>
    <w:rsid w:val="00B22DB4"/>
    <w:rsid w:val="00B23192"/>
    <w:rsid w:val="00B2501E"/>
    <w:rsid w:val="00B2611F"/>
    <w:rsid w:val="00B26782"/>
    <w:rsid w:val="00B27911"/>
    <w:rsid w:val="00B27E60"/>
    <w:rsid w:val="00B3006E"/>
    <w:rsid w:val="00B3175E"/>
    <w:rsid w:val="00B31910"/>
    <w:rsid w:val="00B3312A"/>
    <w:rsid w:val="00B414F9"/>
    <w:rsid w:val="00B427F0"/>
    <w:rsid w:val="00B42CBD"/>
    <w:rsid w:val="00B43593"/>
    <w:rsid w:val="00B435FB"/>
    <w:rsid w:val="00B44095"/>
    <w:rsid w:val="00B45F3C"/>
    <w:rsid w:val="00B54478"/>
    <w:rsid w:val="00B55375"/>
    <w:rsid w:val="00B629E4"/>
    <w:rsid w:val="00B632CC"/>
    <w:rsid w:val="00B70E3A"/>
    <w:rsid w:val="00B73F8D"/>
    <w:rsid w:val="00B74DB5"/>
    <w:rsid w:val="00B7551D"/>
    <w:rsid w:val="00B83AB4"/>
    <w:rsid w:val="00B84DE6"/>
    <w:rsid w:val="00B8546F"/>
    <w:rsid w:val="00B8554E"/>
    <w:rsid w:val="00B86E19"/>
    <w:rsid w:val="00B9013C"/>
    <w:rsid w:val="00B90E7A"/>
    <w:rsid w:val="00B968C7"/>
    <w:rsid w:val="00BA05E6"/>
    <w:rsid w:val="00BA125F"/>
    <w:rsid w:val="00BA12F1"/>
    <w:rsid w:val="00BA2475"/>
    <w:rsid w:val="00BA439F"/>
    <w:rsid w:val="00BA4998"/>
    <w:rsid w:val="00BA56CA"/>
    <w:rsid w:val="00BA6370"/>
    <w:rsid w:val="00BA6445"/>
    <w:rsid w:val="00BA6D8A"/>
    <w:rsid w:val="00BB642A"/>
    <w:rsid w:val="00BB66AB"/>
    <w:rsid w:val="00BB742D"/>
    <w:rsid w:val="00BC0634"/>
    <w:rsid w:val="00BC1C8A"/>
    <w:rsid w:val="00BC4C01"/>
    <w:rsid w:val="00BD2056"/>
    <w:rsid w:val="00BD4941"/>
    <w:rsid w:val="00BE29A2"/>
    <w:rsid w:val="00BF347E"/>
    <w:rsid w:val="00BF3B46"/>
    <w:rsid w:val="00BF5D16"/>
    <w:rsid w:val="00BF799F"/>
    <w:rsid w:val="00BF7DAC"/>
    <w:rsid w:val="00C02D8D"/>
    <w:rsid w:val="00C03E17"/>
    <w:rsid w:val="00C075AB"/>
    <w:rsid w:val="00C10618"/>
    <w:rsid w:val="00C10F22"/>
    <w:rsid w:val="00C127D9"/>
    <w:rsid w:val="00C24B6D"/>
    <w:rsid w:val="00C2573B"/>
    <w:rsid w:val="00C263BF"/>
    <w:rsid w:val="00C265D5"/>
    <w:rsid w:val="00C269D4"/>
    <w:rsid w:val="00C27E81"/>
    <w:rsid w:val="00C3095B"/>
    <w:rsid w:val="00C3270D"/>
    <w:rsid w:val="00C33CA9"/>
    <w:rsid w:val="00C37ADB"/>
    <w:rsid w:val="00C405D9"/>
    <w:rsid w:val="00C4160D"/>
    <w:rsid w:val="00C418C2"/>
    <w:rsid w:val="00C41EB9"/>
    <w:rsid w:val="00C43B4E"/>
    <w:rsid w:val="00C4422F"/>
    <w:rsid w:val="00C5025B"/>
    <w:rsid w:val="00C506F0"/>
    <w:rsid w:val="00C542A5"/>
    <w:rsid w:val="00C56F8F"/>
    <w:rsid w:val="00C5743D"/>
    <w:rsid w:val="00C626ED"/>
    <w:rsid w:val="00C7633A"/>
    <w:rsid w:val="00C77BC6"/>
    <w:rsid w:val="00C80081"/>
    <w:rsid w:val="00C800E2"/>
    <w:rsid w:val="00C81308"/>
    <w:rsid w:val="00C81528"/>
    <w:rsid w:val="00C81DD5"/>
    <w:rsid w:val="00C8406E"/>
    <w:rsid w:val="00C84340"/>
    <w:rsid w:val="00C85F01"/>
    <w:rsid w:val="00C95B1C"/>
    <w:rsid w:val="00C96A15"/>
    <w:rsid w:val="00CA2B9A"/>
    <w:rsid w:val="00CA3509"/>
    <w:rsid w:val="00CA7EAF"/>
    <w:rsid w:val="00CB2709"/>
    <w:rsid w:val="00CB47D8"/>
    <w:rsid w:val="00CB5508"/>
    <w:rsid w:val="00CB5C36"/>
    <w:rsid w:val="00CB6F89"/>
    <w:rsid w:val="00CC004C"/>
    <w:rsid w:val="00CC0AE9"/>
    <w:rsid w:val="00CC0E36"/>
    <w:rsid w:val="00CC1110"/>
    <w:rsid w:val="00CC17F7"/>
    <w:rsid w:val="00CC1CD4"/>
    <w:rsid w:val="00CC2439"/>
    <w:rsid w:val="00CC3A12"/>
    <w:rsid w:val="00CC4AB4"/>
    <w:rsid w:val="00CC6CC1"/>
    <w:rsid w:val="00CD144E"/>
    <w:rsid w:val="00CD28F8"/>
    <w:rsid w:val="00CD369D"/>
    <w:rsid w:val="00CE00AA"/>
    <w:rsid w:val="00CE096D"/>
    <w:rsid w:val="00CE0ED2"/>
    <w:rsid w:val="00CE228C"/>
    <w:rsid w:val="00CE2D9A"/>
    <w:rsid w:val="00CE63DF"/>
    <w:rsid w:val="00CE71D9"/>
    <w:rsid w:val="00CF0B06"/>
    <w:rsid w:val="00CF183E"/>
    <w:rsid w:val="00CF2B60"/>
    <w:rsid w:val="00CF2C5E"/>
    <w:rsid w:val="00CF391A"/>
    <w:rsid w:val="00CF452A"/>
    <w:rsid w:val="00CF545B"/>
    <w:rsid w:val="00CF6371"/>
    <w:rsid w:val="00D00C7E"/>
    <w:rsid w:val="00D025B9"/>
    <w:rsid w:val="00D113C6"/>
    <w:rsid w:val="00D11A38"/>
    <w:rsid w:val="00D13951"/>
    <w:rsid w:val="00D16C4B"/>
    <w:rsid w:val="00D209A7"/>
    <w:rsid w:val="00D20C57"/>
    <w:rsid w:val="00D238EE"/>
    <w:rsid w:val="00D24DC3"/>
    <w:rsid w:val="00D261EF"/>
    <w:rsid w:val="00D26CDC"/>
    <w:rsid w:val="00D26F3E"/>
    <w:rsid w:val="00D273C6"/>
    <w:rsid w:val="00D27D69"/>
    <w:rsid w:val="00D31689"/>
    <w:rsid w:val="00D31780"/>
    <w:rsid w:val="00D33658"/>
    <w:rsid w:val="00D35051"/>
    <w:rsid w:val="00D41433"/>
    <w:rsid w:val="00D448C2"/>
    <w:rsid w:val="00D472F0"/>
    <w:rsid w:val="00D51748"/>
    <w:rsid w:val="00D53C26"/>
    <w:rsid w:val="00D5427C"/>
    <w:rsid w:val="00D54E1B"/>
    <w:rsid w:val="00D563FC"/>
    <w:rsid w:val="00D61D53"/>
    <w:rsid w:val="00D637D5"/>
    <w:rsid w:val="00D666C3"/>
    <w:rsid w:val="00D713C6"/>
    <w:rsid w:val="00D72B82"/>
    <w:rsid w:val="00D74067"/>
    <w:rsid w:val="00D8010F"/>
    <w:rsid w:val="00D80DC1"/>
    <w:rsid w:val="00D8426B"/>
    <w:rsid w:val="00D86D39"/>
    <w:rsid w:val="00D9189F"/>
    <w:rsid w:val="00D92993"/>
    <w:rsid w:val="00D92C63"/>
    <w:rsid w:val="00DA3137"/>
    <w:rsid w:val="00DA3B79"/>
    <w:rsid w:val="00DA5AE0"/>
    <w:rsid w:val="00DA5E31"/>
    <w:rsid w:val="00DA7476"/>
    <w:rsid w:val="00DA7AC2"/>
    <w:rsid w:val="00DB11C4"/>
    <w:rsid w:val="00DB2F53"/>
    <w:rsid w:val="00DB3642"/>
    <w:rsid w:val="00DB3D5E"/>
    <w:rsid w:val="00DB5D1A"/>
    <w:rsid w:val="00DB677F"/>
    <w:rsid w:val="00DC0A63"/>
    <w:rsid w:val="00DC1AF5"/>
    <w:rsid w:val="00DC21A8"/>
    <w:rsid w:val="00DC42A3"/>
    <w:rsid w:val="00DC507E"/>
    <w:rsid w:val="00DD17BA"/>
    <w:rsid w:val="00DD2E33"/>
    <w:rsid w:val="00DD33E7"/>
    <w:rsid w:val="00DD6558"/>
    <w:rsid w:val="00DD7428"/>
    <w:rsid w:val="00DD7F93"/>
    <w:rsid w:val="00DE2CCB"/>
    <w:rsid w:val="00DE38EC"/>
    <w:rsid w:val="00DE5068"/>
    <w:rsid w:val="00DF2C72"/>
    <w:rsid w:val="00DF47FE"/>
    <w:rsid w:val="00DF5730"/>
    <w:rsid w:val="00DF5C84"/>
    <w:rsid w:val="00DF5F86"/>
    <w:rsid w:val="00DF610B"/>
    <w:rsid w:val="00E0156A"/>
    <w:rsid w:val="00E02176"/>
    <w:rsid w:val="00E0300D"/>
    <w:rsid w:val="00E0709B"/>
    <w:rsid w:val="00E10D5E"/>
    <w:rsid w:val="00E11860"/>
    <w:rsid w:val="00E124DE"/>
    <w:rsid w:val="00E14E8C"/>
    <w:rsid w:val="00E175A3"/>
    <w:rsid w:val="00E20B45"/>
    <w:rsid w:val="00E2243A"/>
    <w:rsid w:val="00E25C64"/>
    <w:rsid w:val="00E26704"/>
    <w:rsid w:val="00E3004C"/>
    <w:rsid w:val="00E31980"/>
    <w:rsid w:val="00E324E3"/>
    <w:rsid w:val="00E36C9D"/>
    <w:rsid w:val="00E36EDC"/>
    <w:rsid w:val="00E40CCA"/>
    <w:rsid w:val="00E43300"/>
    <w:rsid w:val="00E46564"/>
    <w:rsid w:val="00E46DF0"/>
    <w:rsid w:val="00E513F6"/>
    <w:rsid w:val="00E52D40"/>
    <w:rsid w:val="00E5418E"/>
    <w:rsid w:val="00E566B5"/>
    <w:rsid w:val="00E56E33"/>
    <w:rsid w:val="00E57EC5"/>
    <w:rsid w:val="00E614DD"/>
    <w:rsid w:val="00E6198F"/>
    <w:rsid w:val="00E61F6F"/>
    <w:rsid w:val="00E6423C"/>
    <w:rsid w:val="00E642BB"/>
    <w:rsid w:val="00E65A87"/>
    <w:rsid w:val="00E66CED"/>
    <w:rsid w:val="00E70285"/>
    <w:rsid w:val="00E751C3"/>
    <w:rsid w:val="00E7698E"/>
    <w:rsid w:val="00E7722F"/>
    <w:rsid w:val="00E81438"/>
    <w:rsid w:val="00E816D3"/>
    <w:rsid w:val="00E8228B"/>
    <w:rsid w:val="00E83914"/>
    <w:rsid w:val="00E8762E"/>
    <w:rsid w:val="00E87775"/>
    <w:rsid w:val="00E92A36"/>
    <w:rsid w:val="00E93830"/>
    <w:rsid w:val="00E93C69"/>
    <w:rsid w:val="00E93E0E"/>
    <w:rsid w:val="00E97DED"/>
    <w:rsid w:val="00EA5311"/>
    <w:rsid w:val="00EA7B72"/>
    <w:rsid w:val="00EB1806"/>
    <w:rsid w:val="00EB1ED3"/>
    <w:rsid w:val="00EB2211"/>
    <w:rsid w:val="00EB3443"/>
    <w:rsid w:val="00EB417B"/>
    <w:rsid w:val="00EC0EE3"/>
    <w:rsid w:val="00EC456B"/>
    <w:rsid w:val="00EC5105"/>
    <w:rsid w:val="00EC67C6"/>
    <w:rsid w:val="00ED0C8E"/>
    <w:rsid w:val="00ED15F1"/>
    <w:rsid w:val="00ED37CE"/>
    <w:rsid w:val="00ED3BB0"/>
    <w:rsid w:val="00ED534F"/>
    <w:rsid w:val="00ED59A4"/>
    <w:rsid w:val="00EE0482"/>
    <w:rsid w:val="00EE212D"/>
    <w:rsid w:val="00EE28EC"/>
    <w:rsid w:val="00EE47DE"/>
    <w:rsid w:val="00EE6B66"/>
    <w:rsid w:val="00EF6C2B"/>
    <w:rsid w:val="00F02B4B"/>
    <w:rsid w:val="00F03FE9"/>
    <w:rsid w:val="00F04141"/>
    <w:rsid w:val="00F06E1A"/>
    <w:rsid w:val="00F07B2A"/>
    <w:rsid w:val="00F11418"/>
    <w:rsid w:val="00F30BAE"/>
    <w:rsid w:val="00F31887"/>
    <w:rsid w:val="00F31CDE"/>
    <w:rsid w:val="00F329AA"/>
    <w:rsid w:val="00F34D04"/>
    <w:rsid w:val="00F34F48"/>
    <w:rsid w:val="00F358DD"/>
    <w:rsid w:val="00F359B1"/>
    <w:rsid w:val="00F41C0E"/>
    <w:rsid w:val="00F4219B"/>
    <w:rsid w:val="00F43190"/>
    <w:rsid w:val="00F45445"/>
    <w:rsid w:val="00F4669B"/>
    <w:rsid w:val="00F47254"/>
    <w:rsid w:val="00F47FE7"/>
    <w:rsid w:val="00F513F4"/>
    <w:rsid w:val="00F56A99"/>
    <w:rsid w:val="00F65393"/>
    <w:rsid w:val="00F66936"/>
    <w:rsid w:val="00F71E40"/>
    <w:rsid w:val="00F7327A"/>
    <w:rsid w:val="00F74BCE"/>
    <w:rsid w:val="00F75F2A"/>
    <w:rsid w:val="00F76E43"/>
    <w:rsid w:val="00F81ED2"/>
    <w:rsid w:val="00F84662"/>
    <w:rsid w:val="00F90963"/>
    <w:rsid w:val="00F94346"/>
    <w:rsid w:val="00F9766D"/>
    <w:rsid w:val="00FA114F"/>
    <w:rsid w:val="00FA2727"/>
    <w:rsid w:val="00FA6F0D"/>
    <w:rsid w:val="00FA798D"/>
    <w:rsid w:val="00FB0412"/>
    <w:rsid w:val="00FB2129"/>
    <w:rsid w:val="00FB2F70"/>
    <w:rsid w:val="00FB379F"/>
    <w:rsid w:val="00FB423D"/>
    <w:rsid w:val="00FB687C"/>
    <w:rsid w:val="00FC0A9E"/>
    <w:rsid w:val="00FC0B24"/>
    <w:rsid w:val="00FC4F1B"/>
    <w:rsid w:val="00FC5204"/>
    <w:rsid w:val="00FC5790"/>
    <w:rsid w:val="00FD2D7E"/>
    <w:rsid w:val="00FD2EF3"/>
    <w:rsid w:val="00FD457F"/>
    <w:rsid w:val="00FD6650"/>
    <w:rsid w:val="00FE33C2"/>
    <w:rsid w:val="00FE5A95"/>
    <w:rsid w:val="00FE651B"/>
    <w:rsid w:val="00FF0262"/>
    <w:rsid w:val="00FF4423"/>
    <w:rsid w:val="00FF63A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90010D"/>
    <w:pPr>
      <w:spacing w:line="240" w:lineRule="auto"/>
      <w:jc w:val="left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90010D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90010D"/>
    <w:pPr>
      <w:spacing w:line="240" w:lineRule="auto"/>
      <w:ind w:firstLine="708"/>
    </w:pPr>
    <w:rPr>
      <w:rFonts w:eastAsia="Times New Roman"/>
      <w:szCs w:val="24"/>
      <w:lang/>
    </w:rPr>
  </w:style>
  <w:style w:type="character" w:customStyle="1" w:styleId="ZkladntextodsazenChar">
    <w:name w:val="Základní text odsazený Char"/>
    <w:link w:val="Zkladntextodsazen"/>
    <w:semiHidden/>
    <w:rsid w:val="0090010D"/>
    <w:rPr>
      <w:rFonts w:ascii="Arial" w:eastAsia="Times New Roman" w:hAnsi="Arial" w:cs="Arial"/>
      <w:szCs w:val="24"/>
    </w:rPr>
  </w:style>
  <w:style w:type="character" w:styleId="Zvraznn">
    <w:name w:val="Emphasis"/>
    <w:uiPriority w:val="20"/>
    <w:qFormat/>
    <w:rsid w:val="007A5938"/>
    <w:rPr>
      <w:i/>
      <w:iCs/>
    </w:rPr>
  </w:style>
  <w:style w:type="character" w:styleId="Sledovanodkaz">
    <w:name w:val="FollowedHyperlink"/>
    <w:uiPriority w:val="99"/>
    <w:semiHidden/>
    <w:unhideWhenUsed/>
    <w:rsid w:val="00A55053"/>
    <w:rPr>
      <w:color w:val="800080"/>
      <w:u w:val="single"/>
    </w:rPr>
  </w:style>
  <w:style w:type="character" w:styleId="Siln">
    <w:name w:val="Strong"/>
    <w:qFormat/>
    <w:rsid w:val="00973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Deskto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AAF6-6309-4C34-96A6-142CA4CD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321</TotalTime>
  <Pages>3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7572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Hana</dc:creator>
  <cp:lastModifiedBy>Hana Sýkorová</cp:lastModifiedBy>
  <cp:revision>52</cp:revision>
  <cp:lastPrinted>2016-10-12T07:58:00Z</cp:lastPrinted>
  <dcterms:created xsi:type="dcterms:W3CDTF">2016-10-10T13:11:00Z</dcterms:created>
  <dcterms:modified xsi:type="dcterms:W3CDTF">2016-10-14T06:52:00Z</dcterms:modified>
</cp:coreProperties>
</file>