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E2BA" w14:textId="34B1C493" w:rsidR="004A6F2C" w:rsidRPr="00064DD4" w:rsidRDefault="004A6F2C" w:rsidP="005A5B96">
      <w:pPr>
        <w:pStyle w:val="Datum"/>
      </w:pPr>
      <w:r>
        <w:t>9</w:t>
      </w:r>
      <w:r w:rsidR="00452D32">
        <w:t xml:space="preserve">. </w:t>
      </w:r>
      <w:r>
        <w:t>2</w:t>
      </w:r>
      <w:r w:rsidR="005A5B96" w:rsidRPr="00064DD4">
        <w:t>.</w:t>
      </w:r>
      <w:r w:rsidR="00DC0641" w:rsidRPr="00064DD4">
        <w:t xml:space="preserve"> </w:t>
      </w:r>
      <w:r w:rsidR="00F96E12" w:rsidRPr="00064DD4">
        <w:t>202</w:t>
      </w:r>
      <w:r>
        <w:t>6</w:t>
      </w:r>
    </w:p>
    <w:p w14:paraId="7B2AD1B8" w14:textId="75517653" w:rsidR="008B3970" w:rsidRPr="00064DD4" w:rsidRDefault="00DA47CB" w:rsidP="00FF0982">
      <w:pPr>
        <w:pStyle w:val="Nzev"/>
      </w:pPr>
      <w:r>
        <w:t>Tržby ve službách v roce 2025 vzrostly o 1,8 %</w:t>
      </w:r>
    </w:p>
    <w:p w14:paraId="34BC6D51" w14:textId="7C6928F6" w:rsidR="008B3970" w:rsidRPr="00A569C9" w:rsidRDefault="00D749FE" w:rsidP="005A5B96">
      <w:pPr>
        <w:pStyle w:val="Podtitulek"/>
      </w:pPr>
      <w:r w:rsidRPr="00A569C9">
        <w:t xml:space="preserve">Služby – </w:t>
      </w:r>
      <w:r w:rsidR="004A6F2C">
        <w:t>4</w:t>
      </w:r>
      <w:r w:rsidR="009219B0" w:rsidRPr="00A569C9">
        <w:t>. čtvrtletí 202</w:t>
      </w:r>
      <w:r w:rsidR="00064DD4">
        <w:t>5</w:t>
      </w:r>
    </w:p>
    <w:p w14:paraId="3BBA7E70" w14:textId="7B769E76" w:rsidR="00867569" w:rsidRPr="00A569C9" w:rsidRDefault="00672584" w:rsidP="005A5B96">
      <w:pPr>
        <w:pStyle w:val="Perex"/>
      </w:pPr>
      <w:r w:rsidRPr="00A569C9">
        <w:t>V</w:t>
      </w:r>
      <w:r w:rsidR="00452D32">
        <w:t xml:space="preserve">e </w:t>
      </w:r>
      <w:r w:rsidR="004A6F2C">
        <w:t>4</w:t>
      </w:r>
      <w:r w:rsidR="009219B0" w:rsidRPr="00A569C9">
        <w:t>. čtvrtletí se tržby očištěné o kalendářní vlivy meziročně reálně zvýšily o </w:t>
      </w:r>
      <w:r w:rsidR="004A6F2C">
        <w:t>2,0</w:t>
      </w:r>
      <w:r w:rsidR="009219B0" w:rsidRPr="00A569C9">
        <w:t xml:space="preserve"> %, </w:t>
      </w:r>
      <w:r w:rsidR="00E36C39" w:rsidRPr="00A569C9">
        <w:t xml:space="preserve">sezónně očištěné tržby </w:t>
      </w:r>
      <w:r w:rsidR="009219B0" w:rsidRPr="00A569C9">
        <w:t>mezičtvrtletně</w:t>
      </w:r>
      <w:r w:rsidR="00E743CD" w:rsidRPr="00A569C9">
        <w:t xml:space="preserve"> </w:t>
      </w:r>
      <w:r w:rsidR="004A6F2C">
        <w:t>vzrostly</w:t>
      </w:r>
      <w:r w:rsidR="00E743CD" w:rsidRPr="00A569C9">
        <w:t xml:space="preserve"> o </w:t>
      </w:r>
      <w:r w:rsidR="004A6F2C">
        <w:t>1,0</w:t>
      </w:r>
      <w:r w:rsidR="00E36C39" w:rsidRPr="00A569C9">
        <w:t> </w:t>
      </w:r>
      <w:r w:rsidR="009219B0" w:rsidRPr="00A569C9">
        <w:t>%.</w:t>
      </w:r>
      <w:r w:rsidR="00B82AFA" w:rsidRPr="00A569C9">
        <w:t xml:space="preserve"> </w:t>
      </w:r>
      <w:r w:rsidR="00DA47CB">
        <w:t>Za celý rok 2025 se tržby ve službách očištěné o kalendářní vlivy meziročně reálně zvýšily o 1,8 %.</w:t>
      </w:r>
    </w:p>
    <w:p w14:paraId="7C91697F" w14:textId="546C25C4" w:rsidR="00B82AFA" w:rsidRPr="00975AF5" w:rsidRDefault="0016DB1E" w:rsidP="4079BF41">
      <w:pPr>
        <w:rPr>
          <w:rFonts w:cs="Arial"/>
        </w:rPr>
      </w:pPr>
      <w:r w:rsidRPr="000528D2">
        <w:rPr>
          <w:rFonts w:cs="Arial"/>
        </w:rPr>
        <w:t>„</w:t>
      </w:r>
      <w:r w:rsidR="000528D2" w:rsidRPr="000528D2">
        <w:rPr>
          <w:rFonts w:cs="Arial"/>
          <w:i/>
          <w:iCs/>
        </w:rPr>
        <w:t>Celoroční tržby ve službách oproti roku 2024 vzrostly o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1,8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%. Žádná z dílčích sekcí služeb nevykázala pokles a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nejvyšší příspěvek k růstu byl zaznamenán v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profesních, vědeckých a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technických činnostech s meziročním zvýšením tržeb o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3,0</w:t>
      </w:r>
      <w:r w:rsidR="000528D2">
        <w:rPr>
          <w:rFonts w:cs="Arial"/>
          <w:i/>
          <w:iCs/>
        </w:rPr>
        <w:t> </w:t>
      </w:r>
      <w:r w:rsidR="000528D2" w:rsidRPr="000528D2">
        <w:rPr>
          <w:rFonts w:cs="Arial"/>
          <w:i/>
          <w:iCs/>
        </w:rPr>
        <w:t>%</w:t>
      </w:r>
      <w:r w:rsidRPr="000528D2">
        <w:rPr>
          <w:rFonts w:cs="Arial"/>
        </w:rPr>
        <w:t>,“</w:t>
      </w:r>
      <w:r w:rsidR="283A7FED" w:rsidRPr="000528D2">
        <w:rPr>
          <w:rFonts w:cs="Arial"/>
        </w:rPr>
        <w:t xml:space="preserve"> </w:t>
      </w:r>
      <w:r w:rsidR="2CD5AEB3" w:rsidRPr="000528D2">
        <w:rPr>
          <w:rFonts w:cs="Arial"/>
        </w:rPr>
        <w:t>říká Tomáš Harák, vedoucí oddělení datové podpory statistiky obchodu, služeb a životního prostředí ČSÚ.</w:t>
      </w:r>
    </w:p>
    <w:p w14:paraId="71893308" w14:textId="77777777" w:rsidR="00B82AFA" w:rsidRPr="00A569C9" w:rsidRDefault="00B82AFA" w:rsidP="4079BF41">
      <w:pPr>
        <w:rPr>
          <w:rFonts w:ascii="Calibri" w:hAnsi="Calibri" w:cs="Calibri"/>
          <w:i/>
          <w:iCs/>
        </w:rPr>
      </w:pPr>
    </w:p>
    <w:p w14:paraId="3777AA86" w14:textId="07692169" w:rsidR="009219B0" w:rsidRPr="00A569C9" w:rsidRDefault="00C9672D" w:rsidP="005A5B96">
      <w:pPr>
        <w:pStyle w:val="Nadpis1"/>
        <w:jc w:val="both"/>
        <w:rPr>
          <w:b w:val="0"/>
          <w:color w:val="FF0000"/>
        </w:rPr>
      </w:pPr>
      <w:r w:rsidRPr="00A569C9">
        <w:rPr>
          <w:rFonts w:eastAsia="Calibri" w:cs="Arial"/>
          <w:szCs w:val="22"/>
        </w:rPr>
        <w:t>Mezičtvrtletně</w:t>
      </w:r>
      <w:r w:rsidRPr="00A569C9">
        <w:rPr>
          <w:rFonts w:eastAsia="Calibri" w:cs="Arial"/>
          <w:b w:val="0"/>
          <w:szCs w:val="22"/>
        </w:rPr>
        <w:t xml:space="preserve"> </w:t>
      </w:r>
      <w:r w:rsidR="00A569C9" w:rsidRPr="00A569C9">
        <w:rPr>
          <w:rFonts w:eastAsia="Calibri" w:cs="Arial"/>
          <w:b w:val="0"/>
          <w:szCs w:val="22"/>
        </w:rPr>
        <w:t xml:space="preserve">se </w:t>
      </w:r>
      <w:r w:rsidRPr="00A569C9">
        <w:rPr>
          <w:rFonts w:eastAsia="Calibri" w:cs="Arial"/>
          <w:b w:val="0"/>
          <w:szCs w:val="22"/>
        </w:rPr>
        <w:t xml:space="preserve">tržby </w:t>
      </w:r>
      <w:r w:rsidRPr="00A569C9">
        <w:rPr>
          <w:rFonts w:eastAsia="Calibri" w:cs="Arial"/>
          <w:szCs w:val="22"/>
        </w:rPr>
        <w:t>ve službách</w:t>
      </w:r>
      <w:r w:rsidRPr="00A569C9">
        <w:rPr>
          <w:rFonts w:eastAsia="Calibri" w:cs="Arial"/>
          <w:szCs w:val="22"/>
          <w:vertAlign w:val="superscript"/>
        </w:rPr>
        <w:t>1)</w:t>
      </w:r>
      <w:r w:rsidRPr="00A569C9">
        <w:rPr>
          <w:rFonts w:eastAsia="Calibri" w:cs="Arial"/>
          <w:szCs w:val="22"/>
        </w:rPr>
        <w:t xml:space="preserve"> </w:t>
      </w:r>
      <w:r w:rsidR="007D0FF7">
        <w:rPr>
          <w:rFonts w:eastAsia="Calibri" w:cs="Arial"/>
          <w:b w:val="0"/>
          <w:szCs w:val="22"/>
        </w:rPr>
        <w:t>ve </w:t>
      </w:r>
      <w:r w:rsidR="004A6F2C">
        <w:rPr>
          <w:rFonts w:eastAsia="Calibri" w:cs="Arial"/>
          <w:b w:val="0"/>
          <w:szCs w:val="22"/>
        </w:rPr>
        <w:t>4</w:t>
      </w:r>
      <w:r w:rsidR="007D0FF7">
        <w:rPr>
          <w:rFonts w:eastAsia="Calibri" w:cs="Arial"/>
          <w:b w:val="0"/>
          <w:szCs w:val="22"/>
        </w:rPr>
        <w:t>. </w:t>
      </w:r>
      <w:r w:rsidRPr="00A569C9">
        <w:rPr>
          <w:rFonts w:eastAsia="Calibri" w:cs="Arial"/>
          <w:b w:val="0"/>
          <w:szCs w:val="22"/>
        </w:rPr>
        <w:t>čtvrtletí</w:t>
      </w:r>
      <w:r w:rsidRPr="00A569C9">
        <w:rPr>
          <w:rFonts w:eastAsia="Calibri" w:cs="Arial"/>
          <w:szCs w:val="22"/>
        </w:rPr>
        <w:t xml:space="preserve"> po očištění o</w:t>
      </w:r>
      <w:r w:rsidR="00C779FF" w:rsidRPr="00A569C9">
        <w:rPr>
          <w:rFonts w:eastAsia="Calibri" w:cs="Arial"/>
          <w:szCs w:val="22"/>
        </w:rPr>
        <w:t> </w:t>
      </w:r>
      <w:r w:rsidRPr="00A569C9">
        <w:rPr>
          <w:rFonts w:eastAsia="Calibri" w:cs="Arial"/>
          <w:szCs w:val="22"/>
        </w:rPr>
        <w:t xml:space="preserve">sezónní vlivy </w:t>
      </w:r>
      <w:r w:rsidR="004A6F2C">
        <w:rPr>
          <w:rFonts w:eastAsia="Calibri" w:cs="Arial"/>
          <w:szCs w:val="22"/>
        </w:rPr>
        <w:t>zvýšily</w:t>
      </w:r>
      <w:r w:rsidR="00672584" w:rsidRPr="00A569C9">
        <w:rPr>
          <w:rFonts w:eastAsia="Calibri" w:cs="Arial"/>
          <w:szCs w:val="22"/>
        </w:rPr>
        <w:t xml:space="preserve"> reálně o </w:t>
      </w:r>
      <w:r w:rsidR="004A6F2C">
        <w:rPr>
          <w:rFonts w:eastAsia="Calibri" w:cs="Arial"/>
          <w:szCs w:val="22"/>
        </w:rPr>
        <w:t>1,0</w:t>
      </w:r>
      <w:r w:rsidRPr="00A569C9">
        <w:rPr>
          <w:rFonts w:eastAsia="Calibri" w:cs="Arial"/>
          <w:szCs w:val="22"/>
        </w:rPr>
        <w:t xml:space="preserve"> %. </w:t>
      </w:r>
      <w:r w:rsidR="004A6F2C">
        <w:rPr>
          <w:rFonts w:eastAsia="Calibri" w:cs="Arial"/>
          <w:b w:val="0"/>
          <w:szCs w:val="22"/>
        </w:rPr>
        <w:t>Nejvíce se dařilo sekci doprav</w:t>
      </w:r>
      <w:r w:rsidR="004E5F54">
        <w:rPr>
          <w:rFonts w:eastAsia="Calibri" w:cs="Arial"/>
          <w:b w:val="0"/>
          <w:szCs w:val="22"/>
        </w:rPr>
        <w:t>y</w:t>
      </w:r>
      <w:r w:rsidR="004A6F2C">
        <w:rPr>
          <w:rFonts w:eastAsia="Calibri" w:cs="Arial"/>
          <w:b w:val="0"/>
          <w:szCs w:val="22"/>
        </w:rPr>
        <w:t xml:space="preserve"> a skladování, která dosáhla </w:t>
      </w:r>
      <w:r w:rsidR="006A51CD">
        <w:rPr>
          <w:rFonts w:eastAsia="Calibri" w:cs="Arial"/>
          <w:b w:val="0"/>
          <w:szCs w:val="22"/>
        </w:rPr>
        <w:t>zvýšení</w:t>
      </w:r>
      <w:r w:rsidR="004A6F2C">
        <w:rPr>
          <w:rFonts w:eastAsia="Calibri" w:cs="Arial"/>
          <w:b w:val="0"/>
          <w:szCs w:val="22"/>
        </w:rPr>
        <w:t xml:space="preserve"> tržeb o 1,9 %.</w:t>
      </w:r>
    </w:p>
    <w:p w14:paraId="04D5B0D3" w14:textId="77777777" w:rsidR="00F75F2A" w:rsidRPr="00A569C9" w:rsidRDefault="00F75F2A" w:rsidP="005A5B96"/>
    <w:p w14:paraId="14ED2F79" w14:textId="67441CB8" w:rsidR="00C9672D" w:rsidRPr="00A569C9" w:rsidRDefault="00C9672D" w:rsidP="005A5B96">
      <w:pPr>
        <w:rPr>
          <w:rFonts w:cs="Arial"/>
          <w:bCs/>
        </w:rPr>
      </w:pPr>
      <w:r w:rsidRPr="00A569C9">
        <w:rPr>
          <w:rFonts w:cs="Arial"/>
          <w:b/>
          <w:bCs/>
        </w:rPr>
        <w:t xml:space="preserve">Meziročně </w:t>
      </w:r>
      <w:r w:rsidRPr="00A569C9">
        <w:rPr>
          <w:rFonts w:cs="Arial"/>
          <w:bCs/>
        </w:rPr>
        <w:t xml:space="preserve">tržby </w:t>
      </w:r>
      <w:r w:rsidR="00C779FF" w:rsidRPr="00A569C9">
        <w:rPr>
          <w:rFonts w:cs="Arial"/>
          <w:b/>
          <w:bCs/>
        </w:rPr>
        <w:t>po očištění o </w:t>
      </w:r>
      <w:r w:rsidR="00F96E12" w:rsidRPr="00A569C9">
        <w:rPr>
          <w:rFonts w:cs="Arial"/>
          <w:b/>
          <w:bCs/>
        </w:rPr>
        <w:t>kalendářní vlivy vzrostly o</w:t>
      </w:r>
      <w:r w:rsidR="00327D5D" w:rsidRPr="00A569C9">
        <w:rPr>
          <w:rFonts w:cs="Arial"/>
          <w:b/>
          <w:bCs/>
        </w:rPr>
        <w:t> </w:t>
      </w:r>
      <w:r w:rsidR="004A6F2C">
        <w:rPr>
          <w:rFonts w:cs="Arial"/>
          <w:b/>
          <w:bCs/>
        </w:rPr>
        <w:t>2,0</w:t>
      </w:r>
      <w:r w:rsidRPr="00A569C9">
        <w:rPr>
          <w:rFonts w:cs="Arial"/>
          <w:b/>
          <w:bCs/>
        </w:rPr>
        <w:t> %</w:t>
      </w:r>
      <w:r w:rsidRPr="00A569C9">
        <w:rPr>
          <w:rFonts w:cs="Arial"/>
          <w:bCs/>
        </w:rPr>
        <w:t xml:space="preserve">. </w:t>
      </w:r>
      <w:r w:rsidR="004A6F2C">
        <w:rPr>
          <w:rFonts w:cs="Arial"/>
          <w:bCs/>
        </w:rPr>
        <w:t>K růstu nejvíce přispěla s</w:t>
      </w:r>
      <w:r w:rsidR="004E5F54">
        <w:rPr>
          <w:rFonts w:cs="Arial"/>
          <w:bCs/>
        </w:rPr>
        <w:t>e</w:t>
      </w:r>
      <w:r w:rsidR="004A6F2C">
        <w:rPr>
          <w:rFonts w:cs="Arial"/>
          <w:bCs/>
        </w:rPr>
        <w:t>kce profesních, vědeckých a</w:t>
      </w:r>
      <w:r w:rsidR="00450561">
        <w:rPr>
          <w:rFonts w:cs="Arial"/>
          <w:bCs/>
        </w:rPr>
        <w:t> </w:t>
      </w:r>
      <w:r w:rsidR="004A6F2C">
        <w:rPr>
          <w:rFonts w:cs="Arial"/>
          <w:bCs/>
        </w:rPr>
        <w:t>technických činností, kde se tržby zvýšily o 3,5 %. Jedinou sekcí, kde došlo ke snížení tržeb by</w:t>
      </w:r>
      <w:r w:rsidR="004E5F54">
        <w:rPr>
          <w:rFonts w:cs="Arial"/>
          <w:bCs/>
        </w:rPr>
        <w:t>ly činnosti v oblasti nemovitostí (</w:t>
      </w:r>
      <w:r w:rsidR="00FC7B4A">
        <w:rPr>
          <w:rFonts w:cs="Arial"/>
          <w:bCs/>
        </w:rPr>
        <w:t>o </w:t>
      </w:r>
      <w:r w:rsidR="004E5F54">
        <w:rPr>
          <w:rFonts w:cs="Arial"/>
          <w:bCs/>
        </w:rPr>
        <w:t>0,3 %).</w:t>
      </w:r>
    </w:p>
    <w:p w14:paraId="6A42FDDC" w14:textId="77777777" w:rsidR="00C9672D" w:rsidRPr="00A569C9" w:rsidRDefault="00C9672D" w:rsidP="003A16D6">
      <w:pPr>
        <w:rPr>
          <w:b/>
          <w:bCs/>
          <w:iCs/>
        </w:rPr>
      </w:pPr>
    </w:p>
    <w:p w14:paraId="72724BC1" w14:textId="276CEBEB" w:rsidR="000770EB" w:rsidRDefault="000770EB" w:rsidP="000770EB">
      <w:pPr>
        <w:rPr>
          <w:rFonts w:cs="Arial"/>
          <w:bCs/>
        </w:rPr>
      </w:pPr>
      <w:r w:rsidRPr="00A569C9">
        <w:rPr>
          <w:rFonts w:cs="Arial"/>
          <w:bCs/>
        </w:rPr>
        <w:t>V jednotlivých odvětvích byl vývoj následující:</w:t>
      </w:r>
    </w:p>
    <w:p w14:paraId="6AC50BC4" w14:textId="2BB7C113" w:rsidR="005512DC" w:rsidRPr="00D00FD2" w:rsidRDefault="005512DC" w:rsidP="005512DC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v dopravě a skladování</w:t>
      </w:r>
      <w:r>
        <w:rPr>
          <w:rFonts w:cs="Arial"/>
          <w:szCs w:val="20"/>
        </w:rPr>
        <w:t> </w:t>
      </w:r>
      <w:r w:rsidRPr="00D00FD2">
        <w:rPr>
          <w:rFonts w:cs="Arial"/>
          <w:szCs w:val="20"/>
        </w:rPr>
        <w:t>se tržby zvýšily o 1,4 %. Především vzrostly tržby ve vodní dopravě (o 10,0</w:t>
      </w:r>
      <w:r w:rsidR="00450561">
        <w:rPr>
          <w:rFonts w:cs="Arial"/>
          <w:szCs w:val="20"/>
        </w:rPr>
        <w:t> </w:t>
      </w:r>
      <w:r w:rsidRPr="00D00FD2">
        <w:rPr>
          <w:rFonts w:cs="Arial"/>
          <w:szCs w:val="20"/>
        </w:rPr>
        <w:t>%) a</w:t>
      </w:r>
      <w:r w:rsidR="00450561">
        <w:rPr>
          <w:rFonts w:cs="Arial"/>
          <w:szCs w:val="20"/>
        </w:rPr>
        <w:t> </w:t>
      </w:r>
      <w:r w:rsidRPr="00D00FD2">
        <w:rPr>
          <w:rFonts w:cs="Arial"/>
          <w:szCs w:val="20"/>
        </w:rPr>
        <w:t>letecké dopravě (o</w:t>
      </w:r>
      <w:r w:rsidR="00450561">
        <w:rPr>
          <w:rFonts w:cs="Arial"/>
          <w:szCs w:val="20"/>
        </w:rPr>
        <w:t> </w:t>
      </w:r>
      <w:r w:rsidRPr="00D00FD2">
        <w:rPr>
          <w:rFonts w:cs="Arial"/>
          <w:szCs w:val="20"/>
        </w:rPr>
        <w:t>8,3</w:t>
      </w:r>
      <w:r w:rsidR="00450561">
        <w:rPr>
          <w:rFonts w:cs="Arial"/>
          <w:szCs w:val="20"/>
        </w:rPr>
        <w:t> </w:t>
      </w:r>
      <w:r w:rsidRPr="00D00FD2">
        <w:rPr>
          <w:rFonts w:cs="Arial"/>
          <w:szCs w:val="20"/>
        </w:rPr>
        <w:t xml:space="preserve">%). Růst tržeb zaznamenala také pozemní a potrubní doprava (o 1,7 %), poštovní a kurýrní činnosti (o 0,8 %) a skladování a vedlejší činnosti v dopravě (o 0,4 %). </w:t>
      </w:r>
    </w:p>
    <w:p w14:paraId="2461550B" w14:textId="5672BD2A" w:rsidR="005512DC" w:rsidRDefault="005512DC" w:rsidP="005512DC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szCs w:val="20"/>
        </w:rPr>
      </w:pPr>
      <w:r w:rsidRPr="00080018">
        <w:rPr>
          <w:rFonts w:cs="Arial"/>
          <w:b/>
          <w:bCs/>
          <w:szCs w:val="20"/>
        </w:rPr>
        <w:t>v ubytování, stravování a pohostinství </w:t>
      </w:r>
      <w:r w:rsidRPr="00080018">
        <w:rPr>
          <w:rFonts w:cs="Arial"/>
          <w:szCs w:val="20"/>
        </w:rPr>
        <w:t>se tržby zvýšily o </w:t>
      </w:r>
      <w:r>
        <w:rPr>
          <w:rFonts w:cs="Arial"/>
          <w:szCs w:val="20"/>
        </w:rPr>
        <w:t>1,6</w:t>
      </w:r>
      <w:r w:rsidRPr="00080018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Shodný r</w:t>
      </w:r>
      <w:r w:rsidRPr="006E10B5">
        <w:rPr>
          <w:rFonts w:cs="Arial"/>
          <w:szCs w:val="20"/>
        </w:rPr>
        <w:t xml:space="preserve">ůst tržeb </w:t>
      </w:r>
      <w:r>
        <w:rPr>
          <w:rFonts w:cs="Arial"/>
          <w:szCs w:val="20"/>
        </w:rPr>
        <w:t>o</w:t>
      </w:r>
      <w:r w:rsidR="00450561">
        <w:rPr>
          <w:rFonts w:cs="Arial"/>
          <w:szCs w:val="20"/>
        </w:rPr>
        <w:t> </w:t>
      </w:r>
      <w:r>
        <w:rPr>
          <w:rFonts w:cs="Arial"/>
          <w:szCs w:val="20"/>
        </w:rPr>
        <w:t>1,6</w:t>
      </w:r>
      <w:r w:rsidR="00450561">
        <w:rPr>
          <w:rFonts w:cs="Arial"/>
          <w:szCs w:val="20"/>
        </w:rPr>
        <w:t> </w:t>
      </w:r>
      <w:r>
        <w:rPr>
          <w:rFonts w:cs="Arial"/>
          <w:szCs w:val="20"/>
        </w:rPr>
        <w:t>% vykázal</w:t>
      </w:r>
      <w:r w:rsidR="001F131E">
        <w:rPr>
          <w:rFonts w:cs="Arial"/>
          <w:szCs w:val="20"/>
        </w:rPr>
        <w:t>o</w:t>
      </w:r>
      <w:r w:rsidRPr="006E10B5">
        <w:rPr>
          <w:rFonts w:cs="Arial"/>
          <w:szCs w:val="20"/>
        </w:rPr>
        <w:t xml:space="preserve"> </w:t>
      </w:r>
      <w:r w:rsidR="00DA47CB" w:rsidRPr="006E10B5">
        <w:rPr>
          <w:rFonts w:cs="Arial"/>
          <w:szCs w:val="20"/>
        </w:rPr>
        <w:t>ubytování</w:t>
      </w:r>
      <w:r w:rsidR="00DA47CB">
        <w:rPr>
          <w:rFonts w:cs="Arial"/>
          <w:szCs w:val="20"/>
        </w:rPr>
        <w:t> i </w:t>
      </w:r>
      <w:r w:rsidRPr="006E10B5">
        <w:rPr>
          <w:rFonts w:cs="Arial"/>
          <w:szCs w:val="20"/>
        </w:rPr>
        <w:t>stravování a pohostinství;</w:t>
      </w:r>
    </w:p>
    <w:p w14:paraId="538B24C4" w14:textId="71D360A0" w:rsidR="00080018" w:rsidRPr="005512DC" w:rsidRDefault="005512DC" w:rsidP="001F72D7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</w:rPr>
      </w:pPr>
      <w:r w:rsidRPr="005512DC">
        <w:rPr>
          <w:rFonts w:cs="Arial"/>
          <w:b/>
          <w:bCs/>
          <w:szCs w:val="20"/>
        </w:rPr>
        <w:t xml:space="preserve">v informačních a komunikačních činnostech </w:t>
      </w:r>
      <w:r w:rsidRPr="005512DC">
        <w:rPr>
          <w:rFonts w:cs="Arial"/>
          <w:szCs w:val="20"/>
        </w:rPr>
        <w:t>se tržby zvýšily o 2,2 %. Tržby vzrostly filmovému a hudebnímu průmyslu (o 9,8 %), telekomunikační</w:t>
      </w:r>
      <w:r w:rsidR="001F131E">
        <w:rPr>
          <w:rFonts w:cs="Arial"/>
          <w:szCs w:val="20"/>
        </w:rPr>
        <w:t>m</w:t>
      </w:r>
      <w:r w:rsidRPr="005512DC">
        <w:rPr>
          <w:rFonts w:cs="Arial"/>
          <w:szCs w:val="20"/>
        </w:rPr>
        <w:t xml:space="preserve"> činnost</w:t>
      </w:r>
      <w:r w:rsidR="001F131E">
        <w:rPr>
          <w:rFonts w:cs="Arial"/>
          <w:szCs w:val="20"/>
        </w:rPr>
        <w:t>em</w:t>
      </w:r>
      <w:r w:rsidRPr="005512DC">
        <w:rPr>
          <w:rFonts w:cs="Arial"/>
          <w:szCs w:val="20"/>
        </w:rPr>
        <w:t xml:space="preserve"> (o 5,5 %), informačním činnostem (o 3,5 %) a činnostem v oblasti informačních technologií (o 1,5 %), kam patří např. programování, správa počítačového vybavení či poradenství v oblasti IT. Tržby naopak klesly vydavatelským činnostem (o 2,0 %) a tvorbě programů a vysílání (o 8,5 %); </w:t>
      </w:r>
    </w:p>
    <w:p w14:paraId="7C9C6B0A" w14:textId="5BE9C2A2" w:rsidR="00C9672D" w:rsidRPr="00A569C9" w:rsidRDefault="00C9672D" w:rsidP="00B03345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  <w:szCs w:val="20"/>
        </w:rPr>
      </w:pPr>
      <w:r w:rsidRPr="00A569C9">
        <w:rPr>
          <w:rFonts w:cs="Arial"/>
          <w:b/>
          <w:bCs/>
          <w:szCs w:val="20"/>
        </w:rPr>
        <w:t>v činnostech v oblasti nemovitostí</w:t>
      </w:r>
      <w:r w:rsidR="0079210E" w:rsidRPr="00A569C9">
        <w:rPr>
          <w:rFonts w:cs="Arial"/>
          <w:b/>
          <w:bCs/>
          <w:szCs w:val="20"/>
        </w:rPr>
        <w:t xml:space="preserve"> </w:t>
      </w:r>
      <w:r w:rsidRPr="00A569C9">
        <w:rPr>
          <w:rFonts w:cs="Arial"/>
          <w:bCs/>
          <w:szCs w:val="20"/>
        </w:rPr>
        <w:t xml:space="preserve">tržby </w:t>
      </w:r>
      <w:r w:rsidR="0079210E" w:rsidRPr="00A569C9">
        <w:t>meziročně</w:t>
      </w:r>
      <w:r w:rsidR="00A569C9" w:rsidRPr="00A569C9">
        <w:t xml:space="preserve"> </w:t>
      </w:r>
      <w:r w:rsidR="004E5F54">
        <w:t>klesly</w:t>
      </w:r>
      <w:r w:rsidR="00A569C9" w:rsidRPr="00A569C9">
        <w:t xml:space="preserve"> o</w:t>
      </w:r>
      <w:r w:rsidR="00064DD4">
        <w:t> </w:t>
      </w:r>
      <w:r w:rsidR="00B40B48">
        <w:t>0,</w:t>
      </w:r>
      <w:r w:rsidR="004E5F54">
        <w:t>3</w:t>
      </w:r>
      <w:r w:rsidR="00A569C9" w:rsidRPr="00A569C9">
        <w:t> %;</w:t>
      </w:r>
    </w:p>
    <w:p w14:paraId="47C2A2C9" w14:textId="356A32B2" w:rsidR="005512DC" w:rsidRDefault="00C9672D" w:rsidP="005512DC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B054A5">
        <w:rPr>
          <w:rFonts w:cs="Arial"/>
          <w:b/>
          <w:szCs w:val="20"/>
        </w:rPr>
        <w:t>v profesních, vědeckých a</w:t>
      </w:r>
      <w:r w:rsidR="00C779FF" w:rsidRPr="00B054A5">
        <w:rPr>
          <w:rFonts w:cs="Arial"/>
          <w:b/>
          <w:szCs w:val="20"/>
        </w:rPr>
        <w:t> </w:t>
      </w:r>
      <w:r w:rsidRPr="00B054A5">
        <w:rPr>
          <w:rFonts w:cs="Arial"/>
          <w:b/>
          <w:szCs w:val="20"/>
        </w:rPr>
        <w:t>technických činnostech</w:t>
      </w:r>
      <w:r w:rsidRPr="00B054A5">
        <w:rPr>
          <w:rFonts w:cs="Arial"/>
          <w:b/>
          <w:bCs/>
          <w:szCs w:val="20"/>
          <w:vertAlign w:val="superscript"/>
        </w:rPr>
        <w:t>2)</w:t>
      </w:r>
      <w:r w:rsidRPr="00B054A5">
        <w:rPr>
          <w:rFonts w:cs="Arial"/>
          <w:b/>
          <w:szCs w:val="20"/>
        </w:rPr>
        <w:t xml:space="preserve"> </w:t>
      </w:r>
      <w:r w:rsidR="00A569C9" w:rsidRPr="00B054A5">
        <w:rPr>
          <w:rFonts w:cs="Arial"/>
          <w:szCs w:val="20"/>
        </w:rPr>
        <w:t>se tržby zvýšily o</w:t>
      </w:r>
      <w:r w:rsidR="00064DD4">
        <w:rPr>
          <w:rFonts w:cs="Arial"/>
          <w:szCs w:val="20"/>
        </w:rPr>
        <w:t> </w:t>
      </w:r>
      <w:r w:rsidR="004E5F54">
        <w:rPr>
          <w:rFonts w:cs="Arial"/>
          <w:szCs w:val="20"/>
        </w:rPr>
        <w:t>3,5</w:t>
      </w:r>
      <w:r w:rsidRPr="00B054A5">
        <w:rPr>
          <w:rFonts w:cs="Arial"/>
          <w:bCs/>
          <w:szCs w:val="20"/>
        </w:rPr>
        <w:t xml:space="preserve"> %. </w:t>
      </w:r>
      <w:r w:rsidR="0056206F">
        <w:rPr>
          <w:rFonts w:cs="Arial"/>
          <w:bCs/>
          <w:szCs w:val="20"/>
        </w:rPr>
        <w:t>Celkový vývoj</w:t>
      </w:r>
      <w:r w:rsidR="004E5F54">
        <w:rPr>
          <w:rFonts w:cs="Arial"/>
          <w:bCs/>
          <w:szCs w:val="20"/>
        </w:rPr>
        <w:t xml:space="preserve"> sekce nejvíce </w:t>
      </w:r>
      <w:r w:rsidR="0056206F">
        <w:rPr>
          <w:rFonts w:cs="Arial"/>
          <w:bCs/>
          <w:szCs w:val="20"/>
        </w:rPr>
        <w:t>ovlivnilo</w:t>
      </w:r>
      <w:r w:rsidR="004E5F54">
        <w:rPr>
          <w:rFonts w:cs="Arial"/>
          <w:bCs/>
          <w:szCs w:val="20"/>
        </w:rPr>
        <w:t xml:space="preserve"> odvětví a</w:t>
      </w:r>
      <w:r w:rsidR="004E5F54" w:rsidRPr="00B054A5">
        <w:rPr>
          <w:rFonts w:cs="Arial"/>
          <w:bCs/>
          <w:szCs w:val="20"/>
        </w:rPr>
        <w:t>rchitektonick</w:t>
      </w:r>
      <w:r w:rsidR="00026401">
        <w:rPr>
          <w:rFonts w:cs="Arial"/>
          <w:bCs/>
          <w:szCs w:val="20"/>
        </w:rPr>
        <w:t>ých</w:t>
      </w:r>
      <w:r w:rsidR="004E5F54" w:rsidRPr="00B054A5">
        <w:rPr>
          <w:rFonts w:cs="Arial"/>
          <w:bCs/>
          <w:szCs w:val="20"/>
        </w:rPr>
        <w:t xml:space="preserve"> a inženýrsk</w:t>
      </w:r>
      <w:r w:rsidR="00026401">
        <w:rPr>
          <w:rFonts w:cs="Arial"/>
          <w:bCs/>
          <w:szCs w:val="20"/>
        </w:rPr>
        <w:t>ých</w:t>
      </w:r>
      <w:r w:rsidR="004E5F54" w:rsidRPr="00B054A5">
        <w:rPr>
          <w:rFonts w:cs="Arial"/>
          <w:bCs/>
          <w:szCs w:val="20"/>
        </w:rPr>
        <w:t xml:space="preserve"> činnost</w:t>
      </w:r>
      <w:r w:rsidR="00026401">
        <w:rPr>
          <w:rFonts w:cs="Arial"/>
          <w:bCs/>
          <w:szCs w:val="20"/>
        </w:rPr>
        <w:t>í</w:t>
      </w:r>
      <w:r w:rsidR="004E5F54" w:rsidRPr="00B054A5">
        <w:rPr>
          <w:rFonts w:cs="Arial"/>
          <w:bCs/>
          <w:szCs w:val="20"/>
        </w:rPr>
        <w:t>;</w:t>
      </w:r>
      <w:r w:rsidR="004E5F54">
        <w:rPr>
          <w:rFonts w:cs="Arial"/>
          <w:bCs/>
          <w:szCs w:val="20"/>
        </w:rPr>
        <w:t xml:space="preserve"> </w:t>
      </w:r>
      <w:r w:rsidR="004E5F54" w:rsidRPr="00B054A5">
        <w:rPr>
          <w:rFonts w:cs="Arial"/>
          <w:bCs/>
          <w:szCs w:val="20"/>
        </w:rPr>
        <w:t>technické zkoušky a analýzy</w:t>
      </w:r>
      <w:r w:rsidR="004E5F54">
        <w:rPr>
          <w:rFonts w:cs="Arial"/>
          <w:bCs/>
          <w:szCs w:val="20"/>
        </w:rPr>
        <w:t xml:space="preserve">, </w:t>
      </w:r>
      <w:r w:rsidR="0056206F">
        <w:rPr>
          <w:rFonts w:cs="Arial"/>
          <w:bCs/>
          <w:szCs w:val="20"/>
        </w:rPr>
        <w:t>kde došlo k nárůstu</w:t>
      </w:r>
      <w:r w:rsidR="004E5F54">
        <w:rPr>
          <w:rFonts w:cs="Arial"/>
          <w:bCs/>
          <w:szCs w:val="20"/>
        </w:rPr>
        <w:t xml:space="preserve"> o</w:t>
      </w:r>
      <w:r w:rsidR="00450561">
        <w:rPr>
          <w:rFonts w:cs="Arial"/>
          <w:bCs/>
          <w:szCs w:val="20"/>
        </w:rPr>
        <w:t> </w:t>
      </w:r>
      <w:r w:rsidR="004E5F54">
        <w:rPr>
          <w:rFonts w:cs="Arial"/>
          <w:bCs/>
          <w:szCs w:val="20"/>
        </w:rPr>
        <w:t xml:space="preserve">5,9 %. </w:t>
      </w:r>
      <w:r w:rsidR="0056206F">
        <w:rPr>
          <w:rFonts w:cs="Arial"/>
          <w:bCs/>
          <w:szCs w:val="20"/>
        </w:rPr>
        <w:t>Meziročně vyšší</w:t>
      </w:r>
      <w:r w:rsidR="00026401">
        <w:rPr>
          <w:rFonts w:cs="Arial"/>
          <w:bCs/>
          <w:szCs w:val="20"/>
        </w:rPr>
        <w:t xml:space="preserve"> tržby vykázaly</w:t>
      </w:r>
      <w:r w:rsidR="004E5F54">
        <w:rPr>
          <w:rFonts w:cs="Arial"/>
          <w:bCs/>
          <w:szCs w:val="20"/>
        </w:rPr>
        <w:t xml:space="preserve"> i ostatní</w:t>
      </w:r>
      <w:r w:rsidR="00B40B48">
        <w:rPr>
          <w:rFonts w:cs="Arial"/>
          <w:bCs/>
          <w:szCs w:val="20"/>
        </w:rPr>
        <w:t xml:space="preserve"> profesní</w:t>
      </w:r>
      <w:r w:rsidR="00B40B48" w:rsidRPr="00B054A5">
        <w:rPr>
          <w:rFonts w:cs="Arial"/>
          <w:bCs/>
          <w:szCs w:val="20"/>
        </w:rPr>
        <w:t>, vědeck</w:t>
      </w:r>
      <w:r w:rsidR="00026401">
        <w:rPr>
          <w:rFonts w:cs="Arial"/>
          <w:bCs/>
          <w:szCs w:val="20"/>
        </w:rPr>
        <w:t>é</w:t>
      </w:r>
      <w:r w:rsidR="00B40B48" w:rsidRPr="00B054A5">
        <w:rPr>
          <w:rFonts w:cs="Arial"/>
          <w:bCs/>
          <w:szCs w:val="20"/>
        </w:rPr>
        <w:t xml:space="preserve"> a technick</w:t>
      </w:r>
      <w:r w:rsidR="00026401">
        <w:rPr>
          <w:rFonts w:cs="Arial"/>
          <w:bCs/>
          <w:szCs w:val="20"/>
        </w:rPr>
        <w:t>é</w:t>
      </w:r>
      <w:r w:rsidR="00B40B48" w:rsidRPr="00B054A5">
        <w:rPr>
          <w:rFonts w:cs="Arial"/>
          <w:bCs/>
          <w:szCs w:val="20"/>
        </w:rPr>
        <w:t xml:space="preserve"> činnost</w:t>
      </w:r>
      <w:r w:rsidR="00026401">
        <w:rPr>
          <w:rFonts w:cs="Arial"/>
          <w:bCs/>
          <w:szCs w:val="20"/>
        </w:rPr>
        <w:t>i</w:t>
      </w:r>
      <w:r w:rsidR="004E5F54">
        <w:rPr>
          <w:rFonts w:cs="Arial"/>
          <w:bCs/>
          <w:szCs w:val="20"/>
        </w:rPr>
        <w:t xml:space="preserve"> (</w:t>
      </w:r>
      <w:r w:rsidR="00026401">
        <w:rPr>
          <w:rFonts w:cs="Arial"/>
          <w:bCs/>
          <w:szCs w:val="20"/>
        </w:rPr>
        <w:t>o </w:t>
      </w:r>
      <w:r w:rsidR="004E5F54">
        <w:rPr>
          <w:rFonts w:cs="Arial"/>
          <w:bCs/>
          <w:szCs w:val="20"/>
        </w:rPr>
        <w:t xml:space="preserve">8,4 %) či </w:t>
      </w:r>
      <w:r w:rsidR="00DB4428">
        <w:rPr>
          <w:rFonts w:cs="Arial"/>
          <w:bCs/>
          <w:szCs w:val="20"/>
        </w:rPr>
        <w:t>p</w:t>
      </w:r>
      <w:r w:rsidR="00DB4428" w:rsidRPr="00B054A5">
        <w:rPr>
          <w:rFonts w:cs="Arial"/>
          <w:bCs/>
          <w:szCs w:val="20"/>
        </w:rPr>
        <w:t>rávní</w:t>
      </w:r>
      <w:r w:rsidR="00DB4428">
        <w:rPr>
          <w:rFonts w:cs="Arial"/>
          <w:bCs/>
          <w:szCs w:val="20"/>
        </w:rPr>
        <w:t xml:space="preserve"> a účetnick</w:t>
      </w:r>
      <w:r w:rsidR="00026401">
        <w:rPr>
          <w:rFonts w:cs="Arial"/>
          <w:bCs/>
          <w:szCs w:val="20"/>
        </w:rPr>
        <w:t>é</w:t>
      </w:r>
      <w:r w:rsidR="00DB4428" w:rsidRPr="00B054A5">
        <w:rPr>
          <w:rFonts w:cs="Arial"/>
          <w:bCs/>
          <w:szCs w:val="20"/>
        </w:rPr>
        <w:t xml:space="preserve"> </w:t>
      </w:r>
      <w:r w:rsidR="00DB4428">
        <w:rPr>
          <w:rFonts w:cs="Arial"/>
          <w:bCs/>
          <w:szCs w:val="20"/>
        </w:rPr>
        <w:t>činnost</w:t>
      </w:r>
      <w:r w:rsidR="00026401">
        <w:rPr>
          <w:rFonts w:cs="Arial"/>
          <w:bCs/>
          <w:szCs w:val="20"/>
        </w:rPr>
        <w:t>i</w:t>
      </w:r>
      <w:r w:rsidR="00DB4428">
        <w:rPr>
          <w:rFonts w:cs="Arial"/>
          <w:bCs/>
          <w:szCs w:val="20"/>
        </w:rPr>
        <w:t xml:space="preserve"> </w:t>
      </w:r>
      <w:r w:rsidR="004E5F54">
        <w:rPr>
          <w:rFonts w:cs="Arial"/>
          <w:bCs/>
          <w:szCs w:val="20"/>
        </w:rPr>
        <w:t>(</w:t>
      </w:r>
      <w:r w:rsidR="00026401">
        <w:rPr>
          <w:rFonts w:cs="Arial"/>
          <w:bCs/>
          <w:szCs w:val="20"/>
        </w:rPr>
        <w:t>o </w:t>
      </w:r>
      <w:r w:rsidR="00DB4428">
        <w:rPr>
          <w:rFonts w:cs="Arial"/>
          <w:bCs/>
          <w:szCs w:val="20"/>
        </w:rPr>
        <w:t>2,</w:t>
      </w:r>
      <w:r w:rsidR="00026401">
        <w:rPr>
          <w:rFonts w:cs="Arial"/>
          <w:bCs/>
          <w:szCs w:val="20"/>
        </w:rPr>
        <w:t>5</w:t>
      </w:r>
      <w:r w:rsidR="00DB4428">
        <w:rPr>
          <w:rFonts w:cs="Arial"/>
          <w:bCs/>
          <w:szCs w:val="20"/>
        </w:rPr>
        <w:t> %</w:t>
      </w:r>
      <w:r w:rsidR="00026401">
        <w:rPr>
          <w:rFonts w:cs="Arial"/>
          <w:bCs/>
          <w:szCs w:val="20"/>
        </w:rPr>
        <w:t>).</w:t>
      </w:r>
      <w:r w:rsidR="00DB4428">
        <w:rPr>
          <w:rFonts w:cs="Arial"/>
          <w:bCs/>
          <w:szCs w:val="20"/>
        </w:rPr>
        <w:t xml:space="preserve"> </w:t>
      </w:r>
      <w:r w:rsidR="00026401">
        <w:rPr>
          <w:rFonts w:cs="Arial"/>
          <w:bCs/>
          <w:szCs w:val="20"/>
        </w:rPr>
        <w:t xml:space="preserve">Spíše stagnující tržby zaznamenaly reklamní agentury </w:t>
      </w:r>
      <w:r w:rsidR="00026401" w:rsidRPr="00450561">
        <w:t>a</w:t>
      </w:r>
      <w:r w:rsidR="00450561">
        <w:t> </w:t>
      </w:r>
      <w:r w:rsidR="00026401" w:rsidRPr="00450561">
        <w:t>průzkum</w:t>
      </w:r>
      <w:r w:rsidR="00026401">
        <w:rPr>
          <w:rFonts w:cs="Arial"/>
          <w:bCs/>
          <w:szCs w:val="20"/>
        </w:rPr>
        <w:t xml:space="preserve"> trhu (0,2 %). </w:t>
      </w:r>
      <w:r w:rsidR="00B40B48">
        <w:rPr>
          <w:rFonts w:cs="Arial"/>
          <w:bCs/>
          <w:szCs w:val="20"/>
        </w:rPr>
        <w:t>Jedin</w:t>
      </w:r>
      <w:r w:rsidR="00941ABE">
        <w:rPr>
          <w:rFonts w:cs="Arial"/>
          <w:bCs/>
          <w:szCs w:val="20"/>
        </w:rPr>
        <w:t>ým</w:t>
      </w:r>
      <w:r w:rsidR="00B40B48">
        <w:rPr>
          <w:rFonts w:cs="Arial"/>
          <w:bCs/>
          <w:szCs w:val="20"/>
        </w:rPr>
        <w:t xml:space="preserve"> odvětví</w:t>
      </w:r>
      <w:r w:rsidR="00941ABE">
        <w:rPr>
          <w:rFonts w:cs="Arial"/>
          <w:bCs/>
          <w:szCs w:val="20"/>
        </w:rPr>
        <w:t>m</w:t>
      </w:r>
      <w:r w:rsidR="00B40B48">
        <w:rPr>
          <w:rFonts w:cs="Arial"/>
          <w:bCs/>
          <w:szCs w:val="20"/>
        </w:rPr>
        <w:t xml:space="preserve">, </w:t>
      </w:r>
      <w:r w:rsidR="00A05AA1">
        <w:rPr>
          <w:rFonts w:cs="Arial"/>
          <w:bCs/>
          <w:szCs w:val="20"/>
        </w:rPr>
        <w:t>u</w:t>
      </w:r>
      <w:r w:rsidR="00450561">
        <w:rPr>
          <w:rFonts w:cs="Arial"/>
          <w:bCs/>
          <w:szCs w:val="20"/>
        </w:rPr>
        <w:t> </w:t>
      </w:r>
      <w:r w:rsidR="00A05AA1">
        <w:rPr>
          <w:rFonts w:cs="Arial"/>
          <w:bCs/>
          <w:szCs w:val="20"/>
        </w:rPr>
        <w:t>kterého došlo k meziročnímu snížení tržeb</w:t>
      </w:r>
      <w:r w:rsidR="00941ABE">
        <w:rPr>
          <w:rFonts w:cs="Arial"/>
          <w:bCs/>
          <w:szCs w:val="20"/>
        </w:rPr>
        <w:t>,</w:t>
      </w:r>
      <w:r w:rsidR="00B40B48">
        <w:rPr>
          <w:rFonts w:cs="Arial"/>
          <w:bCs/>
          <w:szCs w:val="20"/>
        </w:rPr>
        <w:t xml:space="preserve"> byl</w:t>
      </w:r>
      <w:r w:rsidR="00026401">
        <w:rPr>
          <w:rFonts w:cs="Arial"/>
          <w:bCs/>
          <w:szCs w:val="20"/>
        </w:rPr>
        <w:t>y činnosti vedení podniků; poradenství v oblasti řízení (o 2,2 %);</w:t>
      </w:r>
    </w:p>
    <w:p w14:paraId="6074FA6A" w14:textId="07C63B1F" w:rsidR="00C9672D" w:rsidRPr="005512DC" w:rsidRDefault="00C9672D" w:rsidP="005512DC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5512DC">
        <w:rPr>
          <w:rFonts w:cs="Arial"/>
          <w:b/>
          <w:bCs/>
          <w:szCs w:val="20"/>
        </w:rPr>
        <w:t>v administrativních a</w:t>
      </w:r>
      <w:r w:rsidR="00C779FF" w:rsidRPr="005512DC">
        <w:rPr>
          <w:rFonts w:cs="Arial"/>
          <w:b/>
          <w:bCs/>
          <w:szCs w:val="20"/>
        </w:rPr>
        <w:t> </w:t>
      </w:r>
      <w:r w:rsidRPr="005512DC">
        <w:rPr>
          <w:rFonts w:cs="Arial"/>
          <w:b/>
          <w:bCs/>
          <w:szCs w:val="20"/>
        </w:rPr>
        <w:t>podpůrných činnostech</w:t>
      </w:r>
      <w:r w:rsidR="00B56B75" w:rsidRPr="005512DC">
        <w:rPr>
          <w:rFonts w:cs="Arial"/>
          <w:b/>
          <w:bCs/>
          <w:szCs w:val="20"/>
        </w:rPr>
        <w:t xml:space="preserve"> </w:t>
      </w:r>
      <w:r w:rsidR="00B56B75" w:rsidRPr="005512DC">
        <w:rPr>
          <w:rFonts w:cs="Arial"/>
          <w:szCs w:val="20"/>
        </w:rPr>
        <w:t>tr</w:t>
      </w:r>
      <w:r w:rsidRPr="005512DC">
        <w:rPr>
          <w:rFonts w:cs="Arial"/>
          <w:szCs w:val="20"/>
        </w:rPr>
        <w:t>žby</w:t>
      </w:r>
      <w:r w:rsidR="00D3491E" w:rsidRPr="005512DC">
        <w:rPr>
          <w:rFonts w:cs="Arial"/>
          <w:szCs w:val="20"/>
        </w:rPr>
        <w:t xml:space="preserve"> </w:t>
      </w:r>
      <w:r w:rsidR="00A05AA1" w:rsidRPr="005512DC">
        <w:rPr>
          <w:rFonts w:cs="Arial"/>
          <w:szCs w:val="20"/>
        </w:rPr>
        <w:t>vzrostly</w:t>
      </w:r>
      <w:r w:rsidR="00D3491E" w:rsidRPr="005512DC">
        <w:rPr>
          <w:rFonts w:cs="Arial"/>
          <w:szCs w:val="20"/>
        </w:rPr>
        <w:t xml:space="preserve"> o 1,</w:t>
      </w:r>
      <w:r w:rsidR="00A05AA1" w:rsidRPr="005512DC">
        <w:rPr>
          <w:rFonts w:cs="Arial"/>
          <w:szCs w:val="20"/>
        </w:rPr>
        <w:t>7</w:t>
      </w:r>
      <w:r w:rsidR="00D3491E" w:rsidRPr="005512DC">
        <w:rPr>
          <w:rFonts w:cs="Arial"/>
          <w:szCs w:val="20"/>
        </w:rPr>
        <w:t> %</w:t>
      </w:r>
      <w:r w:rsidRPr="005512DC">
        <w:rPr>
          <w:rFonts w:cs="Arial"/>
          <w:szCs w:val="20"/>
        </w:rPr>
        <w:t>.</w:t>
      </w:r>
      <w:r w:rsidR="00D3491E" w:rsidRPr="005512DC">
        <w:rPr>
          <w:rFonts w:cs="Arial"/>
          <w:szCs w:val="20"/>
        </w:rPr>
        <w:t xml:space="preserve"> </w:t>
      </w:r>
      <w:r w:rsidR="00D03B6D" w:rsidRPr="005512DC">
        <w:rPr>
          <w:rFonts w:cs="Arial"/>
          <w:szCs w:val="20"/>
        </w:rPr>
        <w:t xml:space="preserve">K nejvýraznějšímu </w:t>
      </w:r>
      <w:r w:rsidR="00A05AA1" w:rsidRPr="005512DC">
        <w:rPr>
          <w:rFonts w:cs="Arial"/>
          <w:szCs w:val="20"/>
        </w:rPr>
        <w:t>navýšení</w:t>
      </w:r>
      <w:r w:rsidR="00D03B6D" w:rsidRPr="005512DC">
        <w:rPr>
          <w:rFonts w:cs="Arial"/>
          <w:szCs w:val="20"/>
        </w:rPr>
        <w:t xml:space="preserve"> došlo v</w:t>
      </w:r>
      <w:r w:rsidR="00A05AA1" w:rsidRPr="005512DC">
        <w:rPr>
          <w:rFonts w:cs="Arial"/>
          <w:szCs w:val="20"/>
        </w:rPr>
        <w:t> </w:t>
      </w:r>
      <w:r w:rsidR="00D03B6D" w:rsidRPr="005512DC">
        <w:rPr>
          <w:rFonts w:cs="Arial"/>
          <w:szCs w:val="20"/>
        </w:rPr>
        <w:t>odvětví</w:t>
      </w:r>
      <w:r w:rsidR="00A05AA1" w:rsidRPr="005512DC">
        <w:rPr>
          <w:rFonts w:cs="Arial"/>
          <w:szCs w:val="20"/>
        </w:rPr>
        <w:t xml:space="preserve"> administrativních, kancelářských a jiných podpůrných činností pro </w:t>
      </w:r>
      <w:r w:rsidR="00A05AA1" w:rsidRPr="005512DC">
        <w:rPr>
          <w:rFonts w:cs="Arial"/>
          <w:szCs w:val="20"/>
        </w:rPr>
        <w:lastRenderedPageBreak/>
        <w:t>podnikání</w:t>
      </w:r>
      <w:r w:rsidR="00D03B6D" w:rsidRPr="005512DC">
        <w:rPr>
          <w:rFonts w:cs="Arial"/>
          <w:szCs w:val="20"/>
        </w:rPr>
        <w:t xml:space="preserve"> </w:t>
      </w:r>
      <w:r w:rsidR="00A05AA1" w:rsidRPr="005512DC">
        <w:rPr>
          <w:rFonts w:cs="Arial"/>
          <w:szCs w:val="20"/>
        </w:rPr>
        <w:t>a to o 7,4 %. Růst tržeb vykázaly</w:t>
      </w:r>
      <w:r w:rsidR="007B1ED9" w:rsidRPr="005512DC">
        <w:rPr>
          <w:rFonts w:cs="Arial"/>
          <w:szCs w:val="20"/>
        </w:rPr>
        <w:t xml:space="preserve"> také</w:t>
      </w:r>
      <w:r w:rsidR="00A05AA1" w:rsidRPr="005512DC">
        <w:rPr>
          <w:rFonts w:cs="Arial"/>
          <w:szCs w:val="20"/>
        </w:rPr>
        <w:t xml:space="preserve"> činnosti v oblasti pronájmu a operativního leasingu</w:t>
      </w:r>
      <w:r w:rsidR="007B1ED9" w:rsidRPr="005512DC">
        <w:rPr>
          <w:rFonts w:cs="Arial"/>
          <w:szCs w:val="20"/>
        </w:rPr>
        <w:t xml:space="preserve"> (o 2,9 %) a</w:t>
      </w:r>
      <w:r w:rsidR="00450561">
        <w:rPr>
          <w:rFonts w:cs="Arial"/>
          <w:szCs w:val="20"/>
        </w:rPr>
        <w:t> </w:t>
      </w:r>
      <w:r w:rsidR="007B1ED9" w:rsidRPr="005512DC">
        <w:rPr>
          <w:rFonts w:cs="Arial"/>
          <w:szCs w:val="20"/>
        </w:rPr>
        <w:t xml:space="preserve">činnosti související se stavbami a úpravou krajiny (o 2,4 %). Dařilo se i činnostem cestovních agentur, kde tržby vzrostly o 1,5 %. Naopak </w:t>
      </w:r>
      <w:r w:rsidR="00FB34FC" w:rsidRPr="005512DC">
        <w:rPr>
          <w:rFonts w:cs="Arial"/>
          <w:szCs w:val="20"/>
        </w:rPr>
        <w:t>tržby meziročně klesly bezpečnostním a pátracím činnostem (o 6,5 %) a</w:t>
      </w:r>
      <w:r w:rsidR="00450561">
        <w:rPr>
          <w:rFonts w:cs="Arial"/>
          <w:szCs w:val="20"/>
        </w:rPr>
        <w:t> </w:t>
      </w:r>
      <w:r w:rsidR="007B1ED9" w:rsidRPr="005512DC">
        <w:rPr>
          <w:rFonts w:cs="Arial"/>
          <w:szCs w:val="20"/>
        </w:rPr>
        <w:t>č</w:t>
      </w:r>
      <w:r w:rsidR="00D03B6D" w:rsidRPr="005512DC">
        <w:rPr>
          <w:rFonts w:cs="Arial"/>
          <w:szCs w:val="20"/>
        </w:rPr>
        <w:t>innost</w:t>
      </w:r>
      <w:r w:rsidR="00FB34FC" w:rsidRPr="005512DC">
        <w:rPr>
          <w:rFonts w:cs="Arial"/>
          <w:szCs w:val="20"/>
        </w:rPr>
        <w:t>em</w:t>
      </w:r>
      <w:r w:rsidR="00D03B6D" w:rsidRPr="005512DC">
        <w:rPr>
          <w:rFonts w:cs="Arial"/>
          <w:szCs w:val="20"/>
        </w:rPr>
        <w:t xml:space="preserve"> související</w:t>
      </w:r>
      <w:r w:rsidR="00FB34FC" w:rsidRPr="005512DC">
        <w:rPr>
          <w:rFonts w:cs="Arial"/>
          <w:szCs w:val="20"/>
        </w:rPr>
        <w:t>m</w:t>
      </w:r>
      <w:r w:rsidR="00D03B6D" w:rsidRPr="005512DC">
        <w:rPr>
          <w:rFonts w:cs="Arial"/>
          <w:szCs w:val="20"/>
        </w:rPr>
        <w:t xml:space="preserve"> se zaměstnáním</w:t>
      </w:r>
      <w:r w:rsidR="00FB34FC" w:rsidRPr="005512DC">
        <w:rPr>
          <w:rFonts w:cs="Arial"/>
          <w:szCs w:val="20"/>
        </w:rPr>
        <w:t xml:space="preserve"> (o 5,3 %)</w:t>
      </w:r>
      <w:r w:rsidR="005512DC" w:rsidRPr="005512DC">
        <w:rPr>
          <w:rFonts w:cs="Arial"/>
          <w:szCs w:val="20"/>
        </w:rPr>
        <w:t>.</w:t>
      </w:r>
      <w:r w:rsidR="00D03B6D" w:rsidRPr="005512DC">
        <w:rPr>
          <w:rFonts w:cs="Arial"/>
          <w:szCs w:val="20"/>
        </w:rPr>
        <w:t xml:space="preserve"> </w:t>
      </w:r>
    </w:p>
    <w:p w14:paraId="02B7A787" w14:textId="77777777" w:rsidR="00C9672D" w:rsidRPr="00F07B59" w:rsidRDefault="00C9672D" w:rsidP="00CC771C">
      <w:pPr>
        <w:pStyle w:val="Poznmky0"/>
      </w:pPr>
      <w:r w:rsidRPr="00F07B59">
        <w:t>Poznámky:</w:t>
      </w:r>
    </w:p>
    <w:p w14:paraId="5AA2928D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Všechny údaje v textu Rychlých informací jsou uvedeny ve stálých cenách. Meziroční vývoj je publikován po očištění o vliv počtu pracovních dnů. Mezičtvrtletní tempa jsou očištěna také o vliv sezónnosti</w:t>
      </w:r>
      <w:r w:rsidRPr="00F07B59">
        <w:rPr>
          <w:i/>
          <w:iCs/>
          <w:sz w:val="18"/>
          <w:szCs w:val="18"/>
        </w:rPr>
        <w:t>.</w:t>
      </w:r>
    </w:p>
    <w:p w14:paraId="29DD0105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Podniky jsou do odvětví zatříděny podle své převažující činnosti, tj. taková činnost, ze které podniku plyne největší přidaná hodnota.</w:t>
      </w:r>
    </w:p>
    <w:p w14:paraId="1E7CE679" w14:textId="31E24AD7" w:rsidR="00C9672D" w:rsidRPr="00F07B59" w:rsidRDefault="00C9672D" w:rsidP="00CC771C">
      <w:pPr>
        <w:spacing w:before="120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Data za </w:t>
      </w:r>
      <w:r w:rsidR="00FB34FC">
        <w:rPr>
          <w:i/>
          <w:sz w:val="18"/>
          <w:szCs w:val="18"/>
        </w:rPr>
        <w:t>4</w:t>
      </w:r>
      <w:r w:rsidRPr="00F07B59">
        <w:rPr>
          <w:i/>
          <w:sz w:val="18"/>
          <w:szCs w:val="18"/>
        </w:rPr>
        <w:t>. čtvrtletí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jsou předběžná; definitivní údaje za jednotlivá čtvrtletí roku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budou zveřejněny v březnu 202</w:t>
      </w:r>
      <w:r w:rsidR="00F07B59" w:rsidRPr="00F07B59">
        <w:rPr>
          <w:i/>
          <w:sz w:val="18"/>
          <w:szCs w:val="18"/>
        </w:rPr>
        <w:t>6</w:t>
      </w:r>
      <w:r w:rsidRPr="00F07B59">
        <w:rPr>
          <w:i/>
          <w:iCs/>
          <w:sz w:val="18"/>
          <w:szCs w:val="18"/>
        </w:rPr>
        <w:t>.</w:t>
      </w:r>
    </w:p>
    <w:p w14:paraId="38A278A3" w14:textId="77777777" w:rsidR="00C9672D" w:rsidRPr="00F07B59" w:rsidRDefault="00C9672D" w:rsidP="00CC771C">
      <w:pPr>
        <w:spacing w:before="120"/>
        <w:jc w:val="left"/>
        <w:rPr>
          <w:rStyle w:val="Hypertextovodkaz"/>
          <w:i/>
          <w:sz w:val="18"/>
          <w:szCs w:val="18"/>
        </w:rPr>
      </w:pPr>
      <w:r w:rsidRPr="00F07B59">
        <w:rPr>
          <w:i/>
          <w:sz w:val="18"/>
          <w:szCs w:val="18"/>
        </w:rPr>
        <w:t xml:space="preserve">Metodika: </w:t>
      </w:r>
      <w:hyperlink r:id="rId11" w:history="1">
        <w:r w:rsidR="00B32050" w:rsidRPr="00F07B59">
          <w:rPr>
            <w:rStyle w:val="Hypertextovodkaz"/>
            <w:i/>
            <w:sz w:val="18"/>
            <w:szCs w:val="18"/>
          </w:rPr>
          <w:t>https://csu.gov.cz/1-slu_m2013</w:t>
        </w:r>
      </w:hyperlink>
    </w:p>
    <w:p w14:paraId="4BFAE665" w14:textId="77777777" w:rsidR="00C9672D" w:rsidRPr="00F07B59" w:rsidRDefault="00C9672D" w:rsidP="00CC771C">
      <w:pPr>
        <w:spacing w:before="120" w:line="240" w:lineRule="exact"/>
        <w:rPr>
          <w:i/>
          <w:iCs/>
          <w:sz w:val="18"/>
          <w:szCs w:val="18"/>
        </w:rPr>
      </w:pPr>
      <w:r w:rsidRPr="00F07B59">
        <w:rPr>
          <w:rStyle w:val="Znakapoznpodarou"/>
          <w:i/>
          <w:sz w:val="18"/>
          <w:szCs w:val="18"/>
        </w:rPr>
        <w:t>1)</w:t>
      </w:r>
      <w:r w:rsidRPr="00F07B59">
        <w:rPr>
          <w:i/>
          <w:sz w:val="18"/>
          <w:szCs w:val="18"/>
        </w:rPr>
        <w:t xml:space="preserve"> </w:t>
      </w:r>
      <w:r w:rsidRPr="00F07B59">
        <w:rPr>
          <w:i/>
          <w:iCs/>
          <w:sz w:val="18"/>
          <w:szCs w:val="18"/>
        </w:rPr>
        <w:t xml:space="preserve">Pro účely Rychlých informací se do služeb zahrnují následující sekce: Klasifikace ekonomických činností </w:t>
      </w:r>
      <w:r w:rsidRPr="00F07B59">
        <w:rPr>
          <w:rFonts w:cs="Arial"/>
          <w:i/>
          <w:iCs/>
          <w:sz w:val="18"/>
          <w:szCs w:val="18"/>
        </w:rPr>
        <w:t xml:space="preserve">– </w:t>
      </w:r>
      <w:r w:rsidRPr="00F07B59">
        <w:rPr>
          <w:i/>
          <w:iCs/>
          <w:sz w:val="18"/>
          <w:szCs w:val="18"/>
        </w:rPr>
        <w:t>Doprava a skladování (H), Ubytování, stravování a pohostinství (I), Informační a komunikační činnosti (J), Činnosti v oblasti nemovitostí (L), Profesní, vědecké, a technické činnosti – bez činností Výzkum a vývoj a</w:t>
      </w:r>
      <w:r w:rsidRPr="00F07B59">
        <w:rPr>
          <w:bCs/>
          <w:iCs/>
          <w:sz w:val="18"/>
          <w:szCs w:val="18"/>
        </w:rPr>
        <w:t> </w:t>
      </w:r>
      <w:r w:rsidRPr="00F07B59">
        <w:rPr>
          <w:i/>
          <w:iCs/>
          <w:sz w:val="18"/>
          <w:szCs w:val="18"/>
        </w:rPr>
        <w:t>Veterinární činnosti (M bez 72 a 75), Administrativní a podpůrné činnosti (N).</w:t>
      </w:r>
    </w:p>
    <w:p w14:paraId="7365A115" w14:textId="77777777" w:rsidR="00C9672D" w:rsidRPr="00F07B59" w:rsidRDefault="00C9672D" w:rsidP="00CC771C">
      <w:pPr>
        <w:spacing w:before="120" w:line="240" w:lineRule="exact"/>
        <w:rPr>
          <w:rFonts w:cs="Arial"/>
          <w:i/>
          <w:iCs/>
          <w:sz w:val="18"/>
          <w:szCs w:val="18"/>
        </w:rPr>
      </w:pPr>
      <w:r w:rsidRPr="00F07B59">
        <w:rPr>
          <w:rStyle w:val="Znakapoznpodarou"/>
          <w:rFonts w:cs="Arial"/>
          <w:i/>
          <w:sz w:val="18"/>
          <w:szCs w:val="18"/>
        </w:rPr>
        <w:t>2)</w:t>
      </w:r>
      <w:r w:rsidRPr="00F07B59">
        <w:rPr>
          <w:rFonts w:cs="Arial"/>
          <w:i/>
          <w:sz w:val="18"/>
          <w:szCs w:val="18"/>
        </w:rPr>
        <w:t xml:space="preserve"> </w:t>
      </w:r>
      <w:r w:rsidRPr="00F07B59">
        <w:rPr>
          <w:rFonts w:cs="Arial"/>
          <w:i/>
          <w:iCs/>
          <w:sz w:val="18"/>
          <w:szCs w:val="18"/>
        </w:rPr>
        <w:t>Pro účely Rychlých informací se do sekce M – Profesní, vědecké, a technické činnosti nezahrnují CZ</w:t>
      </w:r>
      <w:r w:rsidRPr="00F07B59">
        <w:rPr>
          <w:rFonts w:cs="Arial"/>
          <w:i/>
          <w:iCs/>
          <w:sz w:val="18"/>
          <w:szCs w:val="18"/>
        </w:rPr>
        <w:noBreakHyphen/>
        <w:t>NACE 72 – Výzkum a vývoj a CZ-NACE 75 – Veterinární činnosti.</w:t>
      </w:r>
    </w:p>
    <w:p w14:paraId="1CE18E27" w14:textId="77777777" w:rsidR="00C9672D" w:rsidRPr="00F07B59" w:rsidRDefault="00C9672D" w:rsidP="00CC771C">
      <w:pPr>
        <w:spacing w:before="120"/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Zodpovědný vedoucí pracovník ČSÚ:</w:t>
      </w:r>
      <w:r w:rsidRPr="00F07B59">
        <w:rPr>
          <w:i/>
          <w:sz w:val="18"/>
          <w:szCs w:val="18"/>
        </w:rPr>
        <w:tab/>
        <w:t xml:space="preserve">Ing. </w:t>
      </w:r>
      <w:r w:rsidRPr="00F07B59">
        <w:rPr>
          <w:i/>
          <w:iCs/>
          <w:sz w:val="18"/>
          <w:szCs w:val="18"/>
        </w:rPr>
        <w:t xml:space="preserve">Pavel Vančura, ředitel odboru statistiky obchodu, dopravy, služeb, cestovního ruchu a životního prostředí, </w:t>
      </w:r>
      <w:r w:rsidRPr="00F07B59">
        <w:rPr>
          <w:i/>
          <w:iCs/>
          <w:sz w:val="18"/>
          <w:szCs w:val="18"/>
        </w:rPr>
        <w:br/>
        <w:t>tel. 274052096, 732348337</w:t>
      </w:r>
      <w:r w:rsidRPr="00F07B59">
        <w:rPr>
          <w:i/>
          <w:sz w:val="18"/>
          <w:szCs w:val="18"/>
        </w:rPr>
        <w:t xml:space="preserve">, </w:t>
      </w:r>
      <w:r w:rsidRPr="00F07B59">
        <w:rPr>
          <w:i/>
          <w:sz w:val="18"/>
          <w:szCs w:val="18"/>
        </w:rPr>
        <w:br/>
        <w:t>e- mail: </w:t>
      </w:r>
      <w:hyperlink r:id="rId12" w:history="1">
        <w:r w:rsidR="005D7CC5" w:rsidRPr="00F07B59">
          <w:rPr>
            <w:rStyle w:val="Hypertextovodkaz"/>
            <w:i/>
            <w:iCs/>
            <w:sz w:val="18"/>
            <w:szCs w:val="18"/>
          </w:rPr>
          <w:t>pavel.vancura@csu.gov.cz</w:t>
        </w:r>
      </w:hyperlink>
      <w:r w:rsidRPr="00F07B59">
        <w:rPr>
          <w:i/>
          <w:iCs/>
          <w:sz w:val="18"/>
          <w:szCs w:val="18"/>
        </w:rPr>
        <w:t xml:space="preserve"> </w:t>
      </w:r>
    </w:p>
    <w:p w14:paraId="14173AD3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Kontaktní osoba:</w:t>
      </w:r>
      <w:r w:rsidRPr="00F07B59">
        <w:rPr>
          <w:i/>
          <w:sz w:val="18"/>
          <w:szCs w:val="18"/>
        </w:rPr>
        <w:tab/>
      </w:r>
      <w:r w:rsidRPr="00F07B59">
        <w:rPr>
          <w:i/>
          <w:iCs/>
          <w:sz w:val="18"/>
          <w:szCs w:val="18"/>
        </w:rPr>
        <w:t xml:space="preserve">Ing. Jana </w:t>
      </w:r>
      <w:proofErr w:type="spellStart"/>
      <w:r w:rsidRPr="00F07B59">
        <w:rPr>
          <w:i/>
          <w:iCs/>
          <w:sz w:val="18"/>
          <w:szCs w:val="18"/>
        </w:rPr>
        <w:t>Gotvaldová</w:t>
      </w:r>
      <w:proofErr w:type="spellEnd"/>
      <w:r w:rsidRPr="00F07B59">
        <w:rPr>
          <w:i/>
          <w:iCs/>
          <w:sz w:val="18"/>
          <w:szCs w:val="18"/>
        </w:rPr>
        <w:t xml:space="preserve">, vedoucí oddělení statistiky obchodu, dopravy a služeb, tel. 274052691, 735130284, </w:t>
      </w:r>
      <w:r w:rsidRPr="00F07B59">
        <w:rPr>
          <w:i/>
          <w:iCs/>
          <w:sz w:val="18"/>
          <w:szCs w:val="18"/>
        </w:rPr>
        <w:br/>
        <w:t>e-mail: </w:t>
      </w:r>
      <w:hyperlink r:id="rId13" w:history="1">
        <w:r w:rsidR="005D7CC5" w:rsidRPr="00F07B59">
          <w:rPr>
            <w:rStyle w:val="Hypertextovodkaz"/>
            <w:i/>
            <w:iCs/>
            <w:sz w:val="18"/>
            <w:szCs w:val="18"/>
          </w:rPr>
          <w:t>jana.gotvaldova@csu.gov.cz</w:t>
        </w:r>
      </w:hyperlink>
    </w:p>
    <w:p w14:paraId="5A385D29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Metoda získání dat: </w:t>
      </w:r>
      <w:r w:rsidRPr="00F07B59">
        <w:rPr>
          <w:i/>
          <w:sz w:val="18"/>
          <w:szCs w:val="18"/>
        </w:rPr>
        <w:tab/>
        <w:t>přímé zjišťování ČSÚ SP 1-12</w:t>
      </w:r>
    </w:p>
    <w:p w14:paraId="3F5AC3B0" w14:textId="377A565D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Termín ukončení sběru dat:</w:t>
      </w:r>
      <w:r w:rsidRPr="00F07B59">
        <w:rPr>
          <w:i/>
          <w:color w:val="FF0000"/>
          <w:sz w:val="18"/>
          <w:szCs w:val="18"/>
        </w:rPr>
        <w:t xml:space="preserve"> </w:t>
      </w:r>
      <w:r w:rsidRPr="00F07B59">
        <w:rPr>
          <w:i/>
          <w:sz w:val="18"/>
          <w:szCs w:val="18"/>
        </w:rPr>
        <w:tab/>
      </w:r>
      <w:r w:rsidR="00FB34FC">
        <w:rPr>
          <w:i/>
          <w:sz w:val="18"/>
          <w:szCs w:val="18"/>
        </w:rPr>
        <w:t>29</w:t>
      </w:r>
      <w:r w:rsidRPr="00F07B59">
        <w:rPr>
          <w:i/>
          <w:sz w:val="18"/>
          <w:szCs w:val="18"/>
        </w:rPr>
        <w:t xml:space="preserve">. </w:t>
      </w:r>
      <w:r w:rsidR="00E6401C">
        <w:rPr>
          <w:i/>
          <w:sz w:val="18"/>
          <w:szCs w:val="18"/>
        </w:rPr>
        <w:t>1</w:t>
      </w:r>
      <w:r w:rsidRPr="00F07B59">
        <w:rPr>
          <w:i/>
          <w:sz w:val="18"/>
          <w:szCs w:val="18"/>
        </w:rPr>
        <w:t xml:space="preserve">. </w:t>
      </w:r>
      <w:r w:rsidR="002F6F3E" w:rsidRPr="00F07B59">
        <w:rPr>
          <w:i/>
          <w:sz w:val="18"/>
          <w:szCs w:val="18"/>
        </w:rPr>
        <w:t>202</w:t>
      </w:r>
      <w:r w:rsidR="00FB34FC">
        <w:rPr>
          <w:i/>
          <w:sz w:val="18"/>
          <w:szCs w:val="18"/>
        </w:rPr>
        <w:t>6</w:t>
      </w:r>
    </w:p>
    <w:p w14:paraId="18120FF4" w14:textId="0BAA6F42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Termín ukončení zpracování: </w:t>
      </w:r>
      <w:r w:rsidRPr="00F07B59">
        <w:rPr>
          <w:i/>
          <w:sz w:val="18"/>
          <w:szCs w:val="18"/>
        </w:rPr>
        <w:tab/>
      </w:r>
      <w:r w:rsidR="00E6401C">
        <w:rPr>
          <w:i/>
          <w:sz w:val="18"/>
          <w:szCs w:val="18"/>
        </w:rPr>
        <w:t>3</w:t>
      </w:r>
      <w:r w:rsidR="00FB34FC">
        <w:rPr>
          <w:i/>
          <w:sz w:val="18"/>
          <w:szCs w:val="18"/>
        </w:rPr>
        <w:t>0</w:t>
      </w:r>
      <w:r w:rsidRPr="00F07B59">
        <w:rPr>
          <w:i/>
          <w:sz w:val="18"/>
          <w:szCs w:val="18"/>
        </w:rPr>
        <w:t xml:space="preserve">. </w:t>
      </w:r>
      <w:r w:rsidR="00E6401C">
        <w:rPr>
          <w:i/>
          <w:sz w:val="18"/>
          <w:szCs w:val="18"/>
        </w:rPr>
        <w:t>1</w:t>
      </w:r>
      <w:r w:rsidR="002F6F3E" w:rsidRPr="00F07B59">
        <w:rPr>
          <w:i/>
          <w:sz w:val="18"/>
          <w:szCs w:val="18"/>
        </w:rPr>
        <w:t>. 202</w:t>
      </w:r>
      <w:r w:rsidR="00FB34FC">
        <w:rPr>
          <w:i/>
          <w:sz w:val="18"/>
          <w:szCs w:val="18"/>
        </w:rPr>
        <w:t>6</w:t>
      </w:r>
    </w:p>
    <w:p w14:paraId="07FAD564" w14:textId="77777777"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Navazující výstupy:</w:t>
      </w:r>
      <w:r w:rsidRPr="00F07B59">
        <w:rPr>
          <w:i/>
          <w:sz w:val="18"/>
          <w:szCs w:val="18"/>
        </w:rPr>
        <w:tab/>
        <w:t>časové řady ve Veřejné databázi:</w:t>
      </w:r>
    </w:p>
    <w:p w14:paraId="3CD91753" w14:textId="77777777" w:rsidR="00C9672D" w:rsidRPr="00F07B59" w:rsidRDefault="00C9672D" w:rsidP="00CC771C">
      <w:pPr>
        <w:ind w:left="3261"/>
        <w:jc w:val="left"/>
        <w:rPr>
          <w:i/>
          <w:sz w:val="18"/>
          <w:szCs w:val="18"/>
        </w:rPr>
      </w:pPr>
      <w:hyperlink r:id="rId14" w:anchor="katalog=31030" w:history="1">
        <w:r w:rsidRPr="00F07B59">
          <w:rPr>
            <w:rStyle w:val="Hypertextovodkaz"/>
            <w:i/>
            <w:sz w:val="18"/>
            <w:szCs w:val="18"/>
          </w:rPr>
          <w:t>https://vdb.czso.cz/vdbvo2/faces/cs/index.jsf?page=statistiky#katalog=31030</w:t>
        </w:r>
      </w:hyperlink>
    </w:p>
    <w:p w14:paraId="6F609541" w14:textId="1B2F0524"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Termín zveřejnění další RI:</w:t>
      </w:r>
      <w:r w:rsidRPr="00F07B59">
        <w:rPr>
          <w:i/>
          <w:sz w:val="18"/>
          <w:szCs w:val="18"/>
        </w:rPr>
        <w:tab/>
      </w:r>
      <w:r w:rsidR="00FB34FC">
        <w:rPr>
          <w:i/>
          <w:sz w:val="18"/>
          <w:szCs w:val="18"/>
        </w:rPr>
        <w:t>11</w:t>
      </w:r>
      <w:r w:rsidRPr="00F07B59">
        <w:rPr>
          <w:i/>
          <w:sz w:val="18"/>
          <w:szCs w:val="18"/>
        </w:rPr>
        <w:t xml:space="preserve">. </w:t>
      </w:r>
      <w:r w:rsidR="00FB34FC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>. 202</w:t>
      </w:r>
      <w:r w:rsidR="00E6401C">
        <w:rPr>
          <w:i/>
          <w:sz w:val="18"/>
          <w:szCs w:val="18"/>
        </w:rPr>
        <w:t>6</w:t>
      </w:r>
    </w:p>
    <w:p w14:paraId="674AD11A" w14:textId="77777777" w:rsidR="00C9672D" w:rsidRPr="00121BB3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72584">
        <w:rPr>
          <w:szCs w:val="20"/>
          <w:highlight w:val="lightGray"/>
        </w:rPr>
        <w:br w:type="page"/>
      </w:r>
      <w:r w:rsidRPr="00121BB3">
        <w:rPr>
          <w:szCs w:val="20"/>
        </w:rPr>
        <w:lastRenderedPageBreak/>
        <w:t>Přílohy</w:t>
      </w:r>
    </w:p>
    <w:p w14:paraId="3C44C144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Tab. 1 Tržby ve službách (meziroční indexy, kalendářně očištěné údaje, stálé ceny)</w:t>
      </w:r>
    </w:p>
    <w:p w14:paraId="34B719FB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 xml:space="preserve">Graf 1 Tržby ve službách (bazické indexy, stálé ceny) </w:t>
      </w:r>
    </w:p>
    <w:p w14:paraId="6F6C8893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2 Tržby ve službách (meziroční indexy, stálé ceny)</w:t>
      </w:r>
    </w:p>
    <w:p w14:paraId="31C059CD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3 Tržby ve službách – mezinárodní srovnání (bazické indexy, sezónně očištěno, běžné ceny)</w:t>
      </w:r>
    </w:p>
    <w:p w14:paraId="3B41E49D" w14:textId="77777777" w:rsidR="00C9672D" w:rsidRPr="00B31241" w:rsidRDefault="00C9672D" w:rsidP="00CC771C">
      <w:pPr>
        <w:pStyle w:val="Zkladntext2"/>
        <w:spacing w:after="0" w:line="276" w:lineRule="auto"/>
      </w:pPr>
      <w:r w:rsidRPr="00121BB3">
        <w:rPr>
          <w:sz w:val="20"/>
        </w:rPr>
        <w:t>Graf 4 Tržby ve službách – příspěvky vybraných odvětví CZ-NACE k meziroční změně (kalendářně očištěné údaje, stálé ceny)</w:t>
      </w:r>
      <w:r w:rsidRPr="008415A1">
        <w:rPr>
          <w:sz w:val="20"/>
        </w:rPr>
        <w:t xml:space="preserve">  </w:t>
      </w:r>
    </w:p>
    <w:p w14:paraId="69EC3E63" w14:textId="77777777" w:rsidR="00C9672D" w:rsidRPr="00247F5C" w:rsidRDefault="00C9672D" w:rsidP="00CC771C">
      <w:pPr>
        <w:spacing w:before="120" w:line="240" w:lineRule="exact"/>
        <w:rPr>
          <w:i/>
          <w:sz w:val="18"/>
          <w:szCs w:val="18"/>
        </w:rPr>
      </w:pPr>
    </w:p>
    <w:p w14:paraId="272256A0" w14:textId="77777777" w:rsidR="00C9672D" w:rsidRPr="00C9672D" w:rsidRDefault="00C9672D" w:rsidP="00C9672D"/>
    <w:sectPr w:rsidR="00C9672D" w:rsidRPr="00C9672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4949" w14:textId="77777777" w:rsidR="002340E6" w:rsidRDefault="002340E6" w:rsidP="00BA6370">
      <w:r>
        <w:separator/>
      </w:r>
    </w:p>
  </w:endnote>
  <w:endnote w:type="continuationSeparator" w:id="0">
    <w:p w14:paraId="43B6F0C1" w14:textId="77777777" w:rsidR="002340E6" w:rsidRDefault="002340E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259B" w14:textId="77777777" w:rsidR="00ED709C" w:rsidRDefault="00ED709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5B9C5C" wp14:editId="478A44F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3420" w14:textId="77777777" w:rsidR="00ED709C" w:rsidRPr="001404AB" w:rsidRDefault="00ED709C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EFB7D8" w14:textId="77777777" w:rsidR="00ED709C" w:rsidRPr="00A81EB3" w:rsidRDefault="00ED709C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56935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B9C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7E2F3420" w14:textId="77777777" w:rsidR="00ED709C" w:rsidRPr="001404AB" w:rsidRDefault="00ED709C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3EFB7D8" w14:textId="77777777" w:rsidR="00ED709C" w:rsidRPr="00A81EB3" w:rsidRDefault="00ED709C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56935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E85C0BB" wp14:editId="0C3F947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24AC2BC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C4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630D" w14:textId="77777777" w:rsidR="002340E6" w:rsidRDefault="002340E6" w:rsidP="00BA6370">
      <w:r>
        <w:separator/>
      </w:r>
    </w:p>
  </w:footnote>
  <w:footnote w:type="continuationSeparator" w:id="0">
    <w:p w14:paraId="06F56871" w14:textId="77777777" w:rsidR="002340E6" w:rsidRDefault="002340E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BA5" w14:textId="77777777" w:rsidR="00ED709C" w:rsidRDefault="00ED70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08AA2FC" wp14:editId="119BA026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F289AE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3F07B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B97"/>
    <w:multiLevelType w:val="hybridMultilevel"/>
    <w:tmpl w:val="F0B8651E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6ED"/>
    <w:multiLevelType w:val="hybridMultilevel"/>
    <w:tmpl w:val="6AE4247C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47188">
    <w:abstractNumId w:val="0"/>
  </w:num>
  <w:num w:numId="2" w16cid:durableId="931739834">
    <w:abstractNumId w:val="1"/>
  </w:num>
  <w:num w:numId="3" w16cid:durableId="274676991">
    <w:abstractNumId w:val="1"/>
  </w:num>
  <w:num w:numId="4" w16cid:durableId="197790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2"/>
    <w:rsid w:val="00002B94"/>
    <w:rsid w:val="00005208"/>
    <w:rsid w:val="00025CF1"/>
    <w:rsid w:val="00026401"/>
    <w:rsid w:val="00037624"/>
    <w:rsid w:val="00043BF4"/>
    <w:rsid w:val="000528D2"/>
    <w:rsid w:val="00064DD4"/>
    <w:rsid w:val="000770EB"/>
    <w:rsid w:val="00080018"/>
    <w:rsid w:val="000843A5"/>
    <w:rsid w:val="000910DA"/>
    <w:rsid w:val="00096D6C"/>
    <w:rsid w:val="000B6F63"/>
    <w:rsid w:val="000C0AAD"/>
    <w:rsid w:val="000D093F"/>
    <w:rsid w:val="000E43CC"/>
    <w:rsid w:val="0010793F"/>
    <w:rsid w:val="00121BB3"/>
    <w:rsid w:val="001404AB"/>
    <w:rsid w:val="00140E6D"/>
    <w:rsid w:val="001511B3"/>
    <w:rsid w:val="001642A3"/>
    <w:rsid w:val="0016DB1E"/>
    <w:rsid w:val="0017231D"/>
    <w:rsid w:val="00173FE3"/>
    <w:rsid w:val="001810DC"/>
    <w:rsid w:val="001864F3"/>
    <w:rsid w:val="00187703"/>
    <w:rsid w:val="001B1CB9"/>
    <w:rsid w:val="001B607F"/>
    <w:rsid w:val="001D369A"/>
    <w:rsid w:val="001F08B3"/>
    <w:rsid w:val="001F131E"/>
    <w:rsid w:val="001F2FE0"/>
    <w:rsid w:val="00200854"/>
    <w:rsid w:val="002070FB"/>
    <w:rsid w:val="00213729"/>
    <w:rsid w:val="00225C95"/>
    <w:rsid w:val="00233858"/>
    <w:rsid w:val="002338AA"/>
    <w:rsid w:val="002340E6"/>
    <w:rsid w:val="002406FA"/>
    <w:rsid w:val="00252A75"/>
    <w:rsid w:val="0026107B"/>
    <w:rsid w:val="00273C6B"/>
    <w:rsid w:val="002750B5"/>
    <w:rsid w:val="00275DF8"/>
    <w:rsid w:val="002848BB"/>
    <w:rsid w:val="002A3276"/>
    <w:rsid w:val="002A5D48"/>
    <w:rsid w:val="002B2E47"/>
    <w:rsid w:val="002D7F4F"/>
    <w:rsid w:val="002F0DCF"/>
    <w:rsid w:val="002F6F3E"/>
    <w:rsid w:val="00305101"/>
    <w:rsid w:val="00327D5D"/>
    <w:rsid w:val="003301A3"/>
    <w:rsid w:val="00340B5C"/>
    <w:rsid w:val="0036777B"/>
    <w:rsid w:val="0038282A"/>
    <w:rsid w:val="00390BF0"/>
    <w:rsid w:val="00397580"/>
    <w:rsid w:val="003A16D6"/>
    <w:rsid w:val="003A45C8"/>
    <w:rsid w:val="003C2DCF"/>
    <w:rsid w:val="003C4F7B"/>
    <w:rsid w:val="003C5516"/>
    <w:rsid w:val="003C7FE7"/>
    <w:rsid w:val="003D0499"/>
    <w:rsid w:val="003D2F17"/>
    <w:rsid w:val="003D3576"/>
    <w:rsid w:val="003F526A"/>
    <w:rsid w:val="00402973"/>
    <w:rsid w:val="00405244"/>
    <w:rsid w:val="00412FF7"/>
    <w:rsid w:val="004154C7"/>
    <w:rsid w:val="004221C0"/>
    <w:rsid w:val="004436EE"/>
    <w:rsid w:val="004444A4"/>
    <w:rsid w:val="00450561"/>
    <w:rsid w:val="00452D32"/>
    <w:rsid w:val="0045547F"/>
    <w:rsid w:val="00471C1C"/>
    <w:rsid w:val="00471DEF"/>
    <w:rsid w:val="00472310"/>
    <w:rsid w:val="00481D22"/>
    <w:rsid w:val="004920AD"/>
    <w:rsid w:val="004A6F2C"/>
    <w:rsid w:val="004B2E5F"/>
    <w:rsid w:val="004C1412"/>
    <w:rsid w:val="004D05B3"/>
    <w:rsid w:val="004E32FD"/>
    <w:rsid w:val="004E479E"/>
    <w:rsid w:val="004E5F54"/>
    <w:rsid w:val="004E73FD"/>
    <w:rsid w:val="004F686C"/>
    <w:rsid w:val="004F78E6"/>
    <w:rsid w:val="0050420E"/>
    <w:rsid w:val="00506EFF"/>
    <w:rsid w:val="00512D99"/>
    <w:rsid w:val="00531DBB"/>
    <w:rsid w:val="005512DC"/>
    <w:rsid w:val="00556935"/>
    <w:rsid w:val="0056206F"/>
    <w:rsid w:val="00565B5A"/>
    <w:rsid w:val="00573994"/>
    <w:rsid w:val="005849F7"/>
    <w:rsid w:val="005A5B96"/>
    <w:rsid w:val="005A5CD0"/>
    <w:rsid w:val="005D7CC5"/>
    <w:rsid w:val="005E0A08"/>
    <w:rsid w:val="005E6ED3"/>
    <w:rsid w:val="005E7826"/>
    <w:rsid w:val="005F190C"/>
    <w:rsid w:val="005F1E9D"/>
    <w:rsid w:val="005F2158"/>
    <w:rsid w:val="005F79FB"/>
    <w:rsid w:val="00604406"/>
    <w:rsid w:val="00605F4A"/>
    <w:rsid w:val="00607822"/>
    <w:rsid w:val="00607E46"/>
    <w:rsid w:val="006103AA"/>
    <w:rsid w:val="00613422"/>
    <w:rsid w:val="00613BBF"/>
    <w:rsid w:val="006140A3"/>
    <w:rsid w:val="00622B80"/>
    <w:rsid w:val="0064139A"/>
    <w:rsid w:val="00670E8A"/>
    <w:rsid w:val="00672584"/>
    <w:rsid w:val="00692211"/>
    <w:rsid w:val="006931CF"/>
    <w:rsid w:val="006A51CD"/>
    <w:rsid w:val="006A60FB"/>
    <w:rsid w:val="006B7CEF"/>
    <w:rsid w:val="006D21EB"/>
    <w:rsid w:val="006D29C5"/>
    <w:rsid w:val="006E024F"/>
    <w:rsid w:val="006E4E81"/>
    <w:rsid w:val="006F239B"/>
    <w:rsid w:val="006F73FF"/>
    <w:rsid w:val="00700AFC"/>
    <w:rsid w:val="00707F7D"/>
    <w:rsid w:val="00717EC5"/>
    <w:rsid w:val="00727C3F"/>
    <w:rsid w:val="00754C20"/>
    <w:rsid w:val="0079210E"/>
    <w:rsid w:val="00792981"/>
    <w:rsid w:val="007A1D86"/>
    <w:rsid w:val="007A2048"/>
    <w:rsid w:val="007A57F2"/>
    <w:rsid w:val="007A72F2"/>
    <w:rsid w:val="007B1333"/>
    <w:rsid w:val="007B1ED9"/>
    <w:rsid w:val="007D0FF7"/>
    <w:rsid w:val="007E00E7"/>
    <w:rsid w:val="007E6D35"/>
    <w:rsid w:val="007F4AEB"/>
    <w:rsid w:val="007F75B2"/>
    <w:rsid w:val="00803993"/>
    <w:rsid w:val="008043C4"/>
    <w:rsid w:val="00831B1B"/>
    <w:rsid w:val="008376DB"/>
    <w:rsid w:val="00847D9F"/>
    <w:rsid w:val="00855FB3"/>
    <w:rsid w:val="00861D0E"/>
    <w:rsid w:val="008662BB"/>
    <w:rsid w:val="00867569"/>
    <w:rsid w:val="008710D1"/>
    <w:rsid w:val="0087175F"/>
    <w:rsid w:val="008A750A"/>
    <w:rsid w:val="008B2C79"/>
    <w:rsid w:val="008B3970"/>
    <w:rsid w:val="008C384C"/>
    <w:rsid w:val="008D0F11"/>
    <w:rsid w:val="008D2FC2"/>
    <w:rsid w:val="008F73B4"/>
    <w:rsid w:val="009219B0"/>
    <w:rsid w:val="00941ABE"/>
    <w:rsid w:val="00943715"/>
    <w:rsid w:val="009469AF"/>
    <w:rsid w:val="00975AF5"/>
    <w:rsid w:val="00986DD7"/>
    <w:rsid w:val="00992399"/>
    <w:rsid w:val="009B55B1"/>
    <w:rsid w:val="009B62A7"/>
    <w:rsid w:val="009E40CB"/>
    <w:rsid w:val="00A05AA1"/>
    <w:rsid w:val="00A0762A"/>
    <w:rsid w:val="00A1095E"/>
    <w:rsid w:val="00A16B15"/>
    <w:rsid w:val="00A4343D"/>
    <w:rsid w:val="00A4358D"/>
    <w:rsid w:val="00A475E9"/>
    <w:rsid w:val="00A502F1"/>
    <w:rsid w:val="00A569C9"/>
    <w:rsid w:val="00A62C9C"/>
    <w:rsid w:val="00A63698"/>
    <w:rsid w:val="00A70A83"/>
    <w:rsid w:val="00A76B53"/>
    <w:rsid w:val="00A81EB3"/>
    <w:rsid w:val="00A93A3F"/>
    <w:rsid w:val="00A955BC"/>
    <w:rsid w:val="00AB3410"/>
    <w:rsid w:val="00B00C1D"/>
    <w:rsid w:val="00B03345"/>
    <w:rsid w:val="00B054A5"/>
    <w:rsid w:val="00B066E4"/>
    <w:rsid w:val="00B32050"/>
    <w:rsid w:val="00B40B48"/>
    <w:rsid w:val="00B40DC5"/>
    <w:rsid w:val="00B46032"/>
    <w:rsid w:val="00B55375"/>
    <w:rsid w:val="00B56B75"/>
    <w:rsid w:val="00B607D2"/>
    <w:rsid w:val="00B632CC"/>
    <w:rsid w:val="00B81963"/>
    <w:rsid w:val="00B81A6A"/>
    <w:rsid w:val="00B82AFA"/>
    <w:rsid w:val="00B85D49"/>
    <w:rsid w:val="00BA12F1"/>
    <w:rsid w:val="00BA3F27"/>
    <w:rsid w:val="00BA439F"/>
    <w:rsid w:val="00BA6370"/>
    <w:rsid w:val="00BD1624"/>
    <w:rsid w:val="00BD6548"/>
    <w:rsid w:val="00BD6E8B"/>
    <w:rsid w:val="00C269D4"/>
    <w:rsid w:val="00C35900"/>
    <w:rsid w:val="00C35D8C"/>
    <w:rsid w:val="00C37ADB"/>
    <w:rsid w:val="00C4160D"/>
    <w:rsid w:val="00C73992"/>
    <w:rsid w:val="00C779FF"/>
    <w:rsid w:val="00C8406E"/>
    <w:rsid w:val="00C85378"/>
    <w:rsid w:val="00C913BF"/>
    <w:rsid w:val="00C91778"/>
    <w:rsid w:val="00C9672D"/>
    <w:rsid w:val="00CB2709"/>
    <w:rsid w:val="00CB4717"/>
    <w:rsid w:val="00CB54DA"/>
    <w:rsid w:val="00CB5F7D"/>
    <w:rsid w:val="00CB6F89"/>
    <w:rsid w:val="00CC0AE9"/>
    <w:rsid w:val="00CC0B35"/>
    <w:rsid w:val="00CC5DBB"/>
    <w:rsid w:val="00CC771C"/>
    <w:rsid w:val="00CD1799"/>
    <w:rsid w:val="00CD618A"/>
    <w:rsid w:val="00CE13A2"/>
    <w:rsid w:val="00CE228C"/>
    <w:rsid w:val="00CE26FE"/>
    <w:rsid w:val="00CE71D9"/>
    <w:rsid w:val="00CF51C4"/>
    <w:rsid w:val="00CF545B"/>
    <w:rsid w:val="00D02E18"/>
    <w:rsid w:val="00D03B6D"/>
    <w:rsid w:val="00D209A7"/>
    <w:rsid w:val="00D27D69"/>
    <w:rsid w:val="00D33658"/>
    <w:rsid w:val="00D3491E"/>
    <w:rsid w:val="00D3597A"/>
    <w:rsid w:val="00D448C2"/>
    <w:rsid w:val="00D666C3"/>
    <w:rsid w:val="00D67AAE"/>
    <w:rsid w:val="00D749FE"/>
    <w:rsid w:val="00D9189F"/>
    <w:rsid w:val="00DA47CB"/>
    <w:rsid w:val="00DB4428"/>
    <w:rsid w:val="00DC0641"/>
    <w:rsid w:val="00DC52B2"/>
    <w:rsid w:val="00DD245D"/>
    <w:rsid w:val="00DF47FE"/>
    <w:rsid w:val="00E0156A"/>
    <w:rsid w:val="00E121FB"/>
    <w:rsid w:val="00E15EEF"/>
    <w:rsid w:val="00E26704"/>
    <w:rsid w:val="00E31980"/>
    <w:rsid w:val="00E36C39"/>
    <w:rsid w:val="00E43F22"/>
    <w:rsid w:val="00E555C3"/>
    <w:rsid w:val="00E6401C"/>
    <w:rsid w:val="00E6423C"/>
    <w:rsid w:val="00E743CD"/>
    <w:rsid w:val="00E93830"/>
    <w:rsid w:val="00E93E0E"/>
    <w:rsid w:val="00EB1ED3"/>
    <w:rsid w:val="00ED709C"/>
    <w:rsid w:val="00F07B59"/>
    <w:rsid w:val="00F253F4"/>
    <w:rsid w:val="00F45A87"/>
    <w:rsid w:val="00F75F2A"/>
    <w:rsid w:val="00F96E12"/>
    <w:rsid w:val="00FB0D24"/>
    <w:rsid w:val="00FB34FC"/>
    <w:rsid w:val="00FB687C"/>
    <w:rsid w:val="00FC7B4A"/>
    <w:rsid w:val="00FD2D3D"/>
    <w:rsid w:val="00FE64C4"/>
    <w:rsid w:val="00FF0982"/>
    <w:rsid w:val="00FF79E3"/>
    <w:rsid w:val="01B78349"/>
    <w:rsid w:val="0A6AC3FF"/>
    <w:rsid w:val="2647C6D6"/>
    <w:rsid w:val="283A7FED"/>
    <w:rsid w:val="2CD5AEB3"/>
    <w:rsid w:val="3DFB7D73"/>
    <w:rsid w:val="4079BF41"/>
    <w:rsid w:val="45567BDB"/>
    <w:rsid w:val="4679344F"/>
    <w:rsid w:val="5C6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55A358E"/>
  <w15:docId w15:val="{8CB2FC2B-4FDB-42E0-91BA-96A4C3B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9672D"/>
    <w:pPr>
      <w:ind w:left="720"/>
      <w:contextualSpacing/>
    </w:pPr>
  </w:style>
  <w:style w:type="character" w:styleId="Znakapoznpodarou">
    <w:name w:val="footnote reference"/>
    <w:basedOn w:val="Standardnpsmoodstavce"/>
    <w:semiHidden/>
    <w:rsid w:val="00C9672D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C9672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672D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2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1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statistik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nochova35117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D7793-C777-42DE-B1E1-1EF78C396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AECB-EC71-44B0-BC47-F94A63AC7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459</TotalTime>
  <Pages>3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Cabrnochová Marie</dc:creator>
  <cp:lastModifiedBy>Slunečková Markéta</cp:lastModifiedBy>
  <cp:revision>58</cp:revision>
  <cp:lastPrinted>2026-02-02T06:38:00Z</cp:lastPrinted>
  <dcterms:created xsi:type="dcterms:W3CDTF">2024-11-01T13:53:00Z</dcterms:created>
  <dcterms:modified xsi:type="dcterms:W3CDTF">2026-02-06T09:27:00Z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